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0686" w14:textId="77777777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Pielikums</w:t>
      </w:r>
    </w:p>
    <w:p w14:paraId="78CB498C" w14:textId="4A963CE7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Jūrmalas pilsētas domes</w:t>
      </w:r>
    </w:p>
    <w:p w14:paraId="29D17E44" w14:textId="77777777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201_.gada ......... ...................</w:t>
      </w:r>
    </w:p>
    <w:p w14:paraId="64E5BAA9" w14:textId="35D152D5" w:rsidR="00562541" w:rsidRPr="00B04EE0" w:rsidRDefault="00562541" w:rsidP="00D64C79">
      <w:pPr>
        <w:ind w:right="284"/>
        <w:jc w:val="right"/>
        <w:rPr>
          <w:szCs w:val="24"/>
          <w:lang w:val="lv-LV"/>
        </w:rPr>
      </w:pPr>
      <w:r w:rsidRPr="00B04EE0">
        <w:rPr>
          <w:szCs w:val="24"/>
          <w:lang w:val="lv-LV"/>
        </w:rPr>
        <w:t>rīkojuma</w:t>
      </w:r>
      <w:r w:rsidR="00545A0C">
        <w:rPr>
          <w:szCs w:val="24"/>
          <w:lang w:val="lv-LV"/>
        </w:rPr>
        <w:t>m</w:t>
      </w:r>
      <w:r w:rsidRPr="00B04EE0">
        <w:rPr>
          <w:szCs w:val="24"/>
          <w:lang w:val="lv-LV"/>
        </w:rPr>
        <w:t xml:space="preserve"> Nr. ............</w:t>
      </w:r>
    </w:p>
    <w:p w14:paraId="5C36DBEE" w14:textId="77777777" w:rsidR="00A95DCD" w:rsidRDefault="00A95DCD" w:rsidP="00D64C79">
      <w:pPr>
        <w:spacing w:before="120"/>
        <w:jc w:val="center"/>
        <w:rPr>
          <w:b/>
          <w:szCs w:val="24"/>
          <w:lang w:val="lv-LV"/>
        </w:rPr>
      </w:pPr>
    </w:p>
    <w:p w14:paraId="3FA020F0" w14:textId="77777777" w:rsidR="00A95DCD" w:rsidRPr="00B04EE0" w:rsidRDefault="00562541" w:rsidP="00EB4332">
      <w:pPr>
        <w:spacing w:before="120"/>
        <w:jc w:val="center"/>
        <w:rPr>
          <w:b/>
          <w:szCs w:val="24"/>
          <w:lang w:val="lv-LV"/>
        </w:rPr>
      </w:pPr>
      <w:r w:rsidRPr="002A314C">
        <w:rPr>
          <w:b/>
          <w:szCs w:val="24"/>
          <w:lang w:val="lv-LV"/>
        </w:rPr>
        <w:t xml:space="preserve">KONKURSA „JŪRMALAS PILSĒTAS </w:t>
      </w:r>
      <w:r w:rsidR="006B5436">
        <w:rPr>
          <w:b/>
          <w:szCs w:val="24"/>
          <w:lang w:val="lv-LV"/>
        </w:rPr>
        <w:t>SKAISTĀK</w:t>
      </w:r>
      <w:r w:rsidR="007357E1">
        <w:rPr>
          <w:b/>
          <w:szCs w:val="24"/>
          <w:lang w:val="lv-LV"/>
        </w:rPr>
        <w:t>AIS</w:t>
      </w:r>
      <w:r w:rsidR="006B5436">
        <w:rPr>
          <w:b/>
          <w:szCs w:val="24"/>
          <w:lang w:val="lv-LV"/>
        </w:rPr>
        <w:t xml:space="preserve"> ĪPAŠUM</w:t>
      </w:r>
      <w:r w:rsidR="007357E1">
        <w:rPr>
          <w:b/>
          <w:szCs w:val="24"/>
          <w:lang w:val="lv-LV"/>
        </w:rPr>
        <w:t>S</w:t>
      </w:r>
      <w:r w:rsidR="002A314C" w:rsidRPr="002A314C">
        <w:rPr>
          <w:b/>
          <w:szCs w:val="24"/>
          <w:lang w:val="lv-LV"/>
        </w:rPr>
        <w:t xml:space="preserve"> 2019</w:t>
      </w:r>
      <w:r w:rsidRPr="00B04EE0">
        <w:rPr>
          <w:b/>
          <w:szCs w:val="24"/>
          <w:lang w:val="lv-LV"/>
        </w:rPr>
        <w:t>”</w:t>
      </w:r>
    </w:p>
    <w:p w14:paraId="7D1C6B1B" w14:textId="77777777" w:rsidR="00562541" w:rsidRPr="00B04EE0" w:rsidRDefault="00562541" w:rsidP="00D64C79">
      <w:pPr>
        <w:spacing w:before="120"/>
        <w:jc w:val="center"/>
        <w:rPr>
          <w:b/>
          <w:szCs w:val="24"/>
          <w:lang w:val="lv-LV"/>
        </w:rPr>
      </w:pPr>
      <w:r w:rsidRPr="00B04EE0">
        <w:rPr>
          <w:b/>
          <w:szCs w:val="24"/>
          <w:lang w:val="lv-LV"/>
        </w:rPr>
        <w:t>NOLIKUMS</w:t>
      </w:r>
    </w:p>
    <w:p w14:paraId="4645D56E" w14:textId="55BCBCF8" w:rsidR="00562541" w:rsidRPr="00B04EE0" w:rsidRDefault="00EB4332" w:rsidP="00984C7A">
      <w:pPr>
        <w:pStyle w:val="ListParagraph"/>
        <w:numPr>
          <w:ilvl w:val="0"/>
          <w:numId w:val="1"/>
        </w:numPr>
        <w:spacing w:before="120"/>
        <w:ind w:left="357" w:hanging="357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Vispārīgie jautājumi</w:t>
      </w:r>
    </w:p>
    <w:p w14:paraId="0019C916" w14:textId="77777777" w:rsidR="00CF0F07" w:rsidRPr="006E19D4" w:rsidRDefault="00EB4332" w:rsidP="00CF0F07">
      <w:pPr>
        <w:pStyle w:val="ListParagraph"/>
        <w:numPr>
          <w:ilvl w:val="1"/>
          <w:numId w:val="1"/>
        </w:numPr>
        <w:spacing w:before="120"/>
        <w:jc w:val="both"/>
        <w:rPr>
          <w:szCs w:val="24"/>
          <w:lang w:val="lv-LV"/>
        </w:rPr>
      </w:pPr>
      <w:r w:rsidRPr="006E19D4">
        <w:rPr>
          <w:szCs w:val="24"/>
          <w:lang w:val="lv-LV"/>
        </w:rPr>
        <w:t>Konkursa „Jūrmalas Pilsētas skaistākais īpašums 2019”</w:t>
      </w:r>
      <w:r w:rsidR="00CF0F07" w:rsidRPr="006E19D4">
        <w:rPr>
          <w:szCs w:val="24"/>
          <w:lang w:val="lv-LV"/>
        </w:rPr>
        <w:t xml:space="preserve"> </w:t>
      </w:r>
      <w:r w:rsidR="00CF0F07">
        <w:rPr>
          <w:szCs w:val="24"/>
          <w:lang w:val="lv-LV"/>
        </w:rPr>
        <w:t xml:space="preserve">(turpmāk – Konkurss) </w:t>
      </w:r>
      <w:r w:rsidR="00CF0F07" w:rsidRPr="006E19D4">
        <w:rPr>
          <w:szCs w:val="24"/>
          <w:lang w:val="lv-LV"/>
        </w:rPr>
        <w:t>mērķis ir</w:t>
      </w:r>
      <w:r w:rsidR="00CF0F07">
        <w:rPr>
          <w:szCs w:val="24"/>
          <w:lang w:val="lv-LV"/>
        </w:rPr>
        <w:t xml:space="preserve">: </w:t>
      </w:r>
      <w:r w:rsidR="00CF0F07">
        <w:rPr>
          <w:b/>
          <w:szCs w:val="24"/>
          <w:lang w:val="lv-LV"/>
        </w:rPr>
        <w:t xml:space="preserve"> </w:t>
      </w:r>
    </w:p>
    <w:p w14:paraId="78440896" w14:textId="6D642680" w:rsidR="00562541" w:rsidRPr="00CF0F07" w:rsidRDefault="006E19D4" w:rsidP="006E19D4">
      <w:pPr>
        <w:ind w:left="1636" w:hanging="425"/>
        <w:jc w:val="both"/>
        <w:rPr>
          <w:szCs w:val="24"/>
          <w:lang w:val="lv-LV"/>
        </w:rPr>
      </w:pPr>
      <w:r>
        <w:rPr>
          <w:szCs w:val="24"/>
          <w:lang w:val="lv-LV"/>
        </w:rPr>
        <w:t>1.1.</w:t>
      </w:r>
      <w:r w:rsidR="00CF0F07" w:rsidRPr="00CF0F07">
        <w:rPr>
          <w:szCs w:val="24"/>
          <w:lang w:val="lv-LV"/>
        </w:rPr>
        <w:t>v</w:t>
      </w:r>
      <w:r w:rsidR="00562541" w:rsidRPr="00CF0F07">
        <w:rPr>
          <w:szCs w:val="24"/>
          <w:lang w:val="lv-LV"/>
        </w:rPr>
        <w:t>eicināt Jūrmalas iedzīvotāju dzīvesvietas sakopšanu un labiekārtošanu;</w:t>
      </w:r>
    </w:p>
    <w:p w14:paraId="650A5A27" w14:textId="1947F304" w:rsidR="00562541" w:rsidRPr="006E19D4" w:rsidRDefault="006E19D4" w:rsidP="006E19D4">
      <w:pPr>
        <w:ind w:left="1636" w:hanging="425"/>
        <w:jc w:val="both"/>
        <w:rPr>
          <w:szCs w:val="24"/>
          <w:lang w:val="lv-LV"/>
        </w:rPr>
      </w:pPr>
      <w:r w:rsidRPr="006E19D4">
        <w:rPr>
          <w:szCs w:val="24"/>
          <w:lang w:val="lv-LV"/>
        </w:rPr>
        <w:t>1.2.</w:t>
      </w:r>
      <w:r w:rsidR="003642C8">
        <w:rPr>
          <w:szCs w:val="24"/>
          <w:lang w:val="lv-LV"/>
        </w:rPr>
        <w:t>n</w:t>
      </w:r>
      <w:r w:rsidR="00562541" w:rsidRPr="006E19D4">
        <w:rPr>
          <w:szCs w:val="24"/>
          <w:lang w:val="lv-LV"/>
        </w:rPr>
        <w:t>oskaidrot skaistākos Jūrmalas dārzus un sakoptākos īpašumus;</w:t>
      </w:r>
    </w:p>
    <w:p w14:paraId="33BE81FE" w14:textId="784295E0" w:rsidR="003642C8" w:rsidRDefault="006E19D4" w:rsidP="006E19D4">
      <w:pPr>
        <w:ind w:left="1636" w:hanging="425"/>
        <w:jc w:val="both"/>
        <w:rPr>
          <w:szCs w:val="24"/>
          <w:lang w:val="lv-LV"/>
        </w:rPr>
      </w:pPr>
      <w:r w:rsidRPr="006E19D4">
        <w:rPr>
          <w:szCs w:val="24"/>
          <w:lang w:val="lv-LV"/>
        </w:rPr>
        <w:t>1.3.</w:t>
      </w:r>
      <w:r w:rsidR="003642C8">
        <w:rPr>
          <w:szCs w:val="24"/>
          <w:lang w:val="lv-LV"/>
        </w:rPr>
        <w:t>v</w:t>
      </w:r>
      <w:r w:rsidR="00562541" w:rsidRPr="006E19D4">
        <w:rPr>
          <w:szCs w:val="24"/>
          <w:lang w:val="lv-LV"/>
        </w:rPr>
        <w:t>eicināt Jūrmalas iedzīvotāju un viesu vēlmi piedalīties pilsētas uzturēšanā un ainaviski pievilcīgas pilsētas vizuālā tēla veidošanā.</w:t>
      </w:r>
      <w:r>
        <w:rPr>
          <w:szCs w:val="24"/>
          <w:lang w:val="lv-LV"/>
        </w:rPr>
        <w:t xml:space="preserve"> </w:t>
      </w:r>
    </w:p>
    <w:p w14:paraId="595A556E" w14:textId="582E06D6" w:rsidR="006B0E8D" w:rsidRPr="006E19D4" w:rsidRDefault="003C3D7B" w:rsidP="003C3D7B">
      <w:pPr>
        <w:jc w:val="both"/>
        <w:rPr>
          <w:lang w:val="lv-LV"/>
        </w:rPr>
      </w:pPr>
      <w:r>
        <w:rPr>
          <w:szCs w:val="24"/>
          <w:lang w:val="lv-LV"/>
        </w:rPr>
        <w:t xml:space="preserve">       2. </w:t>
      </w:r>
      <w:r w:rsidR="00562541" w:rsidRPr="006E19D4">
        <w:rPr>
          <w:szCs w:val="24"/>
          <w:lang w:val="lv-LV"/>
        </w:rPr>
        <w:t>Konkursu rīko</w:t>
      </w:r>
      <w:r w:rsidR="00CF0F07" w:rsidRPr="006E19D4">
        <w:rPr>
          <w:lang w:val="lv-LV"/>
        </w:rPr>
        <w:t xml:space="preserve"> Jūrmalas pilsētas dome</w:t>
      </w:r>
      <w:r w:rsidR="00E87236">
        <w:rPr>
          <w:lang w:val="lv-LV"/>
        </w:rPr>
        <w:t>.</w:t>
      </w:r>
    </w:p>
    <w:p w14:paraId="798C33F3" w14:textId="22D25371" w:rsidR="00CF0F07" w:rsidRPr="005E4875" w:rsidRDefault="006B0E8D" w:rsidP="003C3D7B">
      <w:pPr>
        <w:pStyle w:val="ListParagraph"/>
        <w:numPr>
          <w:ilvl w:val="0"/>
          <w:numId w:val="26"/>
        </w:numPr>
        <w:spacing w:before="120"/>
        <w:jc w:val="both"/>
        <w:rPr>
          <w:lang w:val="lv-LV"/>
        </w:rPr>
      </w:pPr>
      <w:r w:rsidRPr="00CF0003">
        <w:rPr>
          <w:szCs w:val="24"/>
          <w:lang w:val="lv-LV"/>
        </w:rPr>
        <w:t xml:space="preserve">Informācija par konkursu tiek publicēta Jūrmalas pilsētas pašvaldības informatīvajā izdevumā “Jūrmalas Avīze”, tīmekļa vietnē </w:t>
      </w:r>
      <w:hyperlink r:id="rId8" w:history="1">
        <w:r w:rsidRPr="00CF0003">
          <w:rPr>
            <w:rStyle w:val="Hyperlink"/>
            <w:szCs w:val="24"/>
            <w:lang w:val="lv-LV"/>
          </w:rPr>
          <w:t>www.jurmla.lv</w:t>
        </w:r>
      </w:hyperlink>
      <w:r w:rsidRPr="00CF0003">
        <w:rPr>
          <w:rStyle w:val="Hyperlink"/>
          <w:color w:val="auto"/>
          <w:szCs w:val="24"/>
          <w:u w:val="none"/>
          <w:lang w:val="lv-LV"/>
        </w:rPr>
        <w:t>, pašvaldības sociālo tīklu kontos</w:t>
      </w:r>
      <w:r w:rsidRPr="00CF0003">
        <w:rPr>
          <w:szCs w:val="24"/>
          <w:lang w:val="lv-LV"/>
        </w:rPr>
        <w:t xml:space="preserve"> un plašsaziņas līdzekļos</w:t>
      </w:r>
      <w:r w:rsidRPr="005E4875">
        <w:rPr>
          <w:szCs w:val="24"/>
          <w:lang w:val="lv-LV"/>
        </w:rPr>
        <w:t>.</w:t>
      </w:r>
    </w:p>
    <w:p w14:paraId="12B1ED10" w14:textId="77777777" w:rsidR="006B0E8D" w:rsidRPr="00B04EE0" w:rsidRDefault="006B0E8D" w:rsidP="00CF0F07">
      <w:pPr>
        <w:pStyle w:val="ListParagraph"/>
        <w:spacing w:before="120"/>
        <w:ind w:left="357"/>
        <w:jc w:val="both"/>
        <w:rPr>
          <w:lang w:val="lv-LV"/>
        </w:rPr>
      </w:pPr>
    </w:p>
    <w:p w14:paraId="38B834C5" w14:textId="77777777" w:rsidR="00F50949" w:rsidRPr="00F50949" w:rsidRDefault="0048102A" w:rsidP="00F50949">
      <w:pPr>
        <w:spacing w:before="120"/>
        <w:ind w:left="426"/>
        <w:jc w:val="center"/>
        <w:rPr>
          <w:szCs w:val="24"/>
          <w:lang w:val="lv-LV"/>
        </w:rPr>
      </w:pPr>
      <w:r w:rsidRPr="00F50949">
        <w:rPr>
          <w:b/>
          <w:lang w:val="lv-LV"/>
        </w:rPr>
        <w:t xml:space="preserve">II. </w:t>
      </w:r>
      <w:r w:rsidR="00836A14" w:rsidRPr="00F50949">
        <w:rPr>
          <w:b/>
          <w:lang w:val="lv-LV"/>
        </w:rPr>
        <w:t>Konkursa dalībnieki</w:t>
      </w:r>
      <w:r w:rsidR="0020633E" w:rsidRPr="00F50949">
        <w:rPr>
          <w:b/>
          <w:lang w:val="lv-LV"/>
        </w:rPr>
        <w:t xml:space="preserve"> </w:t>
      </w:r>
      <w:r w:rsidR="00F935E9" w:rsidRPr="00F50949">
        <w:rPr>
          <w:b/>
          <w:lang w:val="lv-LV"/>
        </w:rPr>
        <w:t>un pieteikšanās kārtība</w:t>
      </w:r>
    </w:p>
    <w:p w14:paraId="019D1AA2" w14:textId="0DCD4BE0" w:rsidR="003C3D7B" w:rsidRPr="00B04EE0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Tiesības piedalīties Konkursā ir visiem Jūrmalas pilsētas</w:t>
      </w:r>
      <w:r>
        <w:rPr>
          <w:szCs w:val="24"/>
          <w:lang w:val="lv-LV"/>
        </w:rPr>
        <w:t xml:space="preserve"> administratīvajā teritorijā </w:t>
      </w:r>
      <w:bookmarkStart w:id="0" w:name="_GoBack"/>
      <w:bookmarkEnd w:id="0"/>
      <w:r>
        <w:rPr>
          <w:szCs w:val="24"/>
          <w:lang w:val="lv-LV"/>
        </w:rPr>
        <w:t>esošo</w:t>
      </w:r>
      <w:r w:rsidRPr="00B04EE0">
        <w:rPr>
          <w:szCs w:val="24"/>
          <w:lang w:val="lv-LV"/>
        </w:rPr>
        <w:t xml:space="preserve"> nekustam</w:t>
      </w:r>
      <w:r>
        <w:rPr>
          <w:szCs w:val="24"/>
          <w:lang w:val="lv-LV"/>
        </w:rPr>
        <w:t>o</w:t>
      </w:r>
      <w:r w:rsidRPr="00B04EE0">
        <w:rPr>
          <w:szCs w:val="24"/>
          <w:lang w:val="lv-LV"/>
        </w:rPr>
        <w:t xml:space="preserve"> īpašum</w:t>
      </w:r>
      <w:r>
        <w:rPr>
          <w:szCs w:val="24"/>
          <w:lang w:val="lv-LV"/>
        </w:rPr>
        <w:t>u</w:t>
      </w:r>
      <w:r w:rsidRPr="00B04EE0">
        <w:rPr>
          <w:szCs w:val="24"/>
          <w:lang w:val="lv-LV"/>
        </w:rPr>
        <w:t xml:space="preserve"> īpašniekiem</w:t>
      </w:r>
      <w:r>
        <w:rPr>
          <w:szCs w:val="24"/>
          <w:lang w:val="lv-LV"/>
        </w:rPr>
        <w:t>,</w:t>
      </w:r>
      <w:r w:rsidRPr="00B04EE0">
        <w:rPr>
          <w:szCs w:val="24"/>
          <w:lang w:val="lv-LV"/>
        </w:rPr>
        <w:t xml:space="preserve"> valdītājiem</w:t>
      </w:r>
      <w:r>
        <w:rPr>
          <w:szCs w:val="24"/>
          <w:lang w:val="lv-LV"/>
        </w:rPr>
        <w:t xml:space="preserve"> vai turētājiem, kā arī </w:t>
      </w:r>
      <w:r w:rsidRPr="00B04EE0">
        <w:rPr>
          <w:szCs w:val="24"/>
          <w:lang w:val="lv-LV"/>
        </w:rPr>
        <w:t xml:space="preserve"> Jūrmalas pilsētas </w:t>
      </w:r>
      <w:r>
        <w:rPr>
          <w:szCs w:val="24"/>
          <w:lang w:val="lv-LV"/>
        </w:rPr>
        <w:t xml:space="preserve">pašvaldības </w:t>
      </w:r>
      <w:r w:rsidRPr="00B04EE0">
        <w:rPr>
          <w:szCs w:val="24"/>
          <w:lang w:val="lv-LV"/>
        </w:rPr>
        <w:t>iestādēm, organizācijām un uzņēmējsabiedrībām,</w:t>
      </w:r>
      <w:r>
        <w:rPr>
          <w:szCs w:val="24"/>
          <w:lang w:val="lv-LV"/>
        </w:rPr>
        <w:t xml:space="preserve"> kā arī</w:t>
      </w:r>
      <w:r w:rsidRPr="00B04EE0">
        <w:rPr>
          <w:szCs w:val="24"/>
          <w:lang w:val="lv-LV"/>
        </w:rPr>
        <w:t xml:space="preserve"> uzņēm</w:t>
      </w:r>
      <w:r>
        <w:rPr>
          <w:szCs w:val="24"/>
          <w:lang w:val="lv-LV"/>
        </w:rPr>
        <w:t>umiem</w:t>
      </w:r>
      <w:r w:rsidRPr="00B04EE0">
        <w:rPr>
          <w:szCs w:val="24"/>
          <w:lang w:val="lv-LV"/>
        </w:rPr>
        <w:t xml:space="preserve">, kas apsaimnieko vai ir izveidojuši privātas teritorijas labiekārtojumu, ja </w:t>
      </w:r>
      <w:r>
        <w:rPr>
          <w:szCs w:val="24"/>
          <w:lang w:val="lv-LV"/>
        </w:rPr>
        <w:t xml:space="preserve">attiecīgā nekustamā īpašuma </w:t>
      </w:r>
      <w:r w:rsidRPr="00B04EE0">
        <w:rPr>
          <w:szCs w:val="24"/>
          <w:lang w:val="lv-LV"/>
        </w:rPr>
        <w:t>īpašnieks ir piekritis dalībai konkursā.</w:t>
      </w:r>
    </w:p>
    <w:p w14:paraId="03136357" w14:textId="47B8422B" w:rsidR="003C3D7B" w:rsidRPr="00B04EE0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dalībniekus</w:t>
      </w:r>
      <w:r>
        <w:rPr>
          <w:szCs w:val="24"/>
          <w:lang w:val="lv-LV"/>
        </w:rPr>
        <w:t>,</w:t>
      </w:r>
      <w:r w:rsidRPr="00F559E3">
        <w:rPr>
          <w:szCs w:val="24"/>
          <w:lang w:val="lv-LV"/>
        </w:rPr>
        <w:t xml:space="preserve"> </w:t>
      </w:r>
      <w:r>
        <w:rPr>
          <w:szCs w:val="24"/>
          <w:lang w:val="lv-LV"/>
        </w:rPr>
        <w:t>iesniedzot aizpildītu</w:t>
      </w:r>
      <w:r w:rsidRPr="00B04EE0">
        <w:rPr>
          <w:szCs w:val="24"/>
          <w:lang w:val="lv-LV"/>
        </w:rPr>
        <w:t xml:space="preserve"> </w:t>
      </w:r>
      <w:r w:rsidRPr="00B507D7">
        <w:rPr>
          <w:szCs w:val="24"/>
          <w:lang w:val="lv-LV"/>
        </w:rPr>
        <w:t>pieteikuma veidlapu</w:t>
      </w:r>
      <w:r>
        <w:rPr>
          <w:szCs w:val="24"/>
          <w:lang w:val="lv-LV"/>
        </w:rPr>
        <w:t xml:space="preserve"> </w:t>
      </w:r>
      <w:r w:rsidRPr="00B507D7">
        <w:rPr>
          <w:szCs w:val="24"/>
          <w:lang w:val="lv-LV"/>
        </w:rPr>
        <w:t>(pielikums</w:t>
      </w:r>
      <w:r w:rsidR="00BB21F7">
        <w:rPr>
          <w:szCs w:val="24"/>
          <w:lang w:val="lv-LV"/>
        </w:rPr>
        <w:t>)</w:t>
      </w:r>
      <w:r>
        <w:rPr>
          <w:color w:val="FFFFFF" w:themeColor="background1"/>
          <w:szCs w:val="24"/>
          <w:lang w:val="lv-LV"/>
        </w:rPr>
        <w:t>)</w:t>
      </w:r>
      <w:r>
        <w:rPr>
          <w:szCs w:val="24"/>
          <w:lang w:val="lv-LV"/>
        </w:rPr>
        <w:t>,</w:t>
      </w:r>
      <w:r w:rsidRPr="00B04EE0">
        <w:rPr>
          <w:szCs w:val="24"/>
          <w:lang w:val="lv-LV"/>
        </w:rPr>
        <w:t xml:space="preserve"> var </w:t>
      </w:r>
      <w:r>
        <w:rPr>
          <w:szCs w:val="24"/>
          <w:lang w:val="lv-LV"/>
        </w:rPr>
        <w:t xml:space="preserve">pieteikt līdz 2019.gada 8.jūlijam. </w:t>
      </w:r>
      <w:r w:rsidRPr="00B507D7">
        <w:rPr>
          <w:szCs w:val="24"/>
          <w:lang w:val="lv-LV"/>
        </w:rPr>
        <w:t>Pieteikuma veidlapu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iesniedz </w:t>
      </w:r>
      <w:r w:rsidRPr="00B04EE0">
        <w:rPr>
          <w:szCs w:val="24"/>
          <w:lang w:val="lv-LV"/>
        </w:rPr>
        <w:t>elektroniski  (</w:t>
      </w:r>
      <w:hyperlink r:id="rId9" w:history="1">
        <w:r w:rsidRPr="00B04EE0">
          <w:rPr>
            <w:rStyle w:val="Hyperlink"/>
            <w:szCs w:val="24"/>
            <w:lang w:val="lv-LV"/>
          </w:rPr>
          <w:t>pasts@jurmala.lv</w:t>
        </w:r>
      </w:hyperlink>
      <w:r w:rsidRPr="00B04EE0">
        <w:rPr>
          <w:szCs w:val="24"/>
          <w:lang w:val="lv-LV"/>
        </w:rPr>
        <w:t>)</w:t>
      </w:r>
      <w:r>
        <w:rPr>
          <w:szCs w:val="24"/>
          <w:lang w:val="lv-LV"/>
        </w:rPr>
        <w:t>, pa pastu vai klātienē</w:t>
      </w:r>
      <w:r w:rsidRPr="00B04EE0">
        <w:rPr>
          <w:szCs w:val="24"/>
          <w:lang w:val="lv-LV"/>
        </w:rPr>
        <w:t xml:space="preserve"> Jūrmalas pilsētas domes apmeklētāju centros</w:t>
      </w:r>
      <w:r>
        <w:rPr>
          <w:szCs w:val="24"/>
          <w:lang w:val="lv-LV"/>
        </w:rPr>
        <w:t xml:space="preserve"> Jūrmalā</w:t>
      </w:r>
      <w:r w:rsidRPr="00B04EE0">
        <w:rPr>
          <w:szCs w:val="24"/>
          <w:lang w:val="lv-LV"/>
        </w:rPr>
        <w:t>:</w:t>
      </w:r>
    </w:p>
    <w:p w14:paraId="19D6B3B6" w14:textId="77777777" w:rsidR="003C3D7B" w:rsidRPr="00E31661" w:rsidRDefault="003C3D7B" w:rsidP="003C3D7B">
      <w:pPr>
        <w:ind w:left="2234" w:hanging="79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7.1. </w:t>
      </w:r>
      <w:r w:rsidRPr="00E31661">
        <w:rPr>
          <w:szCs w:val="24"/>
          <w:lang w:val="lv-LV"/>
        </w:rPr>
        <w:t xml:space="preserve">Jomas ielā 1/5; </w:t>
      </w:r>
    </w:p>
    <w:p w14:paraId="5CB90772" w14:textId="77777777" w:rsidR="003C3D7B" w:rsidRPr="00E31661" w:rsidRDefault="003C3D7B" w:rsidP="003C3D7B">
      <w:pPr>
        <w:ind w:left="2234" w:hanging="79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7.2. </w:t>
      </w:r>
      <w:r w:rsidRPr="00E31661">
        <w:rPr>
          <w:szCs w:val="24"/>
          <w:lang w:val="lv-LV"/>
        </w:rPr>
        <w:t xml:space="preserve">Raiņa ielā 110;  </w:t>
      </w:r>
    </w:p>
    <w:p w14:paraId="415F860E" w14:textId="77777777" w:rsidR="003C3D7B" w:rsidRPr="00E31661" w:rsidRDefault="003C3D7B" w:rsidP="003C3D7B">
      <w:pPr>
        <w:ind w:left="2234" w:hanging="79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7.3. </w:t>
      </w:r>
      <w:r w:rsidRPr="00E31661">
        <w:rPr>
          <w:szCs w:val="24"/>
          <w:lang w:val="lv-LV"/>
        </w:rPr>
        <w:t xml:space="preserve">Tukuma ielā 30. </w:t>
      </w:r>
    </w:p>
    <w:p w14:paraId="08A69CF5" w14:textId="77777777" w:rsidR="003C3D7B" w:rsidRPr="00B04EE0" w:rsidRDefault="003C3D7B" w:rsidP="003C3D7B">
      <w:pPr>
        <w:pStyle w:val="ListParagraph"/>
        <w:spacing w:before="120"/>
        <w:ind w:left="1224"/>
        <w:jc w:val="both"/>
        <w:rPr>
          <w:szCs w:val="24"/>
          <w:lang w:val="lv-LV"/>
        </w:rPr>
      </w:pPr>
    </w:p>
    <w:p w14:paraId="25B32959" w14:textId="77777777" w:rsidR="003C3D7B" w:rsidRPr="00B04EE0" w:rsidRDefault="003C3D7B" w:rsidP="00F50949">
      <w:pPr>
        <w:pStyle w:val="ListParagraph"/>
        <w:numPr>
          <w:ilvl w:val="0"/>
          <w:numId w:val="28"/>
        </w:numPr>
        <w:spacing w:before="12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Konkursa vērtēšanas</w:t>
      </w:r>
      <w:r w:rsidRPr="00B04EE0">
        <w:rPr>
          <w:b/>
          <w:szCs w:val="24"/>
          <w:lang w:val="lv-LV"/>
        </w:rPr>
        <w:t xml:space="preserve"> komisija</w:t>
      </w:r>
    </w:p>
    <w:p w14:paraId="0CD689DD" w14:textId="77777777" w:rsidR="003C3D7B" w:rsidRPr="00B04EE0" w:rsidRDefault="003C3D7B" w:rsidP="00F5094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>
        <w:rPr>
          <w:szCs w:val="24"/>
          <w:lang w:val="lv-LV"/>
        </w:rPr>
        <w:t>Konkursam pieteiktos objektus</w:t>
      </w:r>
      <w:r w:rsidRPr="00B04EE0">
        <w:rPr>
          <w:szCs w:val="24"/>
          <w:lang w:val="lv-LV"/>
        </w:rPr>
        <w:t xml:space="preserve"> vērtē ar Jūrmalas pilsētas domes priekšsēdētāja izdoto rīkojumu izveidot</w:t>
      </w:r>
      <w:r>
        <w:rPr>
          <w:szCs w:val="24"/>
          <w:lang w:val="lv-LV"/>
        </w:rPr>
        <w:t>a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K</w:t>
      </w:r>
      <w:r w:rsidRPr="00B04EE0">
        <w:rPr>
          <w:szCs w:val="24"/>
          <w:lang w:val="lv-LV"/>
        </w:rPr>
        <w:t>onkursa</w:t>
      </w:r>
      <w:r>
        <w:rPr>
          <w:szCs w:val="24"/>
          <w:lang w:val="lv-LV"/>
        </w:rPr>
        <w:t xml:space="preserve"> vērtēšanas</w:t>
      </w:r>
      <w:r w:rsidRPr="00B04EE0">
        <w:rPr>
          <w:szCs w:val="24"/>
          <w:lang w:val="lv-LV"/>
        </w:rPr>
        <w:t xml:space="preserve"> komisij</w:t>
      </w:r>
      <w:r>
        <w:rPr>
          <w:szCs w:val="24"/>
          <w:lang w:val="lv-LV"/>
        </w:rPr>
        <w:t xml:space="preserve">a </w:t>
      </w:r>
      <w:r w:rsidRPr="00B04EE0">
        <w:rPr>
          <w:szCs w:val="24"/>
          <w:lang w:val="lv-LV"/>
        </w:rPr>
        <w:t>(turpmāk –</w:t>
      </w:r>
      <w:r>
        <w:rPr>
          <w:szCs w:val="24"/>
          <w:lang w:val="lv-LV"/>
        </w:rPr>
        <w:t xml:space="preserve"> </w:t>
      </w:r>
      <w:r w:rsidRPr="00B04EE0">
        <w:rPr>
          <w:szCs w:val="24"/>
          <w:lang w:val="lv-LV"/>
        </w:rPr>
        <w:t>Komisija).</w:t>
      </w:r>
    </w:p>
    <w:p w14:paraId="1D73AAFE" w14:textId="77777777" w:rsidR="003C3D7B" w:rsidRPr="002E2F48" w:rsidRDefault="003C3D7B" w:rsidP="003C3D7B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>
        <w:rPr>
          <w:szCs w:val="24"/>
          <w:lang w:val="lv-LV"/>
        </w:rPr>
        <w:t>K</w:t>
      </w:r>
      <w:r w:rsidRPr="00B04EE0">
        <w:rPr>
          <w:szCs w:val="24"/>
          <w:lang w:val="lv-LV"/>
        </w:rPr>
        <w:t>omisija vērtē Jūrmalas</w:t>
      </w:r>
      <w:r>
        <w:rPr>
          <w:szCs w:val="24"/>
          <w:lang w:val="lv-LV"/>
        </w:rPr>
        <w:t xml:space="preserve"> pilsētas administratīvajā teritorijā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skaistāk iekoptās</w:t>
      </w:r>
      <w:r w:rsidRPr="00B04EE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teritorijas</w:t>
      </w:r>
      <w:r w:rsidRPr="00B04EE0">
        <w:rPr>
          <w:szCs w:val="24"/>
          <w:lang w:val="lv-LV"/>
        </w:rPr>
        <w:t>, atbi</w:t>
      </w:r>
      <w:r>
        <w:rPr>
          <w:szCs w:val="24"/>
          <w:lang w:val="lv-LV"/>
        </w:rPr>
        <w:t>lstoši</w:t>
      </w:r>
      <w:r w:rsidRPr="00B04EE0">
        <w:rPr>
          <w:szCs w:val="24"/>
          <w:lang w:val="lv-LV"/>
        </w:rPr>
        <w:t xml:space="preserve"> šī nolikuma 4.</w:t>
      </w:r>
      <w:r>
        <w:rPr>
          <w:szCs w:val="24"/>
          <w:lang w:val="lv-LV"/>
        </w:rPr>
        <w:t>nodaļai</w:t>
      </w:r>
      <w:r w:rsidRPr="00B04EE0">
        <w:rPr>
          <w:szCs w:val="24"/>
          <w:lang w:val="lv-LV"/>
        </w:rPr>
        <w:t>.</w:t>
      </w:r>
    </w:p>
    <w:p w14:paraId="3DB03096" w14:textId="696CDBA4" w:rsidR="00F935E9" w:rsidRPr="00BB21F7" w:rsidRDefault="003C3D7B" w:rsidP="00BB21F7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BB21F7">
        <w:rPr>
          <w:szCs w:val="24"/>
          <w:lang w:val="lv-LV"/>
        </w:rPr>
        <w:t xml:space="preserve">Komisija ir neatkarīga lēmumu pieņemšanā. </w:t>
      </w:r>
      <w:r w:rsidR="00BB21F7">
        <w:rPr>
          <w:szCs w:val="24"/>
          <w:lang w:val="lv-LV"/>
        </w:rPr>
        <w:t xml:space="preserve">Ja kāds no konkursa </w:t>
      </w:r>
      <w:r w:rsidR="00612645">
        <w:rPr>
          <w:szCs w:val="24"/>
          <w:lang w:val="lv-LV"/>
        </w:rPr>
        <w:t>K</w:t>
      </w:r>
      <w:r w:rsidR="00BB21F7">
        <w:rPr>
          <w:szCs w:val="24"/>
          <w:lang w:val="lv-LV"/>
        </w:rPr>
        <w:t>omisijas</w:t>
      </w:r>
      <w:r w:rsidRPr="00BB21F7">
        <w:rPr>
          <w:szCs w:val="24"/>
          <w:lang w:val="lv-LV"/>
        </w:rPr>
        <w:t xml:space="preserve"> locekļiem </w:t>
      </w:r>
      <w:r w:rsidR="00BB21F7">
        <w:rPr>
          <w:szCs w:val="24"/>
          <w:lang w:val="lv-LV"/>
        </w:rPr>
        <w:t xml:space="preserve">ir </w:t>
      </w:r>
      <w:r w:rsidRPr="00BB21F7">
        <w:rPr>
          <w:szCs w:val="24"/>
          <w:lang w:val="lv-LV"/>
        </w:rPr>
        <w:t>saistīts ar konkursa dalībniekiem</w:t>
      </w:r>
      <w:r w:rsidR="00BB21F7">
        <w:rPr>
          <w:szCs w:val="24"/>
          <w:lang w:val="lv-LV"/>
        </w:rPr>
        <w:t>, tad tas nepiedalās šī konkursa dalībnieka īpašuma vērtēšanā</w:t>
      </w:r>
      <w:r w:rsidRPr="00BB21F7">
        <w:rPr>
          <w:szCs w:val="24"/>
          <w:lang w:val="lv-LV"/>
        </w:rPr>
        <w:t>. Komisijas lēmumi un viedokļi ir objektīvi un profesionāli pamatoti.</w:t>
      </w:r>
    </w:p>
    <w:p w14:paraId="112DBA7C" w14:textId="20A5F5CB" w:rsidR="00667E2F" w:rsidRPr="00B04EE0" w:rsidRDefault="00667E2F" w:rsidP="00BB21F7">
      <w:pPr>
        <w:pStyle w:val="ListParagraph"/>
        <w:numPr>
          <w:ilvl w:val="1"/>
          <w:numId w:val="22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dalībnieki piekrīt</w:t>
      </w:r>
      <w:r w:rsidR="00F935E9" w:rsidRPr="00B04EE0">
        <w:rPr>
          <w:szCs w:val="24"/>
          <w:lang w:val="lv-LV"/>
        </w:rPr>
        <w:t xml:space="preserve"> piedalīties publicitātes pasā</w:t>
      </w:r>
      <w:r w:rsidRPr="00B04EE0">
        <w:rPr>
          <w:szCs w:val="24"/>
          <w:lang w:val="lv-LV"/>
        </w:rPr>
        <w:t>kumos, tādejādi veicinot konkursa atpazīstamību</w:t>
      </w:r>
      <w:r w:rsidR="00E87236">
        <w:rPr>
          <w:szCs w:val="24"/>
          <w:lang w:val="lv-LV"/>
        </w:rPr>
        <w:t>.</w:t>
      </w:r>
    </w:p>
    <w:p w14:paraId="2257D0B6" w14:textId="1850C199" w:rsidR="00667E2F" w:rsidRDefault="00F935E9" w:rsidP="00E31661">
      <w:pPr>
        <w:pStyle w:val="ListParagraph"/>
        <w:numPr>
          <w:ilvl w:val="1"/>
          <w:numId w:val="22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dalībnieki</w:t>
      </w:r>
      <w:r w:rsidR="00667E2F" w:rsidRPr="00B04EE0">
        <w:rPr>
          <w:szCs w:val="24"/>
          <w:lang w:val="lv-LV"/>
        </w:rPr>
        <w:t xml:space="preserve">, konkursa </w:t>
      </w:r>
      <w:r w:rsidRPr="00B04EE0">
        <w:rPr>
          <w:szCs w:val="24"/>
          <w:lang w:val="lv-LV"/>
        </w:rPr>
        <w:t>atpazīstamības veicināšanai, p</w:t>
      </w:r>
      <w:r w:rsidR="00667E2F" w:rsidRPr="00B04EE0">
        <w:rPr>
          <w:szCs w:val="24"/>
          <w:lang w:val="lv-LV"/>
        </w:rPr>
        <w:t>i</w:t>
      </w:r>
      <w:r w:rsidRPr="00B04EE0">
        <w:rPr>
          <w:szCs w:val="24"/>
          <w:lang w:val="lv-LV"/>
        </w:rPr>
        <w:t>e</w:t>
      </w:r>
      <w:r w:rsidR="00667E2F" w:rsidRPr="00B04EE0">
        <w:rPr>
          <w:szCs w:val="24"/>
          <w:lang w:val="lv-LV"/>
        </w:rPr>
        <w:t xml:space="preserve">krīt konkursa rezultātu </w:t>
      </w:r>
      <w:r w:rsidR="00491A55">
        <w:rPr>
          <w:szCs w:val="24"/>
          <w:lang w:val="lv-LV"/>
        </w:rPr>
        <w:t>publiskošanai</w:t>
      </w:r>
      <w:r w:rsidR="006B5436">
        <w:rPr>
          <w:szCs w:val="24"/>
          <w:lang w:val="lv-LV"/>
        </w:rPr>
        <w:t xml:space="preserve"> </w:t>
      </w:r>
      <w:r w:rsidR="00667E2F" w:rsidRPr="00B04EE0">
        <w:rPr>
          <w:szCs w:val="24"/>
          <w:lang w:val="lv-LV"/>
        </w:rPr>
        <w:t xml:space="preserve">- konkursa dalībnieku īpašumu </w:t>
      </w:r>
      <w:r w:rsidR="0094077B" w:rsidRPr="00B04EE0">
        <w:rPr>
          <w:szCs w:val="24"/>
          <w:lang w:val="lv-LV"/>
        </w:rPr>
        <w:t>teritorij</w:t>
      </w:r>
      <w:r w:rsidR="0094077B">
        <w:rPr>
          <w:szCs w:val="24"/>
          <w:lang w:val="lv-LV"/>
        </w:rPr>
        <w:t>u</w:t>
      </w:r>
      <w:r w:rsidR="0094077B" w:rsidRPr="00B04EE0">
        <w:rPr>
          <w:szCs w:val="24"/>
          <w:lang w:val="lv-LV"/>
        </w:rPr>
        <w:t xml:space="preserve"> </w:t>
      </w:r>
      <w:r w:rsidR="0094077B">
        <w:rPr>
          <w:szCs w:val="24"/>
          <w:lang w:val="lv-LV"/>
        </w:rPr>
        <w:t>uzņemtie</w:t>
      </w:r>
      <w:r w:rsidR="0094077B" w:rsidRPr="00B04EE0">
        <w:rPr>
          <w:szCs w:val="24"/>
          <w:lang w:val="lv-LV"/>
        </w:rPr>
        <w:t xml:space="preserve"> </w:t>
      </w:r>
      <w:r w:rsidR="00667E2F" w:rsidRPr="00B04EE0">
        <w:rPr>
          <w:szCs w:val="24"/>
          <w:lang w:val="lv-LV"/>
        </w:rPr>
        <w:t>foto</w:t>
      </w:r>
      <w:r w:rsidR="0094077B">
        <w:rPr>
          <w:szCs w:val="24"/>
          <w:lang w:val="lv-LV"/>
        </w:rPr>
        <w:t xml:space="preserve"> attēli</w:t>
      </w:r>
      <w:r w:rsidR="00491A55">
        <w:rPr>
          <w:szCs w:val="24"/>
          <w:lang w:val="lv-LV"/>
        </w:rPr>
        <w:t xml:space="preserve"> </w:t>
      </w:r>
      <w:r w:rsidR="00667E2F" w:rsidRPr="00B04EE0">
        <w:rPr>
          <w:szCs w:val="24"/>
          <w:lang w:val="lv-LV"/>
        </w:rPr>
        <w:t xml:space="preserve">var tikt </w:t>
      </w:r>
      <w:r w:rsidR="0094077B">
        <w:rPr>
          <w:szCs w:val="24"/>
          <w:lang w:val="lv-LV"/>
        </w:rPr>
        <w:t>publicēti</w:t>
      </w:r>
      <w:r w:rsidR="00667E2F" w:rsidRPr="00B04EE0">
        <w:rPr>
          <w:szCs w:val="24"/>
          <w:lang w:val="lv-LV"/>
        </w:rPr>
        <w:t xml:space="preserve"> pašvaldības informatīvajos</w:t>
      </w:r>
      <w:r w:rsidR="006B5436">
        <w:rPr>
          <w:szCs w:val="24"/>
          <w:lang w:val="lv-LV"/>
        </w:rPr>
        <w:t xml:space="preserve"> </w:t>
      </w:r>
      <w:r w:rsidR="0094077B">
        <w:rPr>
          <w:szCs w:val="24"/>
          <w:lang w:val="lv-LV"/>
        </w:rPr>
        <w:t xml:space="preserve">kanālos (izdevumā “Jūrmalas Avīze”, tīmekļa vietnē </w:t>
      </w:r>
      <w:hyperlink r:id="rId10" w:history="1">
        <w:r w:rsidR="0094077B" w:rsidRPr="00F0705F">
          <w:rPr>
            <w:rStyle w:val="Hyperlink"/>
            <w:szCs w:val="24"/>
            <w:lang w:val="lv-LV"/>
          </w:rPr>
          <w:t>www.jurmala.lv</w:t>
        </w:r>
      </w:hyperlink>
      <w:r w:rsidR="0094077B">
        <w:rPr>
          <w:szCs w:val="24"/>
          <w:lang w:val="lv-LV"/>
        </w:rPr>
        <w:t>, sociālajos tīklos), kā arī var tikt izplatīts nacionālajos medijos.</w:t>
      </w:r>
    </w:p>
    <w:p w14:paraId="2CCFA6B5" w14:textId="77777777" w:rsidR="00E31661" w:rsidRPr="00E31661" w:rsidRDefault="00E31661" w:rsidP="00E31661">
      <w:pPr>
        <w:spacing w:before="120"/>
        <w:jc w:val="both"/>
        <w:rPr>
          <w:szCs w:val="24"/>
          <w:lang w:val="lv-LV"/>
        </w:rPr>
      </w:pPr>
    </w:p>
    <w:p w14:paraId="1DEE894C" w14:textId="77777777" w:rsidR="00667E2F" w:rsidRPr="00B04EE0" w:rsidRDefault="00667E2F" w:rsidP="00E31661">
      <w:pPr>
        <w:pStyle w:val="ListParagraph"/>
        <w:numPr>
          <w:ilvl w:val="0"/>
          <w:numId w:val="14"/>
        </w:numPr>
        <w:spacing w:before="120"/>
        <w:jc w:val="center"/>
        <w:rPr>
          <w:b/>
          <w:szCs w:val="24"/>
          <w:lang w:val="lv-LV"/>
        </w:rPr>
      </w:pPr>
      <w:r w:rsidRPr="00B04EE0">
        <w:rPr>
          <w:b/>
          <w:szCs w:val="24"/>
          <w:lang w:val="lv-LV"/>
        </w:rPr>
        <w:t>Konkursa vērtēšanas kārtība</w:t>
      </w:r>
    </w:p>
    <w:p w14:paraId="6315DE68" w14:textId="2CBBBA67" w:rsidR="00667E2F" w:rsidRPr="00233B58" w:rsidRDefault="00AC184A" w:rsidP="00612645">
      <w:pPr>
        <w:pStyle w:val="ListParagraph"/>
        <w:numPr>
          <w:ilvl w:val="1"/>
          <w:numId w:val="23"/>
        </w:numPr>
        <w:spacing w:before="120"/>
        <w:jc w:val="both"/>
        <w:rPr>
          <w:szCs w:val="24"/>
          <w:lang w:val="lv-LV"/>
        </w:rPr>
      </w:pPr>
      <w:r>
        <w:rPr>
          <w:szCs w:val="24"/>
          <w:lang w:val="lv-LV"/>
        </w:rPr>
        <w:lastRenderedPageBreak/>
        <w:t xml:space="preserve">Komisija </w:t>
      </w:r>
      <w:r w:rsidR="00667E2F" w:rsidRPr="00233B58">
        <w:rPr>
          <w:szCs w:val="24"/>
          <w:lang w:val="lv-LV"/>
        </w:rPr>
        <w:t>Konkursam pieteikto</w:t>
      </w:r>
      <w:r>
        <w:rPr>
          <w:szCs w:val="24"/>
          <w:lang w:val="lv-LV"/>
        </w:rPr>
        <w:t>s</w:t>
      </w:r>
      <w:r w:rsidR="00667E2F" w:rsidRPr="00233B58">
        <w:rPr>
          <w:szCs w:val="24"/>
          <w:lang w:val="lv-LV"/>
        </w:rPr>
        <w:t xml:space="preserve"> pretendentu</w:t>
      </w:r>
      <w:r>
        <w:rPr>
          <w:szCs w:val="24"/>
          <w:lang w:val="lv-LV"/>
        </w:rPr>
        <w:t>s</w:t>
      </w:r>
      <w:r w:rsidR="00667E2F" w:rsidRPr="00233B58">
        <w:rPr>
          <w:szCs w:val="24"/>
          <w:lang w:val="lv-LV"/>
        </w:rPr>
        <w:t xml:space="preserve"> vērtē laika posmā no 2019. gada</w:t>
      </w:r>
      <w:r w:rsidR="00CC1647" w:rsidRPr="00233B58">
        <w:rPr>
          <w:szCs w:val="24"/>
          <w:lang w:val="lv-LV"/>
        </w:rPr>
        <w:t xml:space="preserve"> </w:t>
      </w:r>
      <w:r w:rsidR="00704065" w:rsidRPr="00233B58">
        <w:rPr>
          <w:szCs w:val="24"/>
          <w:lang w:val="lv-LV"/>
        </w:rPr>
        <w:t>15.</w:t>
      </w:r>
      <w:r w:rsidR="001C6E6D">
        <w:rPr>
          <w:szCs w:val="24"/>
          <w:lang w:val="lv-LV"/>
        </w:rPr>
        <w:t>jūlija</w:t>
      </w:r>
      <w:r w:rsidR="00704065" w:rsidRPr="00233B58">
        <w:rPr>
          <w:szCs w:val="24"/>
          <w:lang w:val="lv-LV"/>
        </w:rPr>
        <w:t xml:space="preserve"> </w:t>
      </w:r>
      <w:r w:rsidR="00CC1647" w:rsidRPr="00233B58">
        <w:rPr>
          <w:szCs w:val="24"/>
          <w:lang w:val="lv-LV"/>
        </w:rPr>
        <w:t xml:space="preserve">līdz </w:t>
      </w:r>
      <w:r w:rsidR="00704065" w:rsidRPr="00233B58">
        <w:rPr>
          <w:szCs w:val="24"/>
          <w:lang w:val="lv-LV"/>
        </w:rPr>
        <w:t>20.</w:t>
      </w:r>
      <w:r w:rsidR="00CC1647" w:rsidRPr="00233B58">
        <w:rPr>
          <w:szCs w:val="24"/>
          <w:lang w:val="lv-LV"/>
        </w:rPr>
        <w:t xml:space="preserve"> jūlijam</w:t>
      </w:r>
      <w:r w:rsidR="00E87236">
        <w:rPr>
          <w:szCs w:val="24"/>
          <w:lang w:val="lv-LV"/>
        </w:rPr>
        <w:t>.</w:t>
      </w:r>
    </w:p>
    <w:p w14:paraId="590225A7" w14:textId="1806361F" w:rsidR="00CC1647" w:rsidRPr="00B04EE0" w:rsidRDefault="00CC1647" w:rsidP="00D97BEF">
      <w:pPr>
        <w:pStyle w:val="ListParagraph"/>
        <w:numPr>
          <w:ilvl w:val="1"/>
          <w:numId w:val="23"/>
        </w:numPr>
        <w:spacing w:before="120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Vērtēšana noti</w:t>
      </w:r>
      <w:r w:rsidR="00AC184A">
        <w:rPr>
          <w:szCs w:val="24"/>
          <w:lang w:val="lv-LV"/>
        </w:rPr>
        <w:t>ek</w:t>
      </w:r>
      <w:r w:rsidRPr="00B04EE0">
        <w:rPr>
          <w:szCs w:val="24"/>
          <w:lang w:val="lv-LV"/>
        </w:rPr>
        <w:t xml:space="preserve"> šādās </w:t>
      </w:r>
      <w:r w:rsidR="00AC184A">
        <w:rPr>
          <w:szCs w:val="24"/>
          <w:lang w:val="lv-LV"/>
        </w:rPr>
        <w:t>kategorijās</w:t>
      </w:r>
      <w:r w:rsidRPr="00B04EE0">
        <w:rPr>
          <w:szCs w:val="24"/>
          <w:lang w:val="lv-LV"/>
        </w:rPr>
        <w:t>:</w:t>
      </w:r>
    </w:p>
    <w:p w14:paraId="426B6AC2" w14:textId="5273A3E3" w:rsidR="0068527F" w:rsidRPr="00D97BEF" w:rsidRDefault="00D97BEF" w:rsidP="00D97BEF">
      <w:pPr>
        <w:ind w:left="720" w:firstLine="720"/>
        <w:rPr>
          <w:b/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>.1</w:t>
      </w:r>
      <w:r w:rsidRPr="00D97BEF">
        <w:rPr>
          <w:b/>
          <w:szCs w:val="24"/>
          <w:lang w:val="lv-LV"/>
        </w:rPr>
        <w:t xml:space="preserve">. </w:t>
      </w:r>
      <w:r w:rsidR="00CC1647" w:rsidRPr="00D97BEF">
        <w:rPr>
          <w:b/>
          <w:szCs w:val="24"/>
          <w:lang w:val="lv-LV"/>
        </w:rPr>
        <w:t>1.grupa</w:t>
      </w:r>
      <w:r w:rsidR="006B5436" w:rsidRPr="00D97BEF">
        <w:rPr>
          <w:szCs w:val="24"/>
          <w:lang w:val="lv-LV"/>
        </w:rPr>
        <w:t xml:space="preserve"> -</w:t>
      </w:r>
      <w:r w:rsidR="0068527F" w:rsidRPr="00D97BEF">
        <w:rPr>
          <w:szCs w:val="24"/>
          <w:lang w:val="lv-LV"/>
        </w:rPr>
        <w:t xml:space="preserve"> individuālās dzīvojamās mājas, kuru īpašnieki</w:t>
      </w:r>
      <w:r w:rsidR="00BF1970" w:rsidRPr="00D97BEF">
        <w:rPr>
          <w:szCs w:val="24"/>
          <w:lang w:val="lv-LV"/>
        </w:rPr>
        <w:t>, valdītāji vai turētāji</w:t>
      </w:r>
      <w:r w:rsidR="0068527F" w:rsidRPr="00D97BEF">
        <w:rPr>
          <w:szCs w:val="24"/>
          <w:lang w:val="lv-LV"/>
        </w:rPr>
        <w:t xml:space="preserve"> paši ir izveidojuši un uztur savu teritoriju</w:t>
      </w:r>
      <w:r w:rsidR="005937DE" w:rsidRPr="00D97BEF">
        <w:rPr>
          <w:szCs w:val="24"/>
          <w:lang w:val="lv-LV"/>
        </w:rPr>
        <w:t>,</w:t>
      </w:r>
      <w:r w:rsidR="0068527F" w:rsidRPr="00D97BEF">
        <w:rPr>
          <w:szCs w:val="24"/>
          <w:lang w:val="lv-LV"/>
        </w:rPr>
        <w:t xml:space="preserve"> nosakot trīs labākos Jūrmalas pilsētā</w:t>
      </w:r>
      <w:r w:rsidR="00E87236">
        <w:rPr>
          <w:szCs w:val="24"/>
          <w:lang w:val="lv-LV"/>
        </w:rPr>
        <w:t>.</w:t>
      </w:r>
    </w:p>
    <w:p w14:paraId="2DEB6E51" w14:textId="2CA0BC86" w:rsidR="00CC1647" w:rsidRPr="00D97BEF" w:rsidRDefault="00D97BEF" w:rsidP="00D97BEF">
      <w:pPr>
        <w:spacing w:before="120"/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.2. </w:t>
      </w:r>
      <w:r w:rsidR="0068527F" w:rsidRPr="00D97BEF">
        <w:rPr>
          <w:b/>
          <w:szCs w:val="24"/>
          <w:lang w:val="lv-LV"/>
        </w:rPr>
        <w:t>2.grupa</w:t>
      </w:r>
      <w:r w:rsidR="00CC1647" w:rsidRPr="00D97BEF">
        <w:rPr>
          <w:szCs w:val="24"/>
          <w:lang w:val="lv-LV"/>
        </w:rPr>
        <w:t xml:space="preserve"> </w:t>
      </w:r>
      <w:r w:rsidR="006B5436" w:rsidRPr="00D97BEF">
        <w:rPr>
          <w:szCs w:val="24"/>
          <w:lang w:val="lv-LV"/>
        </w:rPr>
        <w:t xml:space="preserve">- </w:t>
      </w:r>
      <w:r w:rsidR="000724BA" w:rsidRPr="00D97BEF">
        <w:rPr>
          <w:szCs w:val="24"/>
          <w:lang w:val="lv-LV"/>
        </w:rPr>
        <w:t>individu</w:t>
      </w:r>
      <w:r w:rsidR="008664AE" w:rsidRPr="00D97BEF">
        <w:rPr>
          <w:szCs w:val="24"/>
          <w:lang w:val="lv-LV"/>
        </w:rPr>
        <w:t>ā</w:t>
      </w:r>
      <w:r w:rsidR="000724BA" w:rsidRPr="00D97BEF">
        <w:rPr>
          <w:szCs w:val="24"/>
          <w:lang w:val="lv-LV"/>
        </w:rPr>
        <w:t>l</w:t>
      </w:r>
      <w:r w:rsidR="00F935E9" w:rsidRPr="00D97BEF">
        <w:rPr>
          <w:szCs w:val="24"/>
          <w:lang w:val="lv-LV"/>
        </w:rPr>
        <w:t>ās dzīvojamās mājas</w:t>
      </w:r>
      <w:r w:rsidR="00CC1647" w:rsidRPr="00D97BEF">
        <w:rPr>
          <w:szCs w:val="24"/>
          <w:lang w:val="lv-LV"/>
        </w:rPr>
        <w:t xml:space="preserve">, </w:t>
      </w:r>
      <w:r w:rsidR="00F935E9" w:rsidRPr="00D97BEF">
        <w:rPr>
          <w:szCs w:val="24"/>
          <w:lang w:val="lv-LV"/>
        </w:rPr>
        <w:t xml:space="preserve"> </w:t>
      </w:r>
      <w:r w:rsidR="00CC1647" w:rsidRPr="00D97BEF">
        <w:rPr>
          <w:szCs w:val="24"/>
          <w:lang w:val="lv-LV"/>
        </w:rPr>
        <w:t>kuru ierīkošanā un projektēšanā piedalījušies nozares speciālisti un arhitekti</w:t>
      </w:r>
      <w:r w:rsidR="006B5436" w:rsidRPr="00D97BEF">
        <w:rPr>
          <w:szCs w:val="24"/>
          <w:lang w:val="lv-LV"/>
        </w:rPr>
        <w:t>,</w:t>
      </w:r>
      <w:r w:rsidR="00CC1647" w:rsidRPr="00D97BEF">
        <w:rPr>
          <w:szCs w:val="24"/>
          <w:lang w:val="lv-LV"/>
        </w:rPr>
        <w:t xml:space="preserve"> nosakot </w:t>
      </w:r>
      <w:r w:rsidR="009B41F1" w:rsidRPr="00D97BEF">
        <w:rPr>
          <w:szCs w:val="24"/>
          <w:lang w:val="lv-LV"/>
        </w:rPr>
        <w:t xml:space="preserve">trīs labākos </w:t>
      </w:r>
      <w:r w:rsidR="00CC1647" w:rsidRPr="00D97BEF">
        <w:rPr>
          <w:szCs w:val="24"/>
          <w:lang w:val="lv-LV"/>
        </w:rPr>
        <w:t>Jūrmalas pilsētā</w:t>
      </w:r>
      <w:r w:rsidR="0068527F" w:rsidRPr="00D97BEF">
        <w:rPr>
          <w:szCs w:val="24"/>
          <w:lang w:val="lv-LV"/>
        </w:rPr>
        <w:t>.</w:t>
      </w:r>
    </w:p>
    <w:p w14:paraId="3BF3EB19" w14:textId="6A18CE07" w:rsidR="0043465C" w:rsidRPr="00D97BEF" w:rsidRDefault="00D97BEF" w:rsidP="00D97BEF">
      <w:pPr>
        <w:spacing w:before="120"/>
        <w:ind w:left="1080" w:firstLine="360"/>
        <w:jc w:val="both"/>
        <w:rPr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.3. </w:t>
      </w:r>
      <w:r w:rsidR="0043465C" w:rsidRPr="00D97BEF">
        <w:rPr>
          <w:b/>
          <w:szCs w:val="24"/>
          <w:lang w:val="lv-LV"/>
        </w:rPr>
        <w:t>3.grupa</w:t>
      </w:r>
      <w:r w:rsidR="0043465C" w:rsidRPr="00D97BEF">
        <w:rPr>
          <w:szCs w:val="24"/>
          <w:lang w:val="lv-LV"/>
        </w:rPr>
        <w:t xml:space="preserve"> </w:t>
      </w:r>
      <w:r w:rsidR="006B5436" w:rsidRPr="00D97BEF">
        <w:rPr>
          <w:szCs w:val="24"/>
          <w:lang w:val="lv-LV"/>
        </w:rPr>
        <w:t xml:space="preserve">- </w:t>
      </w:r>
      <w:r w:rsidR="0043465C" w:rsidRPr="00D97BEF">
        <w:rPr>
          <w:szCs w:val="24"/>
          <w:lang w:val="lv-LV"/>
        </w:rPr>
        <w:t>daudz</w:t>
      </w:r>
      <w:r w:rsidR="009B41F1" w:rsidRPr="00D97BEF">
        <w:rPr>
          <w:szCs w:val="24"/>
          <w:lang w:val="lv-LV"/>
        </w:rPr>
        <w:t>d</w:t>
      </w:r>
      <w:r w:rsidR="0043465C" w:rsidRPr="00D97BEF">
        <w:rPr>
          <w:szCs w:val="24"/>
          <w:lang w:val="lv-LV"/>
        </w:rPr>
        <w:t>zīvokļu nami, nosa</w:t>
      </w:r>
      <w:r w:rsidR="009B41F1" w:rsidRPr="00D97BEF">
        <w:rPr>
          <w:szCs w:val="24"/>
          <w:lang w:val="lv-LV"/>
        </w:rPr>
        <w:t>kot ne vairāk kā trīs</w:t>
      </w:r>
      <w:r w:rsidR="0043465C" w:rsidRPr="00D97BEF">
        <w:rPr>
          <w:szCs w:val="24"/>
          <w:lang w:val="lv-LV"/>
        </w:rPr>
        <w:t xml:space="preserve"> uzvarētājus  </w:t>
      </w:r>
      <w:r w:rsidR="009B41F1" w:rsidRPr="00D97BEF">
        <w:rPr>
          <w:szCs w:val="24"/>
          <w:lang w:val="lv-LV"/>
        </w:rPr>
        <w:t>Jūrmalas pilsētā</w:t>
      </w:r>
      <w:r w:rsidR="00E87236">
        <w:rPr>
          <w:szCs w:val="24"/>
          <w:lang w:val="lv-LV"/>
        </w:rPr>
        <w:t>.</w:t>
      </w:r>
    </w:p>
    <w:p w14:paraId="178EF779" w14:textId="3C36BC04" w:rsidR="00D83F80" w:rsidRPr="00D97BEF" w:rsidRDefault="00D97BEF" w:rsidP="00D97BEF">
      <w:pPr>
        <w:spacing w:before="120"/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.4. </w:t>
      </w:r>
      <w:r w:rsidR="00233B58" w:rsidRPr="00D97BEF">
        <w:rPr>
          <w:b/>
          <w:szCs w:val="24"/>
          <w:lang w:val="lv-LV"/>
        </w:rPr>
        <w:t>4</w:t>
      </w:r>
      <w:r w:rsidR="00D83F80" w:rsidRPr="00D97BEF">
        <w:rPr>
          <w:b/>
          <w:szCs w:val="24"/>
          <w:lang w:val="lv-LV"/>
        </w:rPr>
        <w:t>.grupa</w:t>
      </w:r>
      <w:r w:rsidR="00D83F80" w:rsidRPr="00D97BEF">
        <w:rPr>
          <w:b/>
          <w:lang w:val="lv-LV"/>
        </w:rPr>
        <w:t xml:space="preserve"> </w:t>
      </w:r>
      <w:r w:rsidR="00BF1970" w:rsidRPr="00D97BEF">
        <w:rPr>
          <w:b/>
          <w:lang w:val="lv-LV"/>
        </w:rPr>
        <w:t>–</w:t>
      </w:r>
      <w:r w:rsidR="006B5436" w:rsidRPr="00D97BEF">
        <w:rPr>
          <w:b/>
          <w:lang w:val="lv-LV"/>
        </w:rPr>
        <w:t xml:space="preserve"> </w:t>
      </w:r>
      <w:r w:rsidR="00BF1970" w:rsidRPr="00D97BEF">
        <w:rPr>
          <w:lang w:val="lv-LV"/>
        </w:rPr>
        <w:t xml:space="preserve">Jūrmalas pilsētas </w:t>
      </w:r>
      <w:r w:rsidR="00D83F80" w:rsidRPr="00D97BEF">
        <w:rPr>
          <w:lang w:val="lv-LV"/>
        </w:rPr>
        <w:t>pašvaldības iestādes</w:t>
      </w:r>
      <w:r w:rsidR="006B5436" w:rsidRPr="00D97BEF">
        <w:rPr>
          <w:lang w:val="lv-LV"/>
        </w:rPr>
        <w:t xml:space="preserve"> un kapitālsabiedrības,</w:t>
      </w:r>
      <w:r w:rsidR="00D83F80" w:rsidRPr="00D97BEF">
        <w:rPr>
          <w:lang w:val="lv-LV"/>
        </w:rPr>
        <w:t xml:space="preserve"> nosakot ne vairāk kā trīs uzvarētājus</w:t>
      </w:r>
      <w:r w:rsidR="0068527F" w:rsidRPr="00D97BEF">
        <w:rPr>
          <w:lang w:val="lv-LV"/>
        </w:rPr>
        <w:t>.</w:t>
      </w:r>
    </w:p>
    <w:p w14:paraId="62B8AB2E" w14:textId="5E547A23" w:rsidR="002A314C" w:rsidRPr="00D97BEF" w:rsidRDefault="00D97BEF" w:rsidP="00D97BEF">
      <w:pPr>
        <w:spacing w:before="120"/>
        <w:ind w:left="7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1</w:t>
      </w:r>
      <w:r w:rsidR="00612645">
        <w:rPr>
          <w:szCs w:val="24"/>
          <w:lang w:val="lv-LV"/>
        </w:rPr>
        <w:t>2</w:t>
      </w:r>
      <w:r>
        <w:rPr>
          <w:szCs w:val="24"/>
          <w:lang w:val="lv-LV"/>
        </w:rPr>
        <w:t xml:space="preserve">.5. </w:t>
      </w:r>
      <w:r w:rsidR="00233B58" w:rsidRPr="00D97BEF">
        <w:rPr>
          <w:b/>
          <w:szCs w:val="24"/>
          <w:lang w:val="lv-LV"/>
        </w:rPr>
        <w:t>5</w:t>
      </w:r>
      <w:r w:rsidR="0043465C" w:rsidRPr="00D97BEF">
        <w:rPr>
          <w:b/>
          <w:szCs w:val="24"/>
          <w:lang w:val="lv-LV"/>
        </w:rPr>
        <w:t xml:space="preserve">. </w:t>
      </w:r>
      <w:r w:rsidR="001B0440" w:rsidRPr="00D97BEF">
        <w:rPr>
          <w:b/>
          <w:szCs w:val="24"/>
          <w:lang w:val="lv-LV"/>
        </w:rPr>
        <w:t>g</w:t>
      </w:r>
      <w:r w:rsidR="0043465C" w:rsidRPr="00D97BEF">
        <w:rPr>
          <w:b/>
          <w:szCs w:val="24"/>
          <w:lang w:val="lv-LV"/>
        </w:rPr>
        <w:t>rupa</w:t>
      </w:r>
      <w:r w:rsidR="0043465C" w:rsidRPr="00D97BEF">
        <w:rPr>
          <w:szCs w:val="24"/>
          <w:lang w:val="lv-LV"/>
        </w:rPr>
        <w:t xml:space="preserve"> </w:t>
      </w:r>
      <w:r w:rsidR="006B5436" w:rsidRPr="00D97BEF">
        <w:rPr>
          <w:szCs w:val="24"/>
          <w:lang w:val="lv-LV"/>
        </w:rPr>
        <w:t xml:space="preserve">- </w:t>
      </w:r>
      <w:r w:rsidR="008B1E11" w:rsidRPr="00D97BEF">
        <w:rPr>
          <w:szCs w:val="24"/>
          <w:lang w:val="lv-LV"/>
        </w:rPr>
        <w:t>publiski pieejamas uzņēmumu teritorijas</w:t>
      </w:r>
      <w:r w:rsidR="006B5436" w:rsidRPr="00D97BEF">
        <w:rPr>
          <w:szCs w:val="24"/>
          <w:lang w:val="lv-LV"/>
        </w:rPr>
        <w:t>,</w:t>
      </w:r>
      <w:r w:rsidR="00FD1E38" w:rsidRPr="00D97BEF">
        <w:rPr>
          <w:szCs w:val="24"/>
          <w:lang w:val="lv-LV"/>
        </w:rPr>
        <w:t xml:space="preserve"> nosakot </w:t>
      </w:r>
      <w:r w:rsidR="002A314C" w:rsidRPr="00D97BEF">
        <w:rPr>
          <w:szCs w:val="24"/>
          <w:lang w:val="lv-LV"/>
        </w:rPr>
        <w:t>trīs labākos Jūrmalas  pilsētā.</w:t>
      </w:r>
    </w:p>
    <w:p w14:paraId="618BF5D3" w14:textId="6FE8F311" w:rsidR="00AB5E60" w:rsidRDefault="00EB3D3B" w:rsidP="00D97BEF">
      <w:pPr>
        <w:pStyle w:val="ListParagraph"/>
        <w:numPr>
          <w:ilvl w:val="1"/>
          <w:numId w:val="23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 xml:space="preserve">Komisija pretendentus vērtē katrā grupā pēc šādiem </w:t>
      </w:r>
      <w:r w:rsidR="006B0E8D">
        <w:rPr>
          <w:szCs w:val="24"/>
          <w:lang w:val="lv-LV"/>
        </w:rPr>
        <w:t>kritērijiem</w:t>
      </w:r>
      <w:r w:rsidRPr="00B04EE0">
        <w:rPr>
          <w:szCs w:val="24"/>
          <w:lang w:val="lv-LV"/>
        </w:rPr>
        <w:t>:</w:t>
      </w:r>
    </w:p>
    <w:p w14:paraId="516291FE" w14:textId="77777777" w:rsidR="00EB5264" w:rsidRPr="00B04EE0" w:rsidRDefault="00EB5264" w:rsidP="00EB5264">
      <w:pPr>
        <w:pStyle w:val="ListParagraph"/>
        <w:ind w:left="792"/>
        <w:jc w:val="both"/>
        <w:rPr>
          <w:szCs w:val="24"/>
          <w:lang w:val="lv-LV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7229"/>
        <w:gridCol w:w="1951"/>
      </w:tblGrid>
      <w:tr w:rsidR="00BB070A" w:rsidRPr="00B04EE0" w14:paraId="1D587D5E" w14:textId="77777777" w:rsidTr="00BB070A">
        <w:trPr>
          <w:jc w:val="center"/>
        </w:trPr>
        <w:tc>
          <w:tcPr>
            <w:tcW w:w="7229" w:type="dxa"/>
            <w:vAlign w:val="center"/>
          </w:tcPr>
          <w:p w14:paraId="4D879E28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Vērtēšanas kritēriji</w:t>
            </w:r>
          </w:p>
        </w:tc>
        <w:tc>
          <w:tcPr>
            <w:tcW w:w="1951" w:type="dxa"/>
          </w:tcPr>
          <w:p w14:paraId="66CB390C" w14:textId="77777777" w:rsidR="00BB070A" w:rsidRPr="00B04EE0" w:rsidRDefault="00BB070A" w:rsidP="00AB5E60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Iespējamais punktu skaits</w:t>
            </w:r>
          </w:p>
        </w:tc>
      </w:tr>
      <w:tr w:rsidR="000374B7" w:rsidRPr="00B04EE0" w14:paraId="13026D10" w14:textId="77777777" w:rsidTr="00BB070A">
        <w:trPr>
          <w:trHeight w:val="340"/>
          <w:jc w:val="center"/>
        </w:trPr>
        <w:tc>
          <w:tcPr>
            <w:tcW w:w="9180" w:type="dxa"/>
            <w:gridSpan w:val="2"/>
          </w:tcPr>
          <w:p w14:paraId="66CE4A39" w14:textId="2C1BE8F6" w:rsidR="000374B7" w:rsidRPr="00B04EE0" w:rsidRDefault="000374B7" w:rsidP="00916F51">
            <w:pPr>
              <w:rPr>
                <w:b/>
                <w:szCs w:val="24"/>
                <w:lang w:val="lv-LV"/>
              </w:rPr>
            </w:pPr>
            <w:r w:rsidRPr="00916F51">
              <w:rPr>
                <w:b/>
                <w:szCs w:val="24"/>
                <w:lang w:val="lv-LV"/>
              </w:rPr>
              <w:t>1.</w:t>
            </w:r>
            <w:r w:rsidRPr="00916F51">
              <w:rPr>
                <w:b/>
              </w:rPr>
              <w:t xml:space="preserve"> </w:t>
            </w:r>
            <w:r w:rsidRPr="00916F51">
              <w:rPr>
                <w:b/>
                <w:szCs w:val="24"/>
                <w:lang w:val="lv-LV"/>
              </w:rPr>
              <w:t>grupa</w:t>
            </w:r>
            <w:r w:rsidRPr="00916F51">
              <w:rPr>
                <w:szCs w:val="24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>I</w:t>
            </w:r>
            <w:r w:rsidRPr="00916F51">
              <w:rPr>
                <w:szCs w:val="24"/>
                <w:lang w:val="lv-LV"/>
              </w:rPr>
              <w:t>ndividuālās dzīvojamās mājas, kuru īpašnieki</w:t>
            </w:r>
            <w:r w:rsidR="00BF1970">
              <w:rPr>
                <w:szCs w:val="24"/>
                <w:lang w:val="lv-LV"/>
              </w:rPr>
              <w:t>, valdītāji vai turētāji</w:t>
            </w:r>
            <w:r w:rsidR="00BF1970" w:rsidRPr="0068527F">
              <w:rPr>
                <w:szCs w:val="24"/>
                <w:lang w:val="lv-LV"/>
              </w:rPr>
              <w:t xml:space="preserve"> </w:t>
            </w:r>
            <w:r w:rsidRPr="00916F51">
              <w:rPr>
                <w:szCs w:val="24"/>
                <w:lang w:val="lv-LV"/>
              </w:rPr>
              <w:t xml:space="preserve"> paši ir izveidojuši un uztur savu teritoriju</w:t>
            </w:r>
            <w:r>
              <w:rPr>
                <w:szCs w:val="24"/>
                <w:lang w:val="lv-LV"/>
              </w:rPr>
              <w:t>:</w:t>
            </w:r>
          </w:p>
        </w:tc>
      </w:tr>
      <w:tr w:rsidR="00BB070A" w:rsidRPr="00B04EE0" w14:paraId="50F3048E" w14:textId="77777777" w:rsidTr="00BB070A">
        <w:trPr>
          <w:jc w:val="center"/>
        </w:trPr>
        <w:tc>
          <w:tcPr>
            <w:tcW w:w="7229" w:type="dxa"/>
          </w:tcPr>
          <w:p w14:paraId="5F1EB80E" w14:textId="77777777" w:rsidR="00BB070A" w:rsidRPr="00B04EE0" w:rsidRDefault="00BB070A" w:rsidP="00252A84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Pirmais iespaids, z</w:t>
            </w:r>
            <w:r w:rsidRPr="00B04EE0">
              <w:rPr>
                <w:szCs w:val="24"/>
                <w:lang w:val="lv-LV"/>
              </w:rPr>
              <w:t>onējums visam īpašumam, kopējais iespaids par tīrību un kārtību īpašumā, plānojuma saderība ar apbūvi, žogu</w:t>
            </w:r>
          </w:p>
        </w:tc>
        <w:tc>
          <w:tcPr>
            <w:tcW w:w="1951" w:type="dxa"/>
          </w:tcPr>
          <w:p w14:paraId="3887E899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36C37B4F" w14:textId="77777777" w:rsidTr="00BB070A">
        <w:trPr>
          <w:trHeight w:val="374"/>
          <w:jc w:val="center"/>
        </w:trPr>
        <w:tc>
          <w:tcPr>
            <w:tcW w:w="7229" w:type="dxa"/>
          </w:tcPr>
          <w:p w14:paraId="1602A6A9" w14:textId="77777777" w:rsidR="00BB070A" w:rsidRPr="00B04EE0" w:rsidRDefault="00BB070A" w:rsidP="00AB5E6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Funkcionālais plānojums dārza zonai</w:t>
            </w:r>
          </w:p>
        </w:tc>
        <w:tc>
          <w:tcPr>
            <w:tcW w:w="1951" w:type="dxa"/>
          </w:tcPr>
          <w:p w14:paraId="7EC06A85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3</w:t>
            </w:r>
          </w:p>
        </w:tc>
      </w:tr>
      <w:tr w:rsidR="00BB070A" w:rsidRPr="00B04EE0" w14:paraId="5AB8DD49" w14:textId="77777777" w:rsidTr="00BB070A">
        <w:trPr>
          <w:jc w:val="center"/>
        </w:trPr>
        <w:tc>
          <w:tcPr>
            <w:tcW w:w="7229" w:type="dxa"/>
          </w:tcPr>
          <w:p w14:paraId="045E5D72" w14:textId="77777777" w:rsidR="00BB070A" w:rsidRPr="00B04EE0" w:rsidRDefault="00BB070A" w:rsidP="00AB5E6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Augu kompozīcija, augu veselīgums, augu sortimenta izvēle un atbilstība mūsd</w:t>
            </w:r>
            <w:r>
              <w:rPr>
                <w:szCs w:val="24"/>
                <w:lang w:val="lv-LV"/>
              </w:rPr>
              <w:t>ienu dārza ierīkošanas prasībām</w:t>
            </w:r>
          </w:p>
        </w:tc>
        <w:tc>
          <w:tcPr>
            <w:tcW w:w="1951" w:type="dxa"/>
          </w:tcPr>
          <w:p w14:paraId="3333866D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3</w:t>
            </w:r>
          </w:p>
        </w:tc>
      </w:tr>
      <w:tr w:rsidR="00BB070A" w:rsidRPr="00B04EE0" w14:paraId="45806E62" w14:textId="77777777" w:rsidTr="00BB070A">
        <w:trPr>
          <w:trHeight w:val="431"/>
          <w:jc w:val="center"/>
        </w:trPr>
        <w:tc>
          <w:tcPr>
            <w:tcW w:w="7229" w:type="dxa"/>
          </w:tcPr>
          <w:p w14:paraId="010E239F" w14:textId="77777777" w:rsidR="00BB070A" w:rsidRPr="00B04EE0" w:rsidRDefault="00BB070A" w:rsidP="00AB5E6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Zāliena plānojums un tā apkopšanas kvalitāte</w:t>
            </w:r>
          </w:p>
        </w:tc>
        <w:tc>
          <w:tcPr>
            <w:tcW w:w="1951" w:type="dxa"/>
          </w:tcPr>
          <w:p w14:paraId="16794608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2</w:t>
            </w:r>
          </w:p>
        </w:tc>
      </w:tr>
      <w:tr w:rsidR="00BB070A" w:rsidRPr="00B04EE0" w14:paraId="300C1607" w14:textId="77777777" w:rsidTr="00BB070A">
        <w:trPr>
          <w:trHeight w:val="409"/>
          <w:jc w:val="center"/>
        </w:trPr>
        <w:tc>
          <w:tcPr>
            <w:tcW w:w="7229" w:type="dxa"/>
          </w:tcPr>
          <w:p w14:paraId="6B1783E6" w14:textId="77777777" w:rsidR="00BB070A" w:rsidRPr="00B04EE0" w:rsidRDefault="00BB070A" w:rsidP="00AB5E6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Celiņu un laukumu plānojums</w:t>
            </w:r>
            <w:r>
              <w:rPr>
                <w:szCs w:val="24"/>
                <w:lang w:val="lv-LV"/>
              </w:rPr>
              <w:t xml:space="preserve"> un kvalitāte</w:t>
            </w:r>
          </w:p>
        </w:tc>
        <w:tc>
          <w:tcPr>
            <w:tcW w:w="1951" w:type="dxa"/>
          </w:tcPr>
          <w:p w14:paraId="002BEC12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1</w:t>
            </w:r>
          </w:p>
        </w:tc>
      </w:tr>
      <w:tr w:rsidR="00BB070A" w:rsidRPr="00B04EE0" w14:paraId="6CBECC67" w14:textId="77777777" w:rsidTr="00BB070A">
        <w:trPr>
          <w:trHeight w:val="636"/>
          <w:jc w:val="center"/>
        </w:trPr>
        <w:tc>
          <w:tcPr>
            <w:tcW w:w="7229" w:type="dxa"/>
          </w:tcPr>
          <w:p w14:paraId="5AB5D9D1" w14:textId="77777777" w:rsidR="00BB070A" w:rsidRPr="00B04EE0" w:rsidRDefault="00BB070A" w:rsidP="00AB5E6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Atpūtas vietu, soliņu, terašu, mazo arhitektūras formu</w:t>
            </w:r>
            <w:r>
              <w:rPr>
                <w:szCs w:val="24"/>
                <w:lang w:val="lv-LV"/>
              </w:rPr>
              <w:t>,</w:t>
            </w:r>
            <w:r w:rsidRPr="00B04EE0">
              <w:rPr>
                <w:szCs w:val="24"/>
                <w:lang w:val="lv-LV"/>
              </w:rPr>
              <w:t xml:space="preserve"> ūdens elementu izvietojums, kompozīcija, or</w:t>
            </w:r>
            <w:r>
              <w:rPr>
                <w:szCs w:val="24"/>
                <w:lang w:val="lv-LV"/>
              </w:rPr>
              <w:t>i</w:t>
            </w:r>
            <w:r w:rsidRPr="00B04EE0">
              <w:rPr>
                <w:szCs w:val="24"/>
                <w:lang w:val="lv-LV"/>
              </w:rPr>
              <w:t>ģinalitāte</w:t>
            </w:r>
          </w:p>
        </w:tc>
        <w:tc>
          <w:tcPr>
            <w:tcW w:w="1951" w:type="dxa"/>
          </w:tcPr>
          <w:p w14:paraId="0D7215E6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3</w:t>
            </w:r>
          </w:p>
        </w:tc>
      </w:tr>
      <w:tr w:rsidR="00BB070A" w:rsidRPr="00B04EE0" w14:paraId="2065E8B8" w14:textId="77777777" w:rsidTr="00BB070A">
        <w:trPr>
          <w:trHeight w:val="503"/>
          <w:jc w:val="center"/>
        </w:trPr>
        <w:tc>
          <w:tcPr>
            <w:tcW w:w="7229" w:type="dxa"/>
          </w:tcPr>
          <w:p w14:paraId="6EB47FEE" w14:textId="77777777" w:rsidR="00BB070A" w:rsidRPr="00B04EE0" w:rsidRDefault="00BB070A" w:rsidP="00AB5E6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Esošo koku vainagu novērtējums</w:t>
            </w:r>
          </w:p>
        </w:tc>
        <w:tc>
          <w:tcPr>
            <w:tcW w:w="1951" w:type="dxa"/>
          </w:tcPr>
          <w:p w14:paraId="1D9CB8B0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3</w:t>
            </w:r>
          </w:p>
        </w:tc>
      </w:tr>
      <w:tr w:rsidR="00BB070A" w:rsidRPr="00B04EE0" w14:paraId="21B85D60" w14:textId="77777777" w:rsidTr="00BB070A">
        <w:trPr>
          <w:trHeight w:val="790"/>
          <w:jc w:val="center"/>
        </w:trPr>
        <w:tc>
          <w:tcPr>
            <w:tcW w:w="7229" w:type="dxa"/>
          </w:tcPr>
          <w:p w14:paraId="009D97D7" w14:textId="77777777" w:rsidR="00BB070A" w:rsidRPr="00B04EE0" w:rsidRDefault="00BB070A" w:rsidP="00AB5E60">
            <w:pPr>
              <w:pStyle w:val="ListParagraph"/>
              <w:numPr>
                <w:ilvl w:val="0"/>
                <w:numId w:val="4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Kopējā dārza projekta or</w:t>
            </w:r>
            <w:r>
              <w:rPr>
                <w:szCs w:val="24"/>
                <w:lang w:val="lv-LV"/>
              </w:rPr>
              <w:t>i</w:t>
            </w:r>
            <w:r w:rsidRPr="00B04EE0">
              <w:rPr>
                <w:szCs w:val="24"/>
                <w:lang w:val="lv-LV"/>
              </w:rPr>
              <w:t>ģinalitāte, tehnisko risinājumu pielietojum</w:t>
            </w:r>
            <w:r>
              <w:rPr>
                <w:szCs w:val="24"/>
                <w:lang w:val="lv-LV"/>
              </w:rPr>
              <w:t>s un iekļaušanās apkārtējā vidē</w:t>
            </w:r>
          </w:p>
        </w:tc>
        <w:tc>
          <w:tcPr>
            <w:tcW w:w="1951" w:type="dxa"/>
          </w:tcPr>
          <w:p w14:paraId="38D6C10A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04496950" w14:textId="77777777" w:rsidTr="00BB070A">
        <w:trPr>
          <w:trHeight w:val="500"/>
          <w:jc w:val="center"/>
        </w:trPr>
        <w:tc>
          <w:tcPr>
            <w:tcW w:w="7229" w:type="dxa"/>
          </w:tcPr>
          <w:p w14:paraId="38E2E86B" w14:textId="77777777" w:rsidR="00BB070A" w:rsidRPr="00B04EE0" w:rsidRDefault="00BB070A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951" w:type="dxa"/>
          </w:tcPr>
          <w:p w14:paraId="73FB21B7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fldChar w:fldCharType="begin"/>
            </w:r>
            <w:r>
              <w:rPr>
                <w:b/>
                <w:szCs w:val="24"/>
                <w:lang w:val="lv-LV"/>
              </w:rPr>
              <w:instrText xml:space="preserve"> =SUM(ABOVE) </w:instrText>
            </w:r>
            <w:r>
              <w:rPr>
                <w:b/>
                <w:szCs w:val="24"/>
                <w:lang w:val="lv-LV"/>
              </w:rPr>
              <w:fldChar w:fldCharType="separate"/>
            </w:r>
            <w:r>
              <w:rPr>
                <w:b/>
                <w:noProof/>
                <w:szCs w:val="24"/>
                <w:lang w:val="lv-LV"/>
              </w:rPr>
              <w:t>25</w:t>
            </w:r>
            <w:r>
              <w:rPr>
                <w:b/>
                <w:szCs w:val="24"/>
                <w:lang w:val="lv-LV"/>
              </w:rPr>
              <w:fldChar w:fldCharType="end"/>
            </w:r>
          </w:p>
        </w:tc>
      </w:tr>
      <w:tr w:rsidR="000374B7" w:rsidRPr="00B04EE0" w14:paraId="03B56891" w14:textId="77777777" w:rsidTr="00BB070A">
        <w:trPr>
          <w:trHeight w:val="335"/>
          <w:jc w:val="center"/>
        </w:trPr>
        <w:tc>
          <w:tcPr>
            <w:tcW w:w="9180" w:type="dxa"/>
            <w:gridSpan w:val="2"/>
          </w:tcPr>
          <w:p w14:paraId="0F59D10C" w14:textId="77777777" w:rsidR="000374B7" w:rsidRPr="00B04EE0" w:rsidRDefault="000374B7" w:rsidP="00916F51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916F51">
              <w:rPr>
                <w:b/>
                <w:szCs w:val="24"/>
                <w:lang w:val="lv-LV"/>
              </w:rPr>
              <w:t xml:space="preserve">2.grupa </w:t>
            </w:r>
            <w:r w:rsidRPr="00916F51">
              <w:rPr>
                <w:szCs w:val="24"/>
                <w:lang w:val="lv-LV"/>
              </w:rPr>
              <w:t>Individuālās dzīvojamās mājas,  kuru ierīkošanā un projektēšanā piedalījušies nozares speciālisti un arhitekti</w:t>
            </w:r>
          </w:p>
        </w:tc>
      </w:tr>
      <w:tr w:rsidR="00BB070A" w:rsidRPr="00B04EE0" w14:paraId="2623B039" w14:textId="77777777" w:rsidTr="00BB070A">
        <w:trPr>
          <w:jc w:val="center"/>
        </w:trPr>
        <w:tc>
          <w:tcPr>
            <w:tcW w:w="7229" w:type="dxa"/>
          </w:tcPr>
          <w:p w14:paraId="617946C9" w14:textId="77777777" w:rsidR="00BB070A" w:rsidRPr="00B04EE0" w:rsidRDefault="00BB070A" w:rsidP="00252A84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Pirm</w:t>
            </w:r>
            <w:r>
              <w:rPr>
                <w:szCs w:val="24"/>
                <w:lang w:val="lv-LV"/>
              </w:rPr>
              <w:t>ais iespaids, z</w:t>
            </w:r>
            <w:r w:rsidRPr="00B04EE0">
              <w:rPr>
                <w:szCs w:val="24"/>
                <w:lang w:val="lv-LV"/>
              </w:rPr>
              <w:t xml:space="preserve">onējums visam īpašumam, kopējais iespaids par tīrību un kārtību īpašumā, plānojuma saderība </w:t>
            </w:r>
            <w:r>
              <w:rPr>
                <w:szCs w:val="24"/>
                <w:lang w:val="lv-LV"/>
              </w:rPr>
              <w:t>ar apbūvi, žogu</w:t>
            </w:r>
          </w:p>
        </w:tc>
        <w:tc>
          <w:tcPr>
            <w:tcW w:w="1951" w:type="dxa"/>
          </w:tcPr>
          <w:p w14:paraId="049D6B22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6</w:t>
            </w:r>
          </w:p>
        </w:tc>
      </w:tr>
      <w:tr w:rsidR="00BB070A" w:rsidRPr="00B04EE0" w14:paraId="1C87C058" w14:textId="77777777" w:rsidTr="00BB070A">
        <w:trPr>
          <w:trHeight w:val="437"/>
          <w:jc w:val="center"/>
        </w:trPr>
        <w:tc>
          <w:tcPr>
            <w:tcW w:w="7229" w:type="dxa"/>
          </w:tcPr>
          <w:p w14:paraId="422C4F60" w14:textId="77777777" w:rsidR="00BB070A" w:rsidRPr="00B04EE0" w:rsidRDefault="00BB070A" w:rsidP="00AB5E60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Funkcionālais plānojums dārza zonai</w:t>
            </w:r>
          </w:p>
        </w:tc>
        <w:tc>
          <w:tcPr>
            <w:tcW w:w="1951" w:type="dxa"/>
          </w:tcPr>
          <w:p w14:paraId="38EDF975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2E150212" w14:textId="77777777" w:rsidTr="00BB070A">
        <w:trPr>
          <w:trHeight w:val="416"/>
          <w:jc w:val="center"/>
        </w:trPr>
        <w:tc>
          <w:tcPr>
            <w:tcW w:w="7229" w:type="dxa"/>
          </w:tcPr>
          <w:p w14:paraId="1EEAA459" w14:textId="77777777" w:rsidR="00BB070A" w:rsidRPr="00B04EE0" w:rsidRDefault="00BB070A" w:rsidP="00AB5E60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Augu kompozīcija, augu veselīgums, augu sortimenta izvēle</w:t>
            </w:r>
          </w:p>
        </w:tc>
        <w:tc>
          <w:tcPr>
            <w:tcW w:w="1951" w:type="dxa"/>
          </w:tcPr>
          <w:p w14:paraId="2AAF9C89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6</w:t>
            </w:r>
          </w:p>
        </w:tc>
      </w:tr>
      <w:tr w:rsidR="00BB070A" w:rsidRPr="00B04EE0" w14:paraId="3AE4207F" w14:textId="77777777" w:rsidTr="00BB070A">
        <w:trPr>
          <w:jc w:val="center"/>
        </w:trPr>
        <w:tc>
          <w:tcPr>
            <w:tcW w:w="7229" w:type="dxa"/>
          </w:tcPr>
          <w:p w14:paraId="76FD3F42" w14:textId="77777777" w:rsidR="00BB070A" w:rsidRPr="00B04EE0" w:rsidRDefault="00BB070A" w:rsidP="00AB5E60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Atpūtas vietu, soliņu, terašu, mazo arhitektūras formu ūdens elementu izvietojums, kompozīcija, or</w:t>
            </w:r>
            <w:r>
              <w:rPr>
                <w:szCs w:val="24"/>
                <w:lang w:val="lv-LV"/>
              </w:rPr>
              <w:t>i</w:t>
            </w:r>
            <w:r w:rsidRPr="00B04EE0">
              <w:rPr>
                <w:szCs w:val="24"/>
                <w:lang w:val="lv-LV"/>
              </w:rPr>
              <w:t>ģinalitāte</w:t>
            </w:r>
          </w:p>
        </w:tc>
        <w:tc>
          <w:tcPr>
            <w:tcW w:w="1951" w:type="dxa"/>
          </w:tcPr>
          <w:p w14:paraId="6C70B532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10133ECA" w14:textId="77777777" w:rsidTr="00BB070A">
        <w:trPr>
          <w:trHeight w:val="358"/>
          <w:jc w:val="center"/>
        </w:trPr>
        <w:tc>
          <w:tcPr>
            <w:tcW w:w="7229" w:type="dxa"/>
          </w:tcPr>
          <w:p w14:paraId="5CBF802D" w14:textId="77777777" w:rsidR="00BB070A" w:rsidRPr="00B04EE0" w:rsidRDefault="00BB070A" w:rsidP="00AB5E60">
            <w:pPr>
              <w:pStyle w:val="ListParagraph"/>
              <w:numPr>
                <w:ilvl w:val="0"/>
                <w:numId w:val="5"/>
              </w:num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Esošo koku vainagu novērtējums</w:t>
            </w:r>
          </w:p>
        </w:tc>
        <w:tc>
          <w:tcPr>
            <w:tcW w:w="1951" w:type="dxa"/>
          </w:tcPr>
          <w:p w14:paraId="39A52899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3</w:t>
            </w:r>
          </w:p>
        </w:tc>
      </w:tr>
      <w:tr w:rsidR="00BB070A" w:rsidRPr="00B04EE0" w14:paraId="66709BB2" w14:textId="77777777" w:rsidTr="00BB070A">
        <w:trPr>
          <w:trHeight w:val="416"/>
          <w:jc w:val="center"/>
        </w:trPr>
        <w:tc>
          <w:tcPr>
            <w:tcW w:w="7229" w:type="dxa"/>
          </w:tcPr>
          <w:p w14:paraId="4D5C909E" w14:textId="77777777" w:rsidR="00BB070A" w:rsidRPr="00B04EE0" w:rsidRDefault="00BB070A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951" w:type="dxa"/>
          </w:tcPr>
          <w:p w14:paraId="7324D0F1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25</w:t>
            </w:r>
          </w:p>
        </w:tc>
      </w:tr>
      <w:tr w:rsidR="000374B7" w:rsidRPr="00B04EE0" w14:paraId="0C4F8681" w14:textId="77777777" w:rsidTr="00BB070A">
        <w:trPr>
          <w:trHeight w:val="340"/>
          <w:jc w:val="center"/>
        </w:trPr>
        <w:tc>
          <w:tcPr>
            <w:tcW w:w="9180" w:type="dxa"/>
            <w:gridSpan w:val="2"/>
          </w:tcPr>
          <w:p w14:paraId="0911D61B" w14:textId="77777777" w:rsidR="000374B7" w:rsidRPr="00B04EE0" w:rsidRDefault="000374B7" w:rsidP="00916F51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916F51">
              <w:rPr>
                <w:b/>
                <w:szCs w:val="24"/>
                <w:lang w:val="lv-LV"/>
              </w:rPr>
              <w:t xml:space="preserve">3.grupa </w:t>
            </w:r>
            <w:r w:rsidRPr="00916F51">
              <w:rPr>
                <w:szCs w:val="24"/>
                <w:lang w:val="lv-LV"/>
              </w:rPr>
              <w:t>Daudzdzīvokļu nami</w:t>
            </w:r>
          </w:p>
        </w:tc>
      </w:tr>
      <w:tr w:rsidR="00BB070A" w:rsidRPr="00B04EE0" w14:paraId="72713EF7" w14:textId="77777777" w:rsidTr="00BB070A">
        <w:trPr>
          <w:jc w:val="center"/>
        </w:trPr>
        <w:tc>
          <w:tcPr>
            <w:tcW w:w="7229" w:type="dxa"/>
          </w:tcPr>
          <w:p w14:paraId="61E7BB48" w14:textId="77777777" w:rsidR="00BB070A" w:rsidRPr="00B04EE0" w:rsidRDefault="00BB070A" w:rsidP="006B5436">
            <w:pPr>
              <w:pStyle w:val="ListParagraph"/>
              <w:numPr>
                <w:ilvl w:val="0"/>
                <w:numId w:val="6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lastRenderedPageBreak/>
              <w:t>Pirmais iespaids, kopējais iespaids par tīrību un kārtību īpašumā, plānojuma saderība ar a</w:t>
            </w:r>
            <w:r>
              <w:rPr>
                <w:szCs w:val="24"/>
                <w:lang w:val="lv-LV"/>
              </w:rPr>
              <w:t>pbūvi, celiņu tehnisko stāvokli un kvalitāti</w:t>
            </w:r>
          </w:p>
        </w:tc>
        <w:tc>
          <w:tcPr>
            <w:tcW w:w="1951" w:type="dxa"/>
          </w:tcPr>
          <w:p w14:paraId="1208B0BF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</w:t>
            </w:r>
          </w:p>
        </w:tc>
      </w:tr>
      <w:tr w:rsidR="00BB070A" w:rsidRPr="00B04EE0" w14:paraId="5B4CA730" w14:textId="77777777" w:rsidTr="00BB070A">
        <w:trPr>
          <w:jc w:val="center"/>
        </w:trPr>
        <w:tc>
          <w:tcPr>
            <w:tcW w:w="7229" w:type="dxa"/>
          </w:tcPr>
          <w:p w14:paraId="7D8970AE" w14:textId="77777777" w:rsidR="00BB070A" w:rsidRPr="00B04EE0" w:rsidRDefault="00BB070A" w:rsidP="00AB5E60">
            <w:pPr>
              <w:pStyle w:val="ListParagraph"/>
              <w:numPr>
                <w:ilvl w:val="0"/>
                <w:numId w:val="6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Vides pieejamība cilvēkiem ar kustību traucējumiem un jaunajiem vecākiem, bērnu laukumu ( kas pieder mājai) tehnisko un vizuālo stāvokli</w:t>
            </w:r>
          </w:p>
        </w:tc>
        <w:tc>
          <w:tcPr>
            <w:tcW w:w="1951" w:type="dxa"/>
          </w:tcPr>
          <w:p w14:paraId="1CB4B33B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</w:t>
            </w:r>
          </w:p>
        </w:tc>
      </w:tr>
      <w:tr w:rsidR="00BB070A" w:rsidRPr="00B04EE0" w14:paraId="485E16BD" w14:textId="77777777" w:rsidTr="00BB070A">
        <w:trPr>
          <w:jc w:val="center"/>
        </w:trPr>
        <w:tc>
          <w:tcPr>
            <w:tcW w:w="7229" w:type="dxa"/>
          </w:tcPr>
          <w:p w14:paraId="26B6C497" w14:textId="77777777" w:rsidR="00BB070A" w:rsidRPr="00B04EE0" w:rsidRDefault="00BB070A" w:rsidP="00CD6AE9">
            <w:pPr>
              <w:pStyle w:val="ListParagraph"/>
              <w:numPr>
                <w:ilvl w:val="0"/>
                <w:numId w:val="6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Apstādījumu sakoptība kvalitāte, kompozīci</w:t>
            </w:r>
            <w:r>
              <w:rPr>
                <w:szCs w:val="24"/>
                <w:lang w:val="lv-LV"/>
              </w:rPr>
              <w:t>ja, skaistāk ierīkoti un iekopti noformēti balkonu un lodžiju stādījumi</w:t>
            </w:r>
          </w:p>
        </w:tc>
        <w:tc>
          <w:tcPr>
            <w:tcW w:w="1951" w:type="dxa"/>
          </w:tcPr>
          <w:p w14:paraId="4CA09AC3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</w:t>
            </w:r>
          </w:p>
        </w:tc>
      </w:tr>
      <w:tr w:rsidR="00BB070A" w:rsidRPr="00B04EE0" w14:paraId="51ECC3DD" w14:textId="77777777" w:rsidTr="00BB070A">
        <w:trPr>
          <w:trHeight w:val="440"/>
          <w:jc w:val="center"/>
        </w:trPr>
        <w:tc>
          <w:tcPr>
            <w:tcW w:w="7229" w:type="dxa"/>
          </w:tcPr>
          <w:p w14:paraId="5C9B19B7" w14:textId="77777777" w:rsidR="00BB070A" w:rsidRPr="00B04EE0" w:rsidRDefault="00BB070A" w:rsidP="00AB5E60">
            <w:pPr>
              <w:pStyle w:val="ListParagraph"/>
              <w:numPr>
                <w:ilvl w:val="0"/>
                <w:numId w:val="6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Karoga masta vai turētāja saderība ar ārējo izskatu, fasāžu risinājums</w:t>
            </w:r>
          </w:p>
        </w:tc>
        <w:tc>
          <w:tcPr>
            <w:tcW w:w="1951" w:type="dxa"/>
          </w:tcPr>
          <w:p w14:paraId="45365F24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15BDC278" w14:textId="77777777" w:rsidTr="00BB070A">
        <w:trPr>
          <w:trHeight w:val="412"/>
          <w:jc w:val="center"/>
        </w:trPr>
        <w:tc>
          <w:tcPr>
            <w:tcW w:w="7229" w:type="dxa"/>
          </w:tcPr>
          <w:p w14:paraId="0322E2AF" w14:textId="77777777" w:rsidR="00BB070A" w:rsidRPr="00B04EE0" w:rsidRDefault="00BB070A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951" w:type="dxa"/>
          </w:tcPr>
          <w:p w14:paraId="6C5F0E8A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25</w:t>
            </w:r>
          </w:p>
        </w:tc>
      </w:tr>
      <w:tr w:rsidR="000374B7" w:rsidRPr="00B04EE0" w14:paraId="6A86334C" w14:textId="77777777" w:rsidTr="00BB070A">
        <w:trPr>
          <w:trHeight w:val="504"/>
          <w:jc w:val="center"/>
        </w:trPr>
        <w:tc>
          <w:tcPr>
            <w:tcW w:w="9180" w:type="dxa"/>
            <w:gridSpan w:val="2"/>
          </w:tcPr>
          <w:p w14:paraId="2BDA233A" w14:textId="69A64722" w:rsidR="000374B7" w:rsidRPr="00B04EE0" w:rsidRDefault="000374B7" w:rsidP="00D53D64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4</w:t>
            </w:r>
            <w:r w:rsidRPr="00D53D64">
              <w:rPr>
                <w:b/>
                <w:szCs w:val="24"/>
                <w:lang w:val="lv-LV"/>
              </w:rPr>
              <w:t xml:space="preserve">.grupa </w:t>
            </w:r>
            <w:r w:rsidR="00BF1970">
              <w:rPr>
                <w:szCs w:val="24"/>
                <w:lang w:val="lv-LV"/>
              </w:rPr>
              <w:t>Jūrmalas pilsētas p</w:t>
            </w:r>
            <w:r w:rsidRPr="00857927">
              <w:rPr>
                <w:szCs w:val="24"/>
                <w:lang w:val="lv-LV"/>
              </w:rPr>
              <w:t>ašvaldības iestādes</w:t>
            </w:r>
            <w:r>
              <w:rPr>
                <w:szCs w:val="24"/>
                <w:lang w:val="lv-LV"/>
              </w:rPr>
              <w:t xml:space="preserve"> un kapitālsabiedrības</w:t>
            </w:r>
          </w:p>
        </w:tc>
      </w:tr>
      <w:tr w:rsidR="00BB070A" w:rsidRPr="00B04EE0" w14:paraId="0A34759D" w14:textId="77777777" w:rsidTr="00BB070A">
        <w:trPr>
          <w:trHeight w:val="911"/>
          <w:jc w:val="center"/>
        </w:trPr>
        <w:tc>
          <w:tcPr>
            <w:tcW w:w="7229" w:type="dxa"/>
          </w:tcPr>
          <w:p w14:paraId="396AD289" w14:textId="77777777" w:rsidR="00BB070A" w:rsidRPr="00B04EE0" w:rsidRDefault="00BB070A" w:rsidP="00857927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Pirmais iespaids, kopējais iespaids par tīrību un kārtību īpašumā, plānojuma saderība ar apbūvi, celiņu, terašu tehniskais stāvoklis</w:t>
            </w:r>
            <w:r>
              <w:rPr>
                <w:szCs w:val="24"/>
                <w:lang w:val="lv-LV"/>
              </w:rPr>
              <w:t xml:space="preserve"> un kvalitāte</w:t>
            </w:r>
            <w:r w:rsidRPr="00B04EE0">
              <w:rPr>
                <w:szCs w:val="24"/>
                <w:lang w:val="lv-LV"/>
              </w:rPr>
              <w:t>.</w:t>
            </w:r>
          </w:p>
        </w:tc>
        <w:tc>
          <w:tcPr>
            <w:tcW w:w="1951" w:type="dxa"/>
          </w:tcPr>
          <w:p w14:paraId="521BA923" w14:textId="77777777" w:rsidR="00BB070A" w:rsidRPr="00B04EE0" w:rsidRDefault="00BB070A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51BB69E1" w14:textId="77777777" w:rsidTr="00BB070A">
        <w:trPr>
          <w:trHeight w:val="924"/>
          <w:jc w:val="center"/>
        </w:trPr>
        <w:tc>
          <w:tcPr>
            <w:tcW w:w="7229" w:type="dxa"/>
          </w:tcPr>
          <w:p w14:paraId="1990CFF8" w14:textId="77777777" w:rsidR="00BB070A" w:rsidRPr="00B04EE0" w:rsidRDefault="00BB070A" w:rsidP="000E7494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Vides pieejamība cilvēkiem ar kustību traucējumiem un jaunajiem vecākiem, bērnu laukumu ( kas pieder ēkai) tehnisko un vizuālo stāvokli</w:t>
            </w:r>
          </w:p>
        </w:tc>
        <w:tc>
          <w:tcPr>
            <w:tcW w:w="1951" w:type="dxa"/>
          </w:tcPr>
          <w:p w14:paraId="63871EF4" w14:textId="77777777" w:rsidR="00BB070A" w:rsidRPr="00B04EE0" w:rsidRDefault="00BB070A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3D251ABE" w14:textId="77777777" w:rsidTr="00BB070A">
        <w:trPr>
          <w:trHeight w:val="670"/>
          <w:jc w:val="center"/>
        </w:trPr>
        <w:tc>
          <w:tcPr>
            <w:tcW w:w="7229" w:type="dxa"/>
          </w:tcPr>
          <w:p w14:paraId="1DD9C484" w14:textId="77777777" w:rsidR="00BB070A" w:rsidRPr="00B04EE0" w:rsidRDefault="00BB070A" w:rsidP="000E7494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Apstādījumu sakoptība kvalitāte, kompozīcija, vizuālais stāvoklis, augu veselīgums un saderība ar ēku.</w:t>
            </w:r>
          </w:p>
        </w:tc>
        <w:tc>
          <w:tcPr>
            <w:tcW w:w="1951" w:type="dxa"/>
          </w:tcPr>
          <w:p w14:paraId="4654C562" w14:textId="77777777" w:rsidR="00BB070A" w:rsidRPr="00B04EE0" w:rsidRDefault="00BB070A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28E3489F" w14:textId="77777777" w:rsidTr="00BB070A">
        <w:trPr>
          <w:trHeight w:val="395"/>
          <w:jc w:val="center"/>
        </w:trPr>
        <w:tc>
          <w:tcPr>
            <w:tcW w:w="7229" w:type="dxa"/>
          </w:tcPr>
          <w:p w14:paraId="537FB234" w14:textId="77777777" w:rsidR="00BB070A" w:rsidRPr="00B04EE0" w:rsidRDefault="00BB070A" w:rsidP="000E7494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Karoga masta vai turētāja saderība ar ārējo izskatu, fasāžu risinājums</w:t>
            </w:r>
          </w:p>
        </w:tc>
        <w:tc>
          <w:tcPr>
            <w:tcW w:w="1951" w:type="dxa"/>
          </w:tcPr>
          <w:p w14:paraId="64E46428" w14:textId="77777777" w:rsidR="00BB070A" w:rsidRPr="00B04EE0" w:rsidRDefault="00BB070A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7EF66DE5" w14:textId="77777777" w:rsidTr="00BB070A">
        <w:trPr>
          <w:trHeight w:val="536"/>
          <w:jc w:val="center"/>
        </w:trPr>
        <w:tc>
          <w:tcPr>
            <w:tcW w:w="7229" w:type="dxa"/>
          </w:tcPr>
          <w:p w14:paraId="3265B96E" w14:textId="77777777" w:rsidR="00BB070A" w:rsidRPr="00B04EE0" w:rsidRDefault="00BB070A" w:rsidP="000E7494">
            <w:pPr>
              <w:pStyle w:val="ListParagraph"/>
              <w:numPr>
                <w:ilvl w:val="0"/>
                <w:numId w:val="8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Norāžu, brīdinājuma zīmju izvietojums, atbilstība</w:t>
            </w:r>
          </w:p>
        </w:tc>
        <w:tc>
          <w:tcPr>
            <w:tcW w:w="1951" w:type="dxa"/>
          </w:tcPr>
          <w:p w14:paraId="0387773F" w14:textId="77777777" w:rsidR="00BB070A" w:rsidRPr="00B04EE0" w:rsidRDefault="00BB070A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40F987C1" w14:textId="77777777" w:rsidTr="00BB070A">
        <w:trPr>
          <w:trHeight w:val="534"/>
          <w:jc w:val="center"/>
        </w:trPr>
        <w:tc>
          <w:tcPr>
            <w:tcW w:w="7229" w:type="dxa"/>
          </w:tcPr>
          <w:p w14:paraId="4EE2EB5E" w14:textId="77777777" w:rsidR="00BB070A" w:rsidRPr="00B04EE0" w:rsidRDefault="00BB070A" w:rsidP="000E7494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951" w:type="dxa"/>
          </w:tcPr>
          <w:p w14:paraId="726C54AE" w14:textId="77777777" w:rsidR="00BB070A" w:rsidRPr="00B04EE0" w:rsidRDefault="00BB070A" w:rsidP="000E7494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25</w:t>
            </w:r>
          </w:p>
        </w:tc>
      </w:tr>
      <w:tr w:rsidR="000374B7" w:rsidRPr="00B04EE0" w14:paraId="2134FDB2" w14:textId="77777777" w:rsidTr="00BB070A">
        <w:trPr>
          <w:trHeight w:val="558"/>
          <w:jc w:val="center"/>
        </w:trPr>
        <w:tc>
          <w:tcPr>
            <w:tcW w:w="9180" w:type="dxa"/>
            <w:gridSpan w:val="2"/>
          </w:tcPr>
          <w:p w14:paraId="3FD9CA5C" w14:textId="77777777" w:rsidR="000374B7" w:rsidRPr="00B04EE0" w:rsidRDefault="000374B7" w:rsidP="00D53D64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5</w:t>
            </w:r>
            <w:r w:rsidRPr="00D53D64">
              <w:rPr>
                <w:b/>
                <w:szCs w:val="24"/>
                <w:lang w:val="lv-LV"/>
              </w:rPr>
              <w:t xml:space="preserve">. grupa </w:t>
            </w:r>
            <w:r>
              <w:rPr>
                <w:b/>
                <w:szCs w:val="24"/>
                <w:lang w:val="lv-LV"/>
              </w:rPr>
              <w:t xml:space="preserve"> </w:t>
            </w:r>
            <w:r w:rsidRPr="008A0739">
              <w:rPr>
                <w:szCs w:val="24"/>
                <w:lang w:val="lv-LV"/>
              </w:rPr>
              <w:t>P</w:t>
            </w:r>
            <w:r w:rsidRPr="00D53D64">
              <w:rPr>
                <w:szCs w:val="24"/>
                <w:lang w:val="lv-LV"/>
              </w:rPr>
              <w:t>ubliski pieejamas uzņēmumu teritorijas</w:t>
            </w:r>
          </w:p>
        </w:tc>
      </w:tr>
      <w:tr w:rsidR="00BB070A" w:rsidRPr="00B04EE0" w14:paraId="1570096F" w14:textId="77777777" w:rsidTr="00BB070A">
        <w:trPr>
          <w:jc w:val="center"/>
        </w:trPr>
        <w:tc>
          <w:tcPr>
            <w:tcW w:w="7229" w:type="dxa"/>
          </w:tcPr>
          <w:p w14:paraId="08F55A14" w14:textId="77777777" w:rsidR="00BB070A" w:rsidRPr="00BA488F" w:rsidRDefault="00BB070A" w:rsidP="00857927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  <w:lang w:val="lv-LV"/>
              </w:rPr>
            </w:pPr>
            <w:r w:rsidRPr="00BA488F">
              <w:rPr>
                <w:szCs w:val="24"/>
                <w:lang w:val="lv-LV"/>
              </w:rPr>
              <w:t>Pirmais iespaids, kopējais iespaids par tīrību un kārtību īpašumā, plānojuma saderība ar apbūvi, celiņu, terašu tehniskais stāvoklis</w:t>
            </w:r>
            <w:r>
              <w:rPr>
                <w:szCs w:val="24"/>
                <w:lang w:val="lv-LV"/>
              </w:rPr>
              <w:t xml:space="preserve"> un kvalitāte</w:t>
            </w:r>
            <w:r w:rsidRPr="00BA488F">
              <w:rPr>
                <w:szCs w:val="24"/>
                <w:lang w:val="lv-LV"/>
              </w:rPr>
              <w:t>.</w:t>
            </w:r>
          </w:p>
        </w:tc>
        <w:tc>
          <w:tcPr>
            <w:tcW w:w="1951" w:type="dxa"/>
          </w:tcPr>
          <w:p w14:paraId="478D5E86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0EE62C31" w14:textId="77777777" w:rsidTr="00BB070A">
        <w:trPr>
          <w:jc w:val="center"/>
        </w:trPr>
        <w:tc>
          <w:tcPr>
            <w:tcW w:w="7229" w:type="dxa"/>
          </w:tcPr>
          <w:p w14:paraId="06269722" w14:textId="77777777" w:rsidR="00BB070A" w:rsidRPr="00B04EE0" w:rsidRDefault="00BB070A" w:rsidP="00BA488F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Vides pieejamība cilvēkiem ar kustību traucējumiem un jaunajiem vecākiem, bērnu laukumu ( kas pieder ēkai) tehnisko un vizuālo stāvokli</w:t>
            </w:r>
          </w:p>
        </w:tc>
        <w:tc>
          <w:tcPr>
            <w:tcW w:w="1951" w:type="dxa"/>
          </w:tcPr>
          <w:p w14:paraId="1180A27C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518B0260" w14:textId="77777777" w:rsidTr="00BB070A">
        <w:trPr>
          <w:jc w:val="center"/>
        </w:trPr>
        <w:tc>
          <w:tcPr>
            <w:tcW w:w="7229" w:type="dxa"/>
          </w:tcPr>
          <w:p w14:paraId="2F3A0FAB" w14:textId="77777777" w:rsidR="00BB070A" w:rsidRPr="00B04EE0" w:rsidRDefault="00BB070A" w:rsidP="00BA488F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Apstādījumu sakoptība kvalitāte, kompozīcija, vizuālais stāvoklis, augu veselīgums un saderība ar ēku.</w:t>
            </w:r>
          </w:p>
        </w:tc>
        <w:tc>
          <w:tcPr>
            <w:tcW w:w="1951" w:type="dxa"/>
          </w:tcPr>
          <w:p w14:paraId="6177F1FB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596C1B41" w14:textId="77777777" w:rsidTr="00BB070A">
        <w:trPr>
          <w:trHeight w:val="416"/>
          <w:jc w:val="center"/>
        </w:trPr>
        <w:tc>
          <w:tcPr>
            <w:tcW w:w="7229" w:type="dxa"/>
          </w:tcPr>
          <w:p w14:paraId="5CE6EEB2" w14:textId="77777777" w:rsidR="00BB070A" w:rsidRPr="00B04EE0" w:rsidRDefault="00BB070A" w:rsidP="00BA488F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Karoga masta vai turētāja saderība ar ārējo izskatu, fasāžu risinājums</w:t>
            </w:r>
          </w:p>
        </w:tc>
        <w:tc>
          <w:tcPr>
            <w:tcW w:w="1951" w:type="dxa"/>
          </w:tcPr>
          <w:p w14:paraId="226009FE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6100C96F" w14:textId="77777777" w:rsidTr="00BB070A">
        <w:trPr>
          <w:trHeight w:val="429"/>
          <w:jc w:val="center"/>
        </w:trPr>
        <w:tc>
          <w:tcPr>
            <w:tcW w:w="7229" w:type="dxa"/>
          </w:tcPr>
          <w:p w14:paraId="235E7F7B" w14:textId="77777777" w:rsidR="00BB070A" w:rsidRPr="00B04EE0" w:rsidRDefault="00BB070A" w:rsidP="00BA488F">
            <w:pPr>
              <w:pStyle w:val="ListParagraph"/>
              <w:numPr>
                <w:ilvl w:val="0"/>
                <w:numId w:val="10"/>
              </w:numPr>
              <w:jc w:val="both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Norāžu, brīdinājuma zīmju izvietojums, atbilstība</w:t>
            </w:r>
          </w:p>
        </w:tc>
        <w:tc>
          <w:tcPr>
            <w:tcW w:w="1951" w:type="dxa"/>
          </w:tcPr>
          <w:p w14:paraId="7B4D569D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B04EE0">
              <w:rPr>
                <w:szCs w:val="24"/>
                <w:lang w:val="lv-LV"/>
              </w:rPr>
              <w:t>5</w:t>
            </w:r>
          </w:p>
        </w:tc>
      </w:tr>
      <w:tr w:rsidR="00BB070A" w:rsidRPr="00B04EE0" w14:paraId="6987B32F" w14:textId="77777777" w:rsidTr="00BB070A">
        <w:trPr>
          <w:trHeight w:val="434"/>
          <w:jc w:val="center"/>
        </w:trPr>
        <w:tc>
          <w:tcPr>
            <w:tcW w:w="7229" w:type="dxa"/>
          </w:tcPr>
          <w:p w14:paraId="763C7FA9" w14:textId="77777777" w:rsidR="00BB070A" w:rsidRPr="00B04EE0" w:rsidRDefault="00BB070A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B04EE0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951" w:type="dxa"/>
          </w:tcPr>
          <w:p w14:paraId="09FA7C85" w14:textId="77777777" w:rsidR="00BB070A" w:rsidRPr="00B04EE0" w:rsidRDefault="00BB070A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B04EE0">
              <w:rPr>
                <w:b/>
                <w:szCs w:val="24"/>
                <w:lang w:val="lv-LV"/>
              </w:rPr>
              <w:t>25</w:t>
            </w:r>
          </w:p>
        </w:tc>
      </w:tr>
    </w:tbl>
    <w:p w14:paraId="15F20D1C" w14:textId="77777777" w:rsidR="00400213" w:rsidRPr="00B04EE0" w:rsidRDefault="00400213" w:rsidP="00AB5E60">
      <w:pPr>
        <w:pStyle w:val="Heading1"/>
        <w:rPr>
          <w:sz w:val="24"/>
          <w:szCs w:val="24"/>
          <w:lang w:val="lv-LV"/>
        </w:rPr>
      </w:pPr>
    </w:p>
    <w:p w14:paraId="1561C72B" w14:textId="13B6E26B" w:rsidR="00FD1E38" w:rsidRPr="00B04EE0" w:rsidRDefault="00492FF2" w:rsidP="00612645">
      <w:pPr>
        <w:pStyle w:val="ListParagraph"/>
        <w:numPr>
          <w:ilvl w:val="1"/>
          <w:numId w:val="24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 xml:space="preserve">Katrs </w:t>
      </w:r>
      <w:r w:rsidR="00BF1970">
        <w:rPr>
          <w:szCs w:val="24"/>
          <w:lang w:val="lv-LV"/>
        </w:rPr>
        <w:t>K</w:t>
      </w:r>
      <w:r w:rsidRPr="00B04EE0">
        <w:rPr>
          <w:szCs w:val="24"/>
          <w:lang w:val="lv-LV"/>
        </w:rPr>
        <w:t>omisijas loceklis, apsekojot Konkursam pieteiktos īpašumu</w:t>
      </w:r>
      <w:r w:rsidR="00857927">
        <w:rPr>
          <w:szCs w:val="24"/>
          <w:lang w:val="lv-LV"/>
        </w:rPr>
        <w:t>s</w:t>
      </w:r>
      <w:r w:rsidRPr="00B04EE0">
        <w:rPr>
          <w:szCs w:val="24"/>
          <w:lang w:val="lv-LV"/>
        </w:rPr>
        <w:t>, aizpilda vērtējuma tabulu</w:t>
      </w:r>
      <w:r w:rsidR="00DC2749">
        <w:rPr>
          <w:szCs w:val="24"/>
          <w:lang w:val="lv-LV"/>
        </w:rPr>
        <w:t xml:space="preserve"> atbilstoši 1</w:t>
      </w:r>
      <w:r w:rsidR="00612645">
        <w:rPr>
          <w:szCs w:val="24"/>
          <w:lang w:val="lv-LV"/>
        </w:rPr>
        <w:t>3</w:t>
      </w:r>
      <w:r w:rsidR="00DC2749">
        <w:rPr>
          <w:szCs w:val="24"/>
          <w:lang w:val="lv-LV"/>
        </w:rPr>
        <w:t>.punktam</w:t>
      </w:r>
      <w:r w:rsidRPr="00B04EE0">
        <w:rPr>
          <w:szCs w:val="24"/>
          <w:lang w:val="lv-LV"/>
        </w:rPr>
        <w:t xml:space="preserve"> par katru pieteikto īpašumu</w:t>
      </w:r>
      <w:r w:rsidR="00E87236">
        <w:rPr>
          <w:szCs w:val="24"/>
          <w:lang w:val="lv-LV"/>
        </w:rPr>
        <w:t>.</w:t>
      </w:r>
    </w:p>
    <w:p w14:paraId="6707747C" w14:textId="533298B0" w:rsidR="00287713" w:rsidRPr="00857927" w:rsidRDefault="00BF1970" w:rsidP="00612645">
      <w:pPr>
        <w:pStyle w:val="ListParagraph"/>
        <w:numPr>
          <w:ilvl w:val="1"/>
          <w:numId w:val="25"/>
        </w:numPr>
        <w:jc w:val="both"/>
        <w:rPr>
          <w:szCs w:val="24"/>
          <w:lang w:val="lv-LV"/>
        </w:rPr>
      </w:pPr>
      <w:r>
        <w:rPr>
          <w:szCs w:val="24"/>
          <w:lang w:val="lv-LV"/>
        </w:rPr>
        <w:t>K</w:t>
      </w:r>
      <w:r w:rsidR="00287713" w:rsidRPr="00857927">
        <w:rPr>
          <w:szCs w:val="24"/>
          <w:lang w:val="lv-LV"/>
        </w:rPr>
        <w:t>omisija</w:t>
      </w:r>
      <w:r>
        <w:rPr>
          <w:szCs w:val="24"/>
          <w:lang w:val="lv-LV"/>
        </w:rPr>
        <w:t>i</w:t>
      </w:r>
      <w:r w:rsidR="00287713" w:rsidRPr="00857927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ir </w:t>
      </w:r>
      <w:r w:rsidR="00287713" w:rsidRPr="00857927">
        <w:rPr>
          <w:szCs w:val="24"/>
          <w:lang w:val="lv-LV"/>
        </w:rPr>
        <w:t>tiesības</w:t>
      </w:r>
      <w:r w:rsidR="00CD5DCC">
        <w:rPr>
          <w:szCs w:val="24"/>
          <w:lang w:val="lv-LV"/>
        </w:rPr>
        <w:t xml:space="preserve"> dalībniekiem</w:t>
      </w:r>
      <w:r w:rsidR="00857927" w:rsidRPr="00857927">
        <w:rPr>
          <w:szCs w:val="24"/>
          <w:lang w:val="lv-LV"/>
        </w:rPr>
        <w:t xml:space="preserve"> </w:t>
      </w:r>
      <w:r w:rsidR="00287713" w:rsidRPr="00857927">
        <w:rPr>
          <w:szCs w:val="24"/>
          <w:lang w:val="lv-LV"/>
        </w:rPr>
        <w:t>piešķirt arī papildu</w:t>
      </w:r>
      <w:r w:rsidR="00857927" w:rsidRPr="00857927">
        <w:rPr>
          <w:szCs w:val="24"/>
          <w:lang w:val="lv-LV"/>
        </w:rPr>
        <w:t>s</w:t>
      </w:r>
      <w:r w:rsidR="00287713" w:rsidRPr="00857927">
        <w:rPr>
          <w:szCs w:val="24"/>
          <w:lang w:val="lv-LV"/>
        </w:rPr>
        <w:t xml:space="preserve"> </w:t>
      </w:r>
      <w:r w:rsidR="00233B58" w:rsidRPr="00857927">
        <w:rPr>
          <w:szCs w:val="24"/>
          <w:lang w:val="lv-LV"/>
        </w:rPr>
        <w:t>punktus</w:t>
      </w:r>
      <w:r w:rsidR="00287713" w:rsidRPr="00857927">
        <w:rPr>
          <w:szCs w:val="24"/>
          <w:lang w:val="lv-LV"/>
        </w:rPr>
        <w:t xml:space="preserve"> par </w:t>
      </w:r>
      <w:r w:rsidR="00CD5DCC">
        <w:rPr>
          <w:szCs w:val="24"/>
          <w:lang w:val="lv-LV"/>
        </w:rPr>
        <w:t xml:space="preserve">oriģinalitāti </w:t>
      </w:r>
      <w:r w:rsidR="00287713" w:rsidRPr="00857927">
        <w:rPr>
          <w:szCs w:val="24"/>
          <w:lang w:val="lv-LV"/>
        </w:rPr>
        <w:t>vai īpaš</w:t>
      </w:r>
      <w:r w:rsidR="00CD5DCC">
        <w:rPr>
          <w:szCs w:val="24"/>
          <w:lang w:val="lv-LV"/>
        </w:rPr>
        <w:t>u</w:t>
      </w:r>
      <w:r w:rsidR="00287713" w:rsidRPr="00857927">
        <w:rPr>
          <w:szCs w:val="24"/>
          <w:lang w:val="lv-LV"/>
        </w:rPr>
        <w:t xml:space="preserve"> dārza </w:t>
      </w:r>
      <w:r w:rsidR="00CD5DCC">
        <w:rPr>
          <w:szCs w:val="24"/>
          <w:lang w:val="lv-LV"/>
        </w:rPr>
        <w:t>dizainu</w:t>
      </w:r>
      <w:r w:rsidR="00857927" w:rsidRPr="00857927">
        <w:rPr>
          <w:szCs w:val="24"/>
          <w:lang w:val="lv-LV"/>
        </w:rPr>
        <w:t>.</w:t>
      </w:r>
    </w:p>
    <w:p w14:paraId="240CB2F5" w14:textId="77777777" w:rsidR="00287713" w:rsidRPr="00287713" w:rsidRDefault="00287713" w:rsidP="00287713">
      <w:pPr>
        <w:ind w:left="720"/>
        <w:jc w:val="both"/>
        <w:rPr>
          <w:szCs w:val="24"/>
          <w:lang w:val="lv-LV"/>
        </w:rPr>
      </w:pPr>
    </w:p>
    <w:p w14:paraId="163A28CA" w14:textId="3D225E6C" w:rsidR="00492FF2" w:rsidRDefault="006B0E8D" w:rsidP="00FC67F5">
      <w:pPr>
        <w:pStyle w:val="ListParagraph"/>
        <w:numPr>
          <w:ilvl w:val="0"/>
          <w:numId w:val="25"/>
        </w:numPr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Konkursa rezultāti</w:t>
      </w:r>
    </w:p>
    <w:p w14:paraId="6E428F8A" w14:textId="77777777" w:rsidR="00FC67F5" w:rsidRPr="00FC67F5" w:rsidRDefault="00FC67F5" w:rsidP="00FC67F5">
      <w:pPr>
        <w:ind w:left="360"/>
        <w:jc w:val="center"/>
        <w:rPr>
          <w:b/>
          <w:szCs w:val="24"/>
          <w:lang w:val="lv-LV"/>
        </w:rPr>
      </w:pPr>
    </w:p>
    <w:p w14:paraId="6B8DD377" w14:textId="17F786E1" w:rsidR="00B56C86" w:rsidRPr="00B04EE0" w:rsidRDefault="00B56C86" w:rsidP="00984B98">
      <w:pPr>
        <w:pStyle w:val="ListParagraph"/>
        <w:numPr>
          <w:ilvl w:val="1"/>
          <w:numId w:val="32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lastRenderedPageBreak/>
        <w:t xml:space="preserve">Pēc novērtējumu tabulu </w:t>
      </w:r>
      <w:r w:rsidR="001C6E6D">
        <w:rPr>
          <w:szCs w:val="24"/>
          <w:lang w:val="lv-LV"/>
        </w:rPr>
        <w:t>aizpildīšanas</w:t>
      </w:r>
      <w:r w:rsidRPr="00B04EE0">
        <w:rPr>
          <w:szCs w:val="24"/>
          <w:lang w:val="lv-LV"/>
        </w:rPr>
        <w:t xml:space="preserve">, </w:t>
      </w:r>
      <w:r w:rsidR="00F362CA">
        <w:rPr>
          <w:szCs w:val="24"/>
          <w:lang w:val="lv-LV"/>
        </w:rPr>
        <w:t>Komisija saskaita</w:t>
      </w:r>
      <w:r w:rsidRPr="00B04EE0">
        <w:rPr>
          <w:szCs w:val="24"/>
          <w:lang w:val="lv-LV"/>
        </w:rPr>
        <w:t xml:space="preserve"> iegūt</w:t>
      </w:r>
      <w:r w:rsidR="00F362CA">
        <w:rPr>
          <w:szCs w:val="24"/>
          <w:lang w:val="lv-LV"/>
        </w:rPr>
        <w:t>os</w:t>
      </w:r>
      <w:r w:rsidRPr="00B04EE0">
        <w:rPr>
          <w:szCs w:val="24"/>
          <w:lang w:val="lv-LV"/>
        </w:rPr>
        <w:t xml:space="preserve"> punkt</w:t>
      </w:r>
      <w:r w:rsidR="00F362CA">
        <w:rPr>
          <w:szCs w:val="24"/>
          <w:lang w:val="lv-LV"/>
        </w:rPr>
        <w:t>us</w:t>
      </w:r>
      <w:r w:rsidRPr="00B04EE0">
        <w:rPr>
          <w:szCs w:val="24"/>
          <w:lang w:val="lv-LV"/>
        </w:rPr>
        <w:t xml:space="preserve"> par katru objektu un izdal</w:t>
      </w:r>
      <w:r w:rsidR="00F362CA">
        <w:rPr>
          <w:szCs w:val="24"/>
          <w:lang w:val="lv-LV"/>
        </w:rPr>
        <w:t>a</w:t>
      </w:r>
      <w:r w:rsidRPr="00B04EE0">
        <w:rPr>
          <w:szCs w:val="24"/>
          <w:lang w:val="lv-LV"/>
        </w:rPr>
        <w:t xml:space="preserve"> ar vērtēšanā piedalījušos </w:t>
      </w:r>
      <w:r>
        <w:rPr>
          <w:szCs w:val="24"/>
          <w:lang w:val="lv-LV"/>
        </w:rPr>
        <w:t>K</w:t>
      </w:r>
      <w:r w:rsidRPr="00B04EE0">
        <w:rPr>
          <w:szCs w:val="24"/>
          <w:lang w:val="lv-LV"/>
        </w:rPr>
        <w:t>omisijas locekļu skaitu, tād</w:t>
      </w:r>
      <w:r>
        <w:rPr>
          <w:szCs w:val="24"/>
          <w:lang w:val="lv-LV"/>
        </w:rPr>
        <w:t>e</w:t>
      </w:r>
      <w:r w:rsidRPr="00B04EE0">
        <w:rPr>
          <w:szCs w:val="24"/>
          <w:lang w:val="lv-LV"/>
        </w:rPr>
        <w:t>jādi</w:t>
      </w:r>
      <w:r>
        <w:rPr>
          <w:szCs w:val="24"/>
          <w:lang w:val="lv-LV"/>
        </w:rPr>
        <w:t>,</w:t>
      </w:r>
      <w:r w:rsidRPr="00B04EE0">
        <w:rPr>
          <w:szCs w:val="24"/>
          <w:lang w:val="lv-LV"/>
        </w:rPr>
        <w:t xml:space="preserve"> iegūstot vidējo vērtējumu katram īpašumam</w:t>
      </w:r>
      <w:r w:rsidR="00E87236">
        <w:rPr>
          <w:szCs w:val="24"/>
          <w:lang w:val="lv-LV"/>
        </w:rPr>
        <w:t>.</w:t>
      </w:r>
    </w:p>
    <w:p w14:paraId="073564B4" w14:textId="48302246" w:rsidR="00B56C86" w:rsidRPr="00984B98" w:rsidRDefault="00B56C86" w:rsidP="00790C1F">
      <w:pPr>
        <w:pStyle w:val="ListParagraph"/>
        <w:numPr>
          <w:ilvl w:val="1"/>
          <w:numId w:val="34"/>
        </w:numPr>
        <w:jc w:val="both"/>
        <w:rPr>
          <w:b/>
          <w:szCs w:val="24"/>
          <w:lang w:val="lv-LV"/>
        </w:rPr>
      </w:pPr>
      <w:r w:rsidRPr="00984B98">
        <w:rPr>
          <w:szCs w:val="24"/>
          <w:lang w:val="lv-LV"/>
        </w:rPr>
        <w:t>Par konkursa uzvarētāju atzīstami  pretendenti, kas ieguvuši augstāko vidējo punktu skaitu</w:t>
      </w:r>
      <w:r w:rsidR="0043351D" w:rsidRPr="00984B98">
        <w:rPr>
          <w:szCs w:val="24"/>
          <w:lang w:val="lv-LV"/>
        </w:rPr>
        <w:t>, bet gadījumos, ja  punktu skaits ir vienāds Konkursa komisija uzvarētāju nosaka balsojot.</w:t>
      </w:r>
    </w:p>
    <w:p w14:paraId="503B814F" w14:textId="6ACC059D" w:rsidR="00492FF2" w:rsidRPr="00B04EE0" w:rsidRDefault="00492FF2" w:rsidP="002C7B22">
      <w:pPr>
        <w:pStyle w:val="ListParagraph"/>
        <w:numPr>
          <w:ilvl w:val="1"/>
          <w:numId w:val="33"/>
        </w:numPr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uzvarētāji tiek apbalvoti Konkursa noslēguma pasākumā, par to iepriekš informējot dalībniekus</w:t>
      </w:r>
      <w:r w:rsidR="00E87236">
        <w:rPr>
          <w:szCs w:val="24"/>
          <w:lang w:val="lv-LV"/>
        </w:rPr>
        <w:t>.</w:t>
      </w:r>
    </w:p>
    <w:p w14:paraId="15DC88D2" w14:textId="77777777" w:rsidR="00492FF2" w:rsidRPr="00B04EE0" w:rsidRDefault="00492FF2" w:rsidP="002C7B22">
      <w:pPr>
        <w:pStyle w:val="ListParagraph"/>
        <w:numPr>
          <w:ilvl w:val="1"/>
          <w:numId w:val="33"/>
        </w:numPr>
        <w:ind w:left="851" w:hanging="425"/>
        <w:jc w:val="both"/>
        <w:rPr>
          <w:szCs w:val="24"/>
          <w:lang w:val="lv-LV"/>
        </w:rPr>
      </w:pPr>
      <w:r w:rsidRPr="00B04EE0">
        <w:rPr>
          <w:szCs w:val="24"/>
          <w:lang w:val="lv-LV"/>
        </w:rPr>
        <w:t>Konkursa uzvarētāji saņem Jūrmalas pilsētas atzinības rakstu, ziedus un pārste</w:t>
      </w:r>
      <w:r w:rsidR="006D07CF" w:rsidRPr="00B04EE0">
        <w:rPr>
          <w:szCs w:val="24"/>
          <w:lang w:val="lv-LV"/>
        </w:rPr>
        <w:t>i</w:t>
      </w:r>
      <w:r w:rsidRPr="00B04EE0">
        <w:rPr>
          <w:szCs w:val="24"/>
          <w:lang w:val="lv-LV"/>
        </w:rPr>
        <w:t>guma balva</w:t>
      </w:r>
      <w:r w:rsidR="00571139" w:rsidRPr="00B04EE0">
        <w:rPr>
          <w:szCs w:val="24"/>
          <w:lang w:val="lv-LV"/>
        </w:rPr>
        <w:t>s.</w:t>
      </w:r>
    </w:p>
    <w:sectPr w:rsidR="00492FF2" w:rsidRPr="00B04EE0" w:rsidSect="003B57BD"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42AC8" w14:textId="77777777" w:rsidR="00522334" w:rsidRDefault="00522334" w:rsidP="00BA488F">
      <w:r>
        <w:separator/>
      </w:r>
    </w:p>
  </w:endnote>
  <w:endnote w:type="continuationSeparator" w:id="0">
    <w:p w14:paraId="657FEAE3" w14:textId="77777777" w:rsidR="00522334" w:rsidRDefault="00522334" w:rsidP="00B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92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5213C" w14:textId="77777777" w:rsidR="00BA488F" w:rsidRDefault="00BA48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8BB77" w14:textId="77777777" w:rsidR="00BA488F" w:rsidRDefault="00BA4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99807" w14:textId="77777777" w:rsidR="00522334" w:rsidRDefault="00522334" w:rsidP="00BA488F">
      <w:r>
        <w:separator/>
      </w:r>
    </w:p>
  </w:footnote>
  <w:footnote w:type="continuationSeparator" w:id="0">
    <w:p w14:paraId="516DB70D" w14:textId="77777777" w:rsidR="00522334" w:rsidRDefault="00522334" w:rsidP="00BA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C48"/>
    <w:multiLevelType w:val="multilevel"/>
    <w:tmpl w:val="A91871F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273C"/>
    <w:multiLevelType w:val="hybridMultilevel"/>
    <w:tmpl w:val="10DE8D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FB7"/>
    <w:multiLevelType w:val="multilevel"/>
    <w:tmpl w:val="2EF4932E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DA58B6"/>
    <w:multiLevelType w:val="hybridMultilevel"/>
    <w:tmpl w:val="31EA69B6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78B"/>
    <w:multiLevelType w:val="hybridMultilevel"/>
    <w:tmpl w:val="6898E6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A62"/>
    <w:multiLevelType w:val="hybridMultilevel"/>
    <w:tmpl w:val="3118CEBC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D23447"/>
    <w:multiLevelType w:val="hybridMultilevel"/>
    <w:tmpl w:val="7C8EC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D9B"/>
    <w:multiLevelType w:val="hybridMultilevel"/>
    <w:tmpl w:val="26FAA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678C"/>
    <w:multiLevelType w:val="hybridMultilevel"/>
    <w:tmpl w:val="779036D6"/>
    <w:lvl w:ilvl="0" w:tplc="CC22C96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8DD"/>
    <w:multiLevelType w:val="hybridMultilevel"/>
    <w:tmpl w:val="49DA8912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7DE3BCF"/>
    <w:multiLevelType w:val="multilevel"/>
    <w:tmpl w:val="0426001F"/>
    <w:numStyleLink w:val="Style1"/>
  </w:abstractNum>
  <w:abstractNum w:abstractNumId="11" w15:restartNumberingAfterBreak="0">
    <w:nsid w:val="2A1C2CBA"/>
    <w:multiLevelType w:val="multilevel"/>
    <w:tmpl w:val="0426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354174"/>
    <w:multiLevelType w:val="multilevel"/>
    <w:tmpl w:val="0CB01B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261B81"/>
    <w:multiLevelType w:val="hybridMultilevel"/>
    <w:tmpl w:val="9BA23C7A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710DE"/>
    <w:multiLevelType w:val="multilevel"/>
    <w:tmpl w:val="16FE5328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7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6241D7"/>
    <w:multiLevelType w:val="multilevel"/>
    <w:tmpl w:val="0CB4BDB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2F5A2E"/>
    <w:multiLevelType w:val="multilevel"/>
    <w:tmpl w:val="275E8ED4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E15AFA"/>
    <w:multiLevelType w:val="hybridMultilevel"/>
    <w:tmpl w:val="53AA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D7A1B"/>
    <w:multiLevelType w:val="multilevel"/>
    <w:tmpl w:val="6BDC49E0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C00119"/>
    <w:multiLevelType w:val="multilevel"/>
    <w:tmpl w:val="9AB823D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9D33D4"/>
    <w:multiLevelType w:val="hybridMultilevel"/>
    <w:tmpl w:val="C3285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1ABC"/>
    <w:multiLevelType w:val="hybridMultilevel"/>
    <w:tmpl w:val="1EF86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C2868"/>
    <w:multiLevelType w:val="hybridMultilevel"/>
    <w:tmpl w:val="E4507A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6034"/>
    <w:multiLevelType w:val="multilevel"/>
    <w:tmpl w:val="24645C6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F86C6D"/>
    <w:multiLevelType w:val="hybridMultilevel"/>
    <w:tmpl w:val="B156A69E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A31D41"/>
    <w:multiLevelType w:val="hybridMultilevel"/>
    <w:tmpl w:val="55AE4B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A6D"/>
    <w:multiLevelType w:val="multilevel"/>
    <w:tmpl w:val="5A22254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751FFD"/>
    <w:multiLevelType w:val="hybridMultilevel"/>
    <w:tmpl w:val="ECEEE798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A69"/>
    <w:multiLevelType w:val="multilevel"/>
    <w:tmpl w:val="48B0FE70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E179D7"/>
    <w:multiLevelType w:val="hybridMultilevel"/>
    <w:tmpl w:val="284C4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55279"/>
    <w:multiLevelType w:val="hybridMultilevel"/>
    <w:tmpl w:val="F344F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22B10"/>
    <w:multiLevelType w:val="multilevel"/>
    <w:tmpl w:val="EB385C9C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280DB9"/>
    <w:multiLevelType w:val="multilevel"/>
    <w:tmpl w:val="D9D8B828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D66AB2"/>
    <w:multiLevelType w:val="hybridMultilevel"/>
    <w:tmpl w:val="8E6EA3C0"/>
    <w:lvl w:ilvl="0" w:tplc="F6C0B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29"/>
  </w:num>
  <w:num w:numId="5">
    <w:abstractNumId w:val="21"/>
  </w:num>
  <w:num w:numId="6">
    <w:abstractNumId w:val="4"/>
  </w:num>
  <w:num w:numId="7">
    <w:abstractNumId w:val="22"/>
  </w:num>
  <w:num w:numId="8">
    <w:abstractNumId w:val="25"/>
  </w:num>
  <w:num w:numId="9">
    <w:abstractNumId w:val="1"/>
  </w:num>
  <w:num w:numId="10">
    <w:abstractNumId w:val="30"/>
  </w:num>
  <w:num w:numId="11">
    <w:abstractNumId w:val="9"/>
  </w:num>
  <w:num w:numId="12">
    <w:abstractNumId w:val="23"/>
  </w:num>
  <w:num w:numId="13">
    <w:abstractNumId w:val="12"/>
  </w:num>
  <w:num w:numId="14">
    <w:abstractNumId w:val="15"/>
  </w:num>
  <w:num w:numId="15">
    <w:abstractNumId w:val="5"/>
  </w:num>
  <w:num w:numId="16">
    <w:abstractNumId w:val="24"/>
  </w:num>
  <w:num w:numId="17">
    <w:abstractNumId w:val="8"/>
  </w:num>
  <w:num w:numId="18">
    <w:abstractNumId w:val="10"/>
  </w:num>
  <w:num w:numId="19">
    <w:abstractNumId w:val="11"/>
  </w:num>
  <w:num w:numId="20">
    <w:abstractNumId w:val="6"/>
  </w:num>
  <w:num w:numId="21">
    <w:abstractNumId w:val="7"/>
  </w:num>
  <w:num w:numId="22">
    <w:abstractNumId w:val="32"/>
  </w:num>
  <w:num w:numId="23">
    <w:abstractNumId w:val="18"/>
  </w:num>
  <w:num w:numId="24">
    <w:abstractNumId w:val="31"/>
  </w:num>
  <w:num w:numId="25">
    <w:abstractNumId w:val="2"/>
  </w:num>
  <w:num w:numId="26">
    <w:abstractNumId w:val="33"/>
  </w:num>
  <w:num w:numId="27">
    <w:abstractNumId w:val="19"/>
  </w:num>
  <w:num w:numId="28">
    <w:abstractNumId w:val="26"/>
  </w:num>
  <w:num w:numId="29">
    <w:abstractNumId w:val="13"/>
  </w:num>
  <w:num w:numId="30">
    <w:abstractNumId w:val="27"/>
  </w:num>
  <w:num w:numId="31">
    <w:abstractNumId w:val="3"/>
  </w:num>
  <w:num w:numId="32">
    <w:abstractNumId w:val="1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41"/>
    <w:rsid w:val="0001620E"/>
    <w:rsid w:val="000374B7"/>
    <w:rsid w:val="00040BA3"/>
    <w:rsid w:val="000724BA"/>
    <w:rsid w:val="00092678"/>
    <w:rsid w:val="000B2900"/>
    <w:rsid w:val="000D2B39"/>
    <w:rsid w:val="000E7494"/>
    <w:rsid w:val="000F0056"/>
    <w:rsid w:val="00136BC8"/>
    <w:rsid w:val="00186173"/>
    <w:rsid w:val="001B0440"/>
    <w:rsid w:val="001C6E6D"/>
    <w:rsid w:val="00204C16"/>
    <w:rsid w:val="0020633E"/>
    <w:rsid w:val="0022702B"/>
    <w:rsid w:val="00233B58"/>
    <w:rsid w:val="00252A84"/>
    <w:rsid w:val="0027741C"/>
    <w:rsid w:val="002860AD"/>
    <w:rsid w:val="00287713"/>
    <w:rsid w:val="002A314C"/>
    <w:rsid w:val="002B5707"/>
    <w:rsid w:val="002C7B22"/>
    <w:rsid w:val="002E2F48"/>
    <w:rsid w:val="00331B99"/>
    <w:rsid w:val="003642C8"/>
    <w:rsid w:val="003B57BD"/>
    <w:rsid w:val="003C3D7B"/>
    <w:rsid w:val="003D7797"/>
    <w:rsid w:val="003E119B"/>
    <w:rsid w:val="003F6C4F"/>
    <w:rsid w:val="00400213"/>
    <w:rsid w:val="0043351D"/>
    <w:rsid w:val="0043465C"/>
    <w:rsid w:val="00467D07"/>
    <w:rsid w:val="0048102A"/>
    <w:rsid w:val="00491A55"/>
    <w:rsid w:val="00492FF2"/>
    <w:rsid w:val="004C01DA"/>
    <w:rsid w:val="004C0981"/>
    <w:rsid w:val="00510D40"/>
    <w:rsid w:val="00522334"/>
    <w:rsid w:val="00545A0C"/>
    <w:rsid w:val="005467ED"/>
    <w:rsid w:val="00562541"/>
    <w:rsid w:val="00571139"/>
    <w:rsid w:val="00590B56"/>
    <w:rsid w:val="005937DE"/>
    <w:rsid w:val="005A6DBC"/>
    <w:rsid w:val="005B56EC"/>
    <w:rsid w:val="005E4875"/>
    <w:rsid w:val="00612645"/>
    <w:rsid w:val="00667E2F"/>
    <w:rsid w:val="0068527F"/>
    <w:rsid w:val="00685BD8"/>
    <w:rsid w:val="006A6B13"/>
    <w:rsid w:val="006B0E8D"/>
    <w:rsid w:val="006B5436"/>
    <w:rsid w:val="006D07CF"/>
    <w:rsid w:val="006E19D4"/>
    <w:rsid w:val="006E1E56"/>
    <w:rsid w:val="006F73AB"/>
    <w:rsid w:val="0070174C"/>
    <w:rsid w:val="00704065"/>
    <w:rsid w:val="007256F4"/>
    <w:rsid w:val="007306BE"/>
    <w:rsid w:val="007357E1"/>
    <w:rsid w:val="007903DC"/>
    <w:rsid w:val="00790C1F"/>
    <w:rsid w:val="00796C96"/>
    <w:rsid w:val="007B6DDB"/>
    <w:rsid w:val="007D708C"/>
    <w:rsid w:val="007E1C11"/>
    <w:rsid w:val="00836A14"/>
    <w:rsid w:val="00857927"/>
    <w:rsid w:val="0086121E"/>
    <w:rsid w:val="008664AE"/>
    <w:rsid w:val="0087426B"/>
    <w:rsid w:val="008A0739"/>
    <w:rsid w:val="008A59FF"/>
    <w:rsid w:val="008B1E11"/>
    <w:rsid w:val="008C30D4"/>
    <w:rsid w:val="008D7813"/>
    <w:rsid w:val="008F4C71"/>
    <w:rsid w:val="00916F51"/>
    <w:rsid w:val="009376AA"/>
    <w:rsid w:val="0094077B"/>
    <w:rsid w:val="00941B86"/>
    <w:rsid w:val="00970E55"/>
    <w:rsid w:val="00984B98"/>
    <w:rsid w:val="00984C7A"/>
    <w:rsid w:val="009B41F1"/>
    <w:rsid w:val="009C16E5"/>
    <w:rsid w:val="009F36B0"/>
    <w:rsid w:val="00A42843"/>
    <w:rsid w:val="00A65FDC"/>
    <w:rsid w:val="00A743B8"/>
    <w:rsid w:val="00A9396C"/>
    <w:rsid w:val="00A94056"/>
    <w:rsid w:val="00A95DCD"/>
    <w:rsid w:val="00AB5E60"/>
    <w:rsid w:val="00AC184A"/>
    <w:rsid w:val="00AC2651"/>
    <w:rsid w:val="00B04EE0"/>
    <w:rsid w:val="00B56C86"/>
    <w:rsid w:val="00B66E32"/>
    <w:rsid w:val="00B76EC2"/>
    <w:rsid w:val="00B93566"/>
    <w:rsid w:val="00BA488F"/>
    <w:rsid w:val="00BB070A"/>
    <w:rsid w:val="00BB21F7"/>
    <w:rsid w:val="00BC56F2"/>
    <w:rsid w:val="00BE1AA5"/>
    <w:rsid w:val="00BF1970"/>
    <w:rsid w:val="00BF6244"/>
    <w:rsid w:val="00C16E17"/>
    <w:rsid w:val="00C466A4"/>
    <w:rsid w:val="00C705C1"/>
    <w:rsid w:val="00CC1647"/>
    <w:rsid w:val="00CD5DCC"/>
    <w:rsid w:val="00CD656B"/>
    <w:rsid w:val="00CD6AE9"/>
    <w:rsid w:val="00CE21C2"/>
    <w:rsid w:val="00CE3C2B"/>
    <w:rsid w:val="00CF0003"/>
    <w:rsid w:val="00CF0F07"/>
    <w:rsid w:val="00D20883"/>
    <w:rsid w:val="00D52E20"/>
    <w:rsid w:val="00D53D64"/>
    <w:rsid w:val="00D64C79"/>
    <w:rsid w:val="00D83F80"/>
    <w:rsid w:val="00D87618"/>
    <w:rsid w:val="00D97BEF"/>
    <w:rsid w:val="00DC2749"/>
    <w:rsid w:val="00E31661"/>
    <w:rsid w:val="00E87236"/>
    <w:rsid w:val="00E975BB"/>
    <w:rsid w:val="00EB30B2"/>
    <w:rsid w:val="00EB3D3B"/>
    <w:rsid w:val="00EB4332"/>
    <w:rsid w:val="00EB5264"/>
    <w:rsid w:val="00EE1023"/>
    <w:rsid w:val="00F362CA"/>
    <w:rsid w:val="00F4090C"/>
    <w:rsid w:val="00F50949"/>
    <w:rsid w:val="00F559E3"/>
    <w:rsid w:val="00F935E9"/>
    <w:rsid w:val="00FC67F5"/>
    <w:rsid w:val="00F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747C5"/>
  <w15:docId w15:val="{54747876-37D7-436C-AB5B-1BEB4E30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1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1F1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F1"/>
    <w:rPr>
      <w:rFonts w:ascii="Times New Roman" w:eastAsia="Times New Roman" w:hAnsi="Times New Roman" w:cs="Times New Roman"/>
      <w:b/>
      <w:bCs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F1"/>
    <w:rPr>
      <w:rFonts w:ascii="Segoe UI" w:eastAsia="Times New Roman" w:hAnsi="Segoe UI" w:cs="Segoe UI"/>
      <w:sz w:val="18"/>
      <w:szCs w:val="18"/>
      <w:lang w:val="en-GB" w:eastAsia="lv-LV"/>
    </w:rPr>
  </w:style>
  <w:style w:type="table" w:styleId="TableGrid">
    <w:name w:val="Table Grid"/>
    <w:basedOn w:val="TableNormal"/>
    <w:uiPriority w:val="39"/>
    <w:rsid w:val="00EB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E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lv-LV"/>
    </w:rPr>
  </w:style>
  <w:style w:type="paragraph" w:styleId="Header">
    <w:name w:val="header"/>
    <w:basedOn w:val="Normal"/>
    <w:link w:val="Head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Footer">
    <w:name w:val="footer"/>
    <w:basedOn w:val="Normal"/>
    <w:link w:val="Foot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Revision">
    <w:name w:val="Revision"/>
    <w:hidden/>
    <w:uiPriority w:val="99"/>
    <w:semiHidden/>
    <w:rsid w:val="00984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numbering" w:customStyle="1" w:styleId="Style1">
    <w:name w:val="Style1"/>
    <w:uiPriority w:val="99"/>
    <w:rsid w:val="00E3166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l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1696-3843-45E6-881A-096995D8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4845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buvvalde</Company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Mūrrniece - Menska;nga</dc:creator>
  <cp:lastModifiedBy>Ingrīda Griķe</cp:lastModifiedBy>
  <cp:revision>22</cp:revision>
  <cp:lastPrinted>2019-05-28T11:08:00Z</cp:lastPrinted>
  <dcterms:created xsi:type="dcterms:W3CDTF">2019-05-23T13:36:00Z</dcterms:created>
  <dcterms:modified xsi:type="dcterms:W3CDTF">2019-06-14T06:12:00Z</dcterms:modified>
</cp:coreProperties>
</file>