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E460" w14:textId="77777777" w:rsidR="00CD1024" w:rsidRPr="00D17637" w:rsidRDefault="00031882" w:rsidP="00D17637">
      <w:pPr>
        <w:pStyle w:val="BodyText"/>
        <w:ind w:left="3637"/>
      </w:pPr>
      <w:r w:rsidRPr="00D17637">
        <w:rPr>
          <w:noProof/>
        </w:rPr>
        <w:drawing>
          <wp:inline distT="0" distB="0" distL="0" distR="0" wp14:anchorId="59ED3CBD" wp14:editId="1A8EAD66">
            <wp:extent cx="1259840" cy="1000125"/>
            <wp:effectExtent l="0" t="0" r="0"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60386" cy="1000558"/>
                    </a:xfrm>
                    <a:prstGeom prst="rect">
                      <a:avLst/>
                    </a:prstGeom>
                  </pic:spPr>
                </pic:pic>
              </a:graphicData>
            </a:graphic>
          </wp:inline>
        </w:drawing>
      </w:r>
    </w:p>
    <w:p w14:paraId="5B94F20C" w14:textId="1B1D336C" w:rsidR="00CD1024" w:rsidRPr="00D17637" w:rsidRDefault="004377FD" w:rsidP="00D17637">
      <w:pPr>
        <w:pStyle w:val="BodyText"/>
        <w:ind w:left="0"/>
      </w:pPr>
      <w:r>
        <w:rPr>
          <w:noProof/>
        </w:rPr>
        <mc:AlternateContent>
          <mc:Choice Requires="wps">
            <w:drawing>
              <wp:anchor distT="0" distB="0" distL="0" distR="0" simplePos="0" relativeHeight="251657728" behindDoc="1" locked="0" layoutInCell="1" allowOverlap="1" wp14:anchorId="1AD9906A" wp14:editId="4621D60B">
                <wp:simplePos x="0" y="0"/>
                <wp:positionH relativeFrom="page">
                  <wp:posOffset>1850390</wp:posOffset>
                </wp:positionH>
                <wp:positionV relativeFrom="paragraph">
                  <wp:posOffset>226060</wp:posOffset>
                </wp:positionV>
                <wp:extent cx="439737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97375" cy="1270"/>
                        </a:xfrm>
                        <a:custGeom>
                          <a:avLst/>
                          <a:gdLst>
                            <a:gd name="T0" fmla="+- 0 2914 2914"/>
                            <a:gd name="T1" fmla="*/ T0 w 6925"/>
                            <a:gd name="T2" fmla="+- 0 9839 2914"/>
                            <a:gd name="T3" fmla="*/ T2 w 6925"/>
                          </a:gdLst>
                          <a:ahLst/>
                          <a:cxnLst>
                            <a:cxn ang="0">
                              <a:pos x="T1" y="0"/>
                            </a:cxn>
                            <a:cxn ang="0">
                              <a:pos x="T3" y="0"/>
                            </a:cxn>
                          </a:cxnLst>
                          <a:rect l="0" t="0" r="r" b="b"/>
                          <a:pathLst>
                            <a:path w="6925">
                              <a:moveTo>
                                <a:pt x="0" y="0"/>
                              </a:moveTo>
                              <a:lnTo>
                                <a:pt x="6925" y="0"/>
                              </a:lnTo>
                            </a:path>
                          </a:pathLst>
                        </a:custGeom>
                        <a:noFill/>
                        <a:ln w="317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DBBF8" id="Freeform 2" o:spid="_x0000_s1026" style="position:absolute;margin-left:145.7pt;margin-top:17.8pt;width:346.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" path="m,l6925,e" filled="f" strokecolor="#221f1f" strokeweight=".25pt">
                <v:path arrowok="t" o:connecttype="custom" o:connectlocs="0,0;4397375,0" o:connectangles="0,0"/>
                <w10:wrap type="topAndBottom" anchorx="page"/>
              </v:shape>
            </w:pict>
          </mc:Fallback>
        </mc:AlternateContent>
      </w:r>
    </w:p>
    <w:p w14:paraId="7D7F2BF6" w14:textId="77777777" w:rsidR="000C127A" w:rsidRDefault="000C127A" w:rsidP="00D17637">
      <w:pPr>
        <w:ind w:left="267" w:right="61"/>
        <w:jc w:val="center"/>
        <w:rPr>
          <w:sz w:val="20"/>
          <w:szCs w:val="20"/>
        </w:rPr>
      </w:pPr>
    </w:p>
    <w:p w14:paraId="7C169EF5" w14:textId="73CF9474" w:rsidR="00CD1024" w:rsidRPr="00D17637" w:rsidRDefault="00031882" w:rsidP="00D17637">
      <w:pPr>
        <w:ind w:left="267" w:right="61"/>
        <w:jc w:val="center"/>
        <w:rPr>
          <w:sz w:val="20"/>
          <w:szCs w:val="20"/>
        </w:rPr>
      </w:pPr>
      <w:r w:rsidRPr="00D17637">
        <w:rPr>
          <w:sz w:val="20"/>
          <w:szCs w:val="20"/>
        </w:rPr>
        <w:t>LIELRĪGAS REĢIONĀLĀ VIDES PĀRVALDE</w:t>
      </w:r>
    </w:p>
    <w:p w14:paraId="0ADD0CBA" w14:textId="77777777" w:rsidR="00CD1024" w:rsidRPr="00D17637" w:rsidRDefault="00031882" w:rsidP="00D17637">
      <w:pPr>
        <w:ind w:left="267" w:right="61"/>
        <w:jc w:val="center"/>
        <w:rPr>
          <w:sz w:val="20"/>
          <w:szCs w:val="20"/>
        </w:rPr>
      </w:pPr>
      <w:r w:rsidRPr="00D17637">
        <w:rPr>
          <w:color w:val="221F1F"/>
          <w:sz w:val="20"/>
          <w:szCs w:val="20"/>
        </w:rPr>
        <w:t xml:space="preserve">Rūpniecības iela 23, Rīga, LV-1045, tālr. 67084278, e-pasts: </w:t>
      </w:r>
      <w:hyperlink r:id="rId8">
        <w:r w:rsidRPr="00D17637">
          <w:rPr>
            <w:color w:val="221F1F"/>
            <w:sz w:val="20"/>
            <w:szCs w:val="20"/>
          </w:rPr>
          <w:t xml:space="preserve">lielriga@vvd.gov.lv, </w:t>
        </w:r>
      </w:hyperlink>
      <w:hyperlink r:id="rId9">
        <w:r w:rsidRPr="00D17637">
          <w:rPr>
            <w:color w:val="221F1F"/>
            <w:sz w:val="20"/>
            <w:szCs w:val="20"/>
          </w:rPr>
          <w:t>www.vvd.gov.lv</w:t>
        </w:r>
      </w:hyperlink>
    </w:p>
    <w:p w14:paraId="5D3DE873" w14:textId="77777777" w:rsidR="00CD1024" w:rsidRPr="000C127A" w:rsidRDefault="00CD1024" w:rsidP="00D17637">
      <w:pPr>
        <w:pStyle w:val="BodyText"/>
        <w:ind w:left="0"/>
        <w:rPr>
          <w:sz w:val="32"/>
          <w:szCs w:val="32"/>
        </w:rPr>
      </w:pPr>
    </w:p>
    <w:p w14:paraId="2B0B7C6A" w14:textId="14DA2BD5" w:rsidR="00CD1024" w:rsidRPr="00D17637" w:rsidRDefault="00031882" w:rsidP="00D17637">
      <w:pPr>
        <w:pStyle w:val="BodyText"/>
        <w:tabs>
          <w:tab w:val="left" w:pos="6763"/>
        </w:tabs>
        <w:jc w:val="both"/>
      </w:pPr>
      <w:r w:rsidRPr="00D17637">
        <w:t>Rīgā</w:t>
      </w:r>
      <w:r w:rsidRPr="00D17637">
        <w:tab/>
      </w:r>
      <w:r w:rsidR="00BA44C7" w:rsidRPr="00D17637">
        <w:t xml:space="preserve">    </w:t>
      </w:r>
      <w:r w:rsidR="001B0006" w:rsidRPr="00D17637">
        <w:t xml:space="preserve"> </w:t>
      </w:r>
      <w:r w:rsidR="00D17637">
        <w:t xml:space="preserve">   </w:t>
      </w:r>
      <w:r w:rsidR="006859FF" w:rsidRPr="00D17637">
        <w:t xml:space="preserve"> </w:t>
      </w:r>
      <w:r w:rsidRPr="00D17637">
        <w:t>20</w:t>
      </w:r>
      <w:r w:rsidR="001B0006" w:rsidRPr="00D17637">
        <w:t>2</w:t>
      </w:r>
      <w:r w:rsidR="00100DEE">
        <w:t>1</w:t>
      </w:r>
      <w:r w:rsidRPr="00D17637">
        <w:t>.gada</w:t>
      </w:r>
      <w:r w:rsidR="009F3ACF">
        <w:t xml:space="preserve"> </w:t>
      </w:r>
      <w:r w:rsidR="009811DC">
        <w:t>18</w:t>
      </w:r>
      <w:r w:rsidR="00C57B1D" w:rsidRPr="00D17637">
        <w:t xml:space="preserve">. </w:t>
      </w:r>
      <w:r w:rsidR="00EF3172">
        <w:t>jūnijā</w:t>
      </w:r>
    </w:p>
    <w:p w14:paraId="72B0B2EA" w14:textId="77777777" w:rsidR="006859FF" w:rsidRPr="00C07E68" w:rsidRDefault="006859FF" w:rsidP="00D17637">
      <w:pPr>
        <w:pStyle w:val="BodyText"/>
        <w:tabs>
          <w:tab w:val="left" w:pos="6763"/>
        </w:tabs>
        <w:jc w:val="both"/>
        <w:rPr>
          <w:sz w:val="28"/>
          <w:szCs w:val="28"/>
        </w:rPr>
      </w:pPr>
    </w:p>
    <w:p w14:paraId="7FCCB4FD" w14:textId="5E3FA933" w:rsidR="00CD1024" w:rsidRPr="00D17637" w:rsidRDefault="00031882" w:rsidP="00D17637">
      <w:pPr>
        <w:pStyle w:val="Title"/>
        <w:jc w:val="both"/>
      </w:pPr>
      <w:r w:rsidRPr="00D17637">
        <w:t>Paredzētās darbības ietekmes uz vidi sākotnējais izvērtējums Nr.RI</w:t>
      </w:r>
      <w:r w:rsidR="001B0006" w:rsidRPr="00D17637">
        <w:t>2</w:t>
      </w:r>
      <w:r w:rsidR="00100DEE">
        <w:t>1</w:t>
      </w:r>
      <w:r w:rsidRPr="00D17637">
        <w:t>SI</w:t>
      </w:r>
      <w:r w:rsidR="003D3F54">
        <w:t>00</w:t>
      </w:r>
      <w:r w:rsidR="009811DC">
        <w:t>66</w:t>
      </w:r>
    </w:p>
    <w:p w14:paraId="6B484305" w14:textId="77777777" w:rsidR="001537A7" w:rsidRPr="00C07E68" w:rsidRDefault="001537A7" w:rsidP="00D17637">
      <w:pPr>
        <w:pStyle w:val="Title"/>
        <w:jc w:val="both"/>
        <w:rPr>
          <w:sz w:val="24"/>
          <w:szCs w:val="24"/>
        </w:rPr>
      </w:pPr>
    </w:p>
    <w:p w14:paraId="4E40136C" w14:textId="34959F33" w:rsidR="00CD1024" w:rsidRPr="004A564D" w:rsidRDefault="00031882" w:rsidP="003C452B">
      <w:pPr>
        <w:pStyle w:val="BodyText"/>
        <w:ind w:left="0"/>
        <w:jc w:val="both"/>
      </w:pPr>
      <w:r w:rsidRPr="004A564D">
        <w:t xml:space="preserve">Sākotnējā izvērtējuma mērķis ir noteikt, vai pieteiktā paredzētā darbība atsevišķi vai kopā ar citām darbībām varētu būtiski ietekmēt vidi. Sākotnējā izvērtējuma uzdevums nav precīzi dokumentēt ietekmju apjomu un definēt projekta īstenošanas nosacījumus. Detalizēts ietekmju apjoma un būtiskuma izvērtējums ir veicams ietekmes uz vidi novērtējuma ietvaros atbilstoši likumā </w:t>
      </w:r>
      <w:r w:rsidR="008A36F9" w:rsidRPr="004A564D">
        <w:t>“</w:t>
      </w:r>
      <w:r w:rsidRPr="004A564D">
        <w:t>Par ietekmes uz vidi novērtējumu” un tam pakārtotajos normatīvajos aktos noteiktajai kārtībai gadījumā, ja sākotnējā izvērtējuma rezultātā tiek secināts, ka pieteiktās paredzētās darbības īstenošanas rezultātā ir iespējama būtiska ietekme uz</w:t>
      </w:r>
      <w:r w:rsidRPr="004A564D">
        <w:rPr>
          <w:spacing w:val="-7"/>
        </w:rPr>
        <w:t xml:space="preserve"> </w:t>
      </w:r>
      <w:r w:rsidRPr="004A564D">
        <w:t>vidi.</w:t>
      </w:r>
    </w:p>
    <w:p w14:paraId="0B35F2C6" w14:textId="77777777" w:rsidR="001537A7" w:rsidRPr="00C07E68" w:rsidRDefault="001537A7" w:rsidP="0025542F">
      <w:pPr>
        <w:pStyle w:val="BodyText"/>
        <w:jc w:val="both"/>
      </w:pPr>
    </w:p>
    <w:p w14:paraId="40CCDF4B" w14:textId="5053C4CB" w:rsidR="00351C79" w:rsidRPr="004A564D" w:rsidRDefault="00031882" w:rsidP="0025542F">
      <w:pPr>
        <w:pStyle w:val="Heading1"/>
        <w:numPr>
          <w:ilvl w:val="0"/>
          <w:numId w:val="3"/>
        </w:numPr>
        <w:tabs>
          <w:tab w:val="left" w:pos="386"/>
        </w:tabs>
        <w:spacing w:before="0"/>
        <w:ind w:left="284"/>
        <w:jc w:val="both"/>
      </w:pPr>
      <w:r w:rsidRPr="004A564D">
        <w:t>Paredzētās darbības</w:t>
      </w:r>
      <w:r w:rsidRPr="004A564D">
        <w:rPr>
          <w:spacing w:val="-1"/>
        </w:rPr>
        <w:t xml:space="preserve"> </w:t>
      </w:r>
      <w:r w:rsidRPr="004A564D">
        <w:t>ierosinātājs:</w:t>
      </w:r>
    </w:p>
    <w:p w14:paraId="6C2E0B45" w14:textId="77777777" w:rsidR="00CD1024" w:rsidRPr="00C07E68" w:rsidRDefault="00CD1024" w:rsidP="0025542F">
      <w:pPr>
        <w:pStyle w:val="BodyText"/>
        <w:ind w:left="0"/>
        <w:jc w:val="both"/>
      </w:pPr>
    </w:p>
    <w:p w14:paraId="3D733C7E" w14:textId="77777777" w:rsidR="00CD1024" w:rsidRPr="004A564D" w:rsidRDefault="00031882" w:rsidP="0025542F">
      <w:pPr>
        <w:pStyle w:val="Heading1"/>
        <w:numPr>
          <w:ilvl w:val="0"/>
          <w:numId w:val="3"/>
        </w:numPr>
        <w:tabs>
          <w:tab w:val="left" w:pos="386"/>
        </w:tabs>
        <w:spacing w:before="0"/>
        <w:ind w:left="284"/>
        <w:jc w:val="both"/>
      </w:pPr>
      <w:r w:rsidRPr="004A564D">
        <w:t>Paredzētās darbības</w:t>
      </w:r>
      <w:r w:rsidRPr="004A564D">
        <w:rPr>
          <w:spacing w:val="-1"/>
        </w:rPr>
        <w:t xml:space="preserve"> </w:t>
      </w:r>
      <w:r w:rsidRPr="004A564D">
        <w:t>nosaukums:</w:t>
      </w:r>
    </w:p>
    <w:p w14:paraId="08E4934E" w14:textId="4E075A93" w:rsidR="00CD1024" w:rsidRPr="004A564D" w:rsidRDefault="00DC345C" w:rsidP="0025542F">
      <w:pPr>
        <w:pStyle w:val="BodyText"/>
        <w:ind w:left="0"/>
        <w:jc w:val="both"/>
      </w:pPr>
      <w:bookmarkStart w:id="0" w:name="_Hlk60839878"/>
      <w:r w:rsidRPr="00DC345C">
        <w:t>Šķūņu 002, 003 pārbūve par saimniecības ēku</w:t>
      </w:r>
      <w:r w:rsidR="003E32C0">
        <w:t>, un</w:t>
      </w:r>
      <w:r>
        <w:t xml:space="preserve"> </w:t>
      </w:r>
      <w:r w:rsidR="003E32C0">
        <w:t>š</w:t>
      </w:r>
      <w:r w:rsidRPr="00DC345C">
        <w:t>ķūņa 005 un saimniecības ēkas 006 pārbūve par saimniecības ēku</w:t>
      </w:r>
      <w:r w:rsidR="00100DEE" w:rsidRPr="004A564D">
        <w:t xml:space="preserve"> </w:t>
      </w:r>
      <w:bookmarkEnd w:id="0"/>
      <w:r w:rsidR="00351C79" w:rsidRPr="004A564D">
        <w:t xml:space="preserve">(turpmāk </w:t>
      </w:r>
      <w:r w:rsidR="0009612B" w:rsidRPr="004A564D">
        <w:t>–</w:t>
      </w:r>
      <w:r w:rsidR="00351C79" w:rsidRPr="004A564D">
        <w:t xml:space="preserve"> </w:t>
      </w:r>
      <w:r w:rsidR="00CA1E2F" w:rsidRPr="004A564D">
        <w:t>Pared</w:t>
      </w:r>
      <w:r w:rsidR="0009612B" w:rsidRPr="004A564D">
        <w:t>zētā</w:t>
      </w:r>
      <w:r w:rsidR="00351C79" w:rsidRPr="004A564D">
        <w:t xml:space="preserve"> darbība).</w:t>
      </w:r>
    </w:p>
    <w:p w14:paraId="43F3CF88" w14:textId="77777777" w:rsidR="001537A7" w:rsidRPr="00C07E68" w:rsidRDefault="001537A7" w:rsidP="0025542F">
      <w:pPr>
        <w:pStyle w:val="BodyText"/>
        <w:ind w:left="0"/>
        <w:jc w:val="both"/>
      </w:pPr>
    </w:p>
    <w:p w14:paraId="7B6D7715" w14:textId="77777777" w:rsidR="00CD1024" w:rsidRPr="004A564D" w:rsidRDefault="00031882" w:rsidP="0025542F">
      <w:pPr>
        <w:pStyle w:val="Heading1"/>
        <w:numPr>
          <w:ilvl w:val="0"/>
          <w:numId w:val="3"/>
        </w:numPr>
        <w:tabs>
          <w:tab w:val="left" w:pos="386"/>
        </w:tabs>
        <w:spacing w:before="0"/>
        <w:ind w:left="284"/>
        <w:jc w:val="both"/>
      </w:pPr>
      <w:r w:rsidRPr="004A564D">
        <w:t>Paredzētās darbības norises</w:t>
      </w:r>
      <w:r w:rsidRPr="004A564D">
        <w:rPr>
          <w:spacing w:val="-1"/>
        </w:rPr>
        <w:t xml:space="preserve"> </w:t>
      </w:r>
      <w:r w:rsidRPr="004A564D">
        <w:t>vieta:</w:t>
      </w:r>
    </w:p>
    <w:p w14:paraId="49FBAF16" w14:textId="363903FF" w:rsidR="00100DEE" w:rsidRPr="004A564D" w:rsidRDefault="00DC345C" w:rsidP="0025542F">
      <w:pPr>
        <w:pStyle w:val="BodyText"/>
        <w:ind w:left="0"/>
        <w:jc w:val="both"/>
      </w:pPr>
      <w:bookmarkStart w:id="1" w:name="_Hlk60839897"/>
      <w:proofErr w:type="spellStart"/>
      <w:r w:rsidRPr="00DC345C">
        <w:t>Kaugurciema</w:t>
      </w:r>
      <w:proofErr w:type="spellEnd"/>
      <w:r w:rsidRPr="00DC345C">
        <w:t xml:space="preserve"> iela 22</w:t>
      </w:r>
      <w:r>
        <w:t xml:space="preserve"> (zemes vienības kadastra apzīmējums </w:t>
      </w:r>
      <w:r w:rsidR="008B2290" w:rsidRPr="008B2290">
        <w:t>1300</w:t>
      </w:r>
      <w:r w:rsidR="008B2290">
        <w:t xml:space="preserve"> </w:t>
      </w:r>
      <w:r w:rsidR="008B2290" w:rsidRPr="008B2290">
        <w:t>0191</w:t>
      </w:r>
      <w:r w:rsidR="008B2290">
        <w:t xml:space="preserve"> </w:t>
      </w:r>
      <w:r w:rsidR="008B2290" w:rsidRPr="008B2290">
        <w:t>808</w:t>
      </w:r>
      <w:r w:rsidR="008B2290">
        <w:t>)</w:t>
      </w:r>
      <w:r w:rsidRPr="00DC345C">
        <w:t>, Jūrmala</w:t>
      </w:r>
      <w:bookmarkEnd w:id="1"/>
      <w:r w:rsidR="00100DEE" w:rsidRPr="004A564D">
        <w:t xml:space="preserve"> (turpmāk – Nekustamais īpašums).</w:t>
      </w:r>
    </w:p>
    <w:p w14:paraId="599A6E70" w14:textId="77777777" w:rsidR="001537A7" w:rsidRPr="00C07E68" w:rsidRDefault="001537A7" w:rsidP="0025542F">
      <w:pPr>
        <w:pStyle w:val="BodyText"/>
        <w:ind w:left="0"/>
        <w:jc w:val="both"/>
      </w:pPr>
    </w:p>
    <w:p w14:paraId="148B92C3" w14:textId="77777777" w:rsidR="00CD1024" w:rsidRPr="004A564D" w:rsidRDefault="00031882" w:rsidP="0025542F">
      <w:pPr>
        <w:pStyle w:val="Heading1"/>
        <w:numPr>
          <w:ilvl w:val="0"/>
          <w:numId w:val="3"/>
        </w:numPr>
        <w:tabs>
          <w:tab w:val="left" w:pos="386"/>
        </w:tabs>
        <w:spacing w:before="0"/>
        <w:ind w:left="0" w:firstLine="0"/>
        <w:jc w:val="both"/>
      </w:pPr>
      <w:r w:rsidRPr="004A564D">
        <w:t>Informācija par paredzēto darbību, iespējamām paredzētās darbības vietām un izmantojamo tehnoloģiju</w:t>
      </w:r>
      <w:r w:rsidRPr="004A564D">
        <w:rPr>
          <w:spacing w:val="-1"/>
        </w:rPr>
        <w:t xml:space="preserve"> </w:t>
      </w:r>
      <w:r w:rsidRPr="004A564D">
        <w:t>veidiem:</w:t>
      </w:r>
    </w:p>
    <w:p w14:paraId="68B01BFD" w14:textId="3A02AA4A" w:rsidR="001F3B8B" w:rsidRDefault="00031882" w:rsidP="007E57C9">
      <w:pPr>
        <w:pStyle w:val="BodyText"/>
        <w:spacing w:line="276" w:lineRule="auto"/>
        <w:ind w:left="0"/>
        <w:jc w:val="both"/>
      </w:pPr>
      <w:bookmarkStart w:id="2" w:name="_Hlk36711578"/>
      <w:r w:rsidRPr="004A564D">
        <w:t>Valsts   vides   dienesta   Lielrīgas   reģionālā   vides   pārvalde   (turpmāk   –   Dienests) 2</w:t>
      </w:r>
      <w:r w:rsidR="008B2290">
        <w:t>021</w:t>
      </w:r>
      <w:r w:rsidRPr="004A564D">
        <w:t>.</w:t>
      </w:r>
      <w:r w:rsidR="009F500C" w:rsidRPr="004A564D">
        <w:t xml:space="preserve"> </w:t>
      </w:r>
      <w:r w:rsidRPr="004A564D">
        <w:t>gada</w:t>
      </w:r>
      <w:r w:rsidR="001B0006" w:rsidRPr="004A564D">
        <w:t xml:space="preserve"> </w:t>
      </w:r>
      <w:r w:rsidR="00B90B0B">
        <w:t xml:space="preserve">30. aprīlī </w:t>
      </w:r>
      <w:r w:rsidR="00100DEE" w:rsidRPr="004A564D">
        <w:t xml:space="preserve">reģistrēja </w:t>
      </w:r>
      <w:r w:rsidRPr="004A564D">
        <w:t>Ie</w:t>
      </w:r>
      <w:r w:rsidR="006859FF" w:rsidRPr="004A564D">
        <w:t>rosinātāja</w:t>
      </w:r>
      <w:r w:rsidR="00E43AA7">
        <w:t>s</w:t>
      </w:r>
      <w:r w:rsidR="0045737A" w:rsidRPr="004A564D">
        <w:t xml:space="preserve"> pilnvarotās personas</w:t>
      </w:r>
      <w:r w:rsidR="00790CDC" w:rsidRPr="004A564D">
        <w:t xml:space="preserve"> </w:t>
      </w:r>
      <w:r w:rsidR="00447950">
        <w:t xml:space="preserve">paziņojumu no </w:t>
      </w:r>
      <w:r w:rsidR="00100DEE" w:rsidRPr="004A564D">
        <w:t>Būvniecības informācijas sistēm</w:t>
      </w:r>
      <w:r w:rsidR="00447950">
        <w:t>as</w:t>
      </w:r>
      <w:r w:rsidR="00F16CDE" w:rsidRPr="004A564D">
        <w:t xml:space="preserve"> (turpmāk – BIS)</w:t>
      </w:r>
      <w:r w:rsidR="00100DEE" w:rsidRPr="004A564D">
        <w:t xml:space="preserve"> </w:t>
      </w:r>
      <w:r w:rsidR="00447950">
        <w:t>par tehnisko noteikumu pieprasījumu</w:t>
      </w:r>
      <w:r w:rsidR="00796259">
        <w:t xml:space="preserve"> š</w:t>
      </w:r>
      <w:r w:rsidR="00796259" w:rsidRPr="00DC345C">
        <w:t>ķūņu 002, 003 pārbūve</w:t>
      </w:r>
      <w:r w:rsidR="00796259">
        <w:t>i</w:t>
      </w:r>
      <w:r w:rsidR="00796259" w:rsidRPr="00DC345C">
        <w:t xml:space="preserve"> par saimniecības ēku</w:t>
      </w:r>
      <w:r w:rsidR="00796259">
        <w:t>, un š</w:t>
      </w:r>
      <w:r w:rsidR="00796259" w:rsidRPr="00DC345C">
        <w:t>ķūņa 005 un saimniecības ēkas 006 pārbūve</w:t>
      </w:r>
      <w:r w:rsidR="00291918">
        <w:t>i</w:t>
      </w:r>
      <w:r w:rsidR="00796259" w:rsidRPr="00DC345C">
        <w:t xml:space="preserve"> par saimniecības ēku</w:t>
      </w:r>
      <w:r w:rsidR="00291918">
        <w:t xml:space="preserve"> Nekustamajā īpašumā.</w:t>
      </w:r>
      <w:r w:rsidR="00D2761C">
        <w:t xml:space="preserve"> </w:t>
      </w:r>
      <w:r w:rsidR="00100DEE" w:rsidRPr="004A564D">
        <w:t>202</w:t>
      </w:r>
      <w:r w:rsidR="00E5671D">
        <w:t>1</w:t>
      </w:r>
      <w:r w:rsidR="00100DEE" w:rsidRPr="004A564D">
        <w:t>. gada</w:t>
      </w:r>
      <w:r w:rsidR="00F16CDE" w:rsidRPr="004A564D">
        <w:t xml:space="preserve"> </w:t>
      </w:r>
      <w:r w:rsidR="001F3B8B">
        <w:t>19</w:t>
      </w:r>
      <w:r w:rsidR="00F16CDE" w:rsidRPr="004A564D">
        <w:t xml:space="preserve">. </w:t>
      </w:r>
      <w:r w:rsidR="001F3B8B">
        <w:t>maijā</w:t>
      </w:r>
      <w:r w:rsidR="00796259">
        <w:t xml:space="preserve"> Dienesta informācijas sistēmā</w:t>
      </w:r>
      <w:r w:rsidR="0045781F">
        <w:t xml:space="preserve"> </w:t>
      </w:r>
      <w:r w:rsidR="00F16CDE" w:rsidRPr="004A564D">
        <w:t>saņ</w:t>
      </w:r>
      <w:r w:rsidR="00D2761C">
        <w:t>emta</w:t>
      </w:r>
      <w:r w:rsidR="00F16CDE" w:rsidRPr="004A564D">
        <w:t xml:space="preserve"> </w:t>
      </w:r>
      <w:r w:rsidR="00796259">
        <w:t>valsts nodevas apmaks</w:t>
      </w:r>
      <w:r w:rsidR="00D2761C">
        <w:t>a</w:t>
      </w:r>
      <w:r w:rsidR="00796259">
        <w:t>.</w:t>
      </w:r>
    </w:p>
    <w:p w14:paraId="4521F2F7" w14:textId="6D1663E4" w:rsidR="00C07E68" w:rsidRDefault="00D2761C" w:rsidP="007E57C9">
      <w:pPr>
        <w:pStyle w:val="BodyText"/>
        <w:spacing w:line="276" w:lineRule="auto"/>
        <w:ind w:left="0"/>
        <w:jc w:val="both"/>
      </w:pPr>
      <w:r>
        <w:t>Saskaņā ar ierosinātājas sniegto informāciju</w:t>
      </w:r>
      <w:r w:rsidR="005A5429">
        <w:t xml:space="preserve"> </w:t>
      </w:r>
      <w:r w:rsidR="006D4D12">
        <w:t>Nekustamajā īpašumā</w:t>
      </w:r>
      <w:r w:rsidR="00FE6C3E">
        <w:t xml:space="preserve"> atrodas dzīvojamā māja, 3 šķūņi</w:t>
      </w:r>
      <w:r w:rsidR="00FB7DB7">
        <w:t>, saimniecības ēka, lapene un tualete. Šķūņus un saimniecības ēku paredzēts pārbūvēt par divām saimniecības ēkām. Tualeti paredzēts nojaukt.</w:t>
      </w:r>
      <w:r w:rsidR="00CC6EE2">
        <w:t xml:space="preserve"> </w:t>
      </w:r>
      <w:r w:rsidR="00C708F9">
        <w:t>Šķūni (</w:t>
      </w:r>
      <w:r w:rsidR="008C246A">
        <w:t>lit.</w:t>
      </w:r>
      <w:r w:rsidR="00C708F9" w:rsidRPr="00C708F9">
        <w:t>002</w:t>
      </w:r>
      <w:r w:rsidR="00C708F9">
        <w:t>) un šķūni (</w:t>
      </w:r>
      <w:r w:rsidR="008C246A">
        <w:t xml:space="preserve">lit. </w:t>
      </w:r>
      <w:r w:rsidR="0018184B" w:rsidRPr="0018184B">
        <w:t>003</w:t>
      </w:r>
      <w:r w:rsidR="0018184B">
        <w:t>)</w:t>
      </w:r>
      <w:r w:rsidR="009C4E10">
        <w:t xml:space="preserve"> paredzēts pārbūvēt par vienu saimniecības ēk</w:t>
      </w:r>
      <w:r w:rsidR="002C30D9">
        <w:t>u, kā arī šķūni (</w:t>
      </w:r>
      <w:r w:rsidR="008C246A">
        <w:t xml:space="preserve">lit. </w:t>
      </w:r>
      <w:r w:rsidR="00652C69" w:rsidRPr="00652C69">
        <w:t>005</w:t>
      </w:r>
      <w:r w:rsidR="00652C69">
        <w:t xml:space="preserve">) un saimniecības ēku </w:t>
      </w:r>
      <w:r w:rsidR="00A62DB6">
        <w:t>(</w:t>
      </w:r>
      <w:r w:rsidR="008C246A">
        <w:t xml:space="preserve">lit. </w:t>
      </w:r>
      <w:r w:rsidR="00FC6BA5" w:rsidRPr="00FC6BA5">
        <w:t>006</w:t>
      </w:r>
      <w:r w:rsidR="00FC6BA5">
        <w:t xml:space="preserve">) paredzēts pārbūvēt vienu saimniecības ēku. </w:t>
      </w:r>
      <w:r w:rsidR="00CC6EE2">
        <w:t xml:space="preserve">Esošo un plānotos </w:t>
      </w:r>
      <w:r w:rsidR="00FC6BA5">
        <w:t>ēku</w:t>
      </w:r>
      <w:r w:rsidR="006053B7">
        <w:t xml:space="preserve"> parametrus skatīt 1. un 2. tabulā</w:t>
      </w:r>
      <w:r w:rsidR="00C07E68">
        <w:t>.</w:t>
      </w:r>
    </w:p>
    <w:p w14:paraId="0F0310A6" w14:textId="77777777" w:rsidR="00C07E68" w:rsidRDefault="00C07E68" w:rsidP="007E57C9">
      <w:pPr>
        <w:pStyle w:val="BodyText"/>
        <w:spacing w:line="276" w:lineRule="auto"/>
        <w:ind w:left="0"/>
        <w:jc w:val="both"/>
      </w:pPr>
    </w:p>
    <w:p w14:paraId="1E628C77" w14:textId="1475734C" w:rsidR="0085291F" w:rsidRDefault="006053B7" w:rsidP="006053B7">
      <w:pPr>
        <w:pStyle w:val="BodyText"/>
        <w:numPr>
          <w:ilvl w:val="0"/>
          <w:numId w:val="7"/>
        </w:numPr>
        <w:spacing w:line="276" w:lineRule="auto"/>
        <w:jc w:val="right"/>
      </w:pPr>
      <w:r>
        <w:t>tabula</w:t>
      </w:r>
    </w:p>
    <w:tbl>
      <w:tblPr>
        <w:tblStyle w:val="TableGrid"/>
        <w:tblW w:w="0" w:type="auto"/>
        <w:tblInd w:w="-147" w:type="dxa"/>
        <w:tblLook w:val="04A0" w:firstRow="1" w:lastRow="0" w:firstColumn="1" w:lastColumn="0" w:noHBand="0" w:noVBand="1"/>
      </w:tblPr>
      <w:tblGrid>
        <w:gridCol w:w="3261"/>
        <w:gridCol w:w="2410"/>
        <w:gridCol w:w="2126"/>
        <w:gridCol w:w="1981"/>
      </w:tblGrid>
      <w:tr w:rsidR="001D6057" w14:paraId="3850C2A9" w14:textId="77777777" w:rsidTr="006053B7">
        <w:tc>
          <w:tcPr>
            <w:tcW w:w="3261" w:type="dxa"/>
          </w:tcPr>
          <w:p w14:paraId="6BA2FC66" w14:textId="77777777" w:rsidR="001D6057" w:rsidRDefault="001D6057" w:rsidP="00055E3A">
            <w:pPr>
              <w:pStyle w:val="BodyText"/>
              <w:spacing w:line="276" w:lineRule="auto"/>
              <w:ind w:left="0"/>
              <w:jc w:val="both"/>
            </w:pPr>
          </w:p>
        </w:tc>
        <w:tc>
          <w:tcPr>
            <w:tcW w:w="2410" w:type="dxa"/>
          </w:tcPr>
          <w:p w14:paraId="1E59045E" w14:textId="09909689" w:rsidR="001D6057" w:rsidRDefault="001D6057" w:rsidP="00055E3A">
            <w:pPr>
              <w:pStyle w:val="BodyText"/>
              <w:spacing w:line="276" w:lineRule="auto"/>
              <w:ind w:left="0"/>
              <w:jc w:val="both"/>
            </w:pPr>
            <w:r>
              <w:t>Apbūves laukums, m</w:t>
            </w:r>
            <w:r w:rsidRPr="00C2545E">
              <w:rPr>
                <w:vertAlign w:val="superscript"/>
              </w:rPr>
              <w:t>2</w:t>
            </w:r>
          </w:p>
        </w:tc>
        <w:tc>
          <w:tcPr>
            <w:tcW w:w="2126" w:type="dxa"/>
          </w:tcPr>
          <w:p w14:paraId="58094929" w14:textId="59AE81A5" w:rsidR="001D6057" w:rsidRDefault="001D6057" w:rsidP="00055E3A">
            <w:pPr>
              <w:pStyle w:val="BodyText"/>
              <w:spacing w:line="276" w:lineRule="auto"/>
              <w:ind w:left="0"/>
              <w:jc w:val="both"/>
            </w:pPr>
            <w:r>
              <w:t>Kopējā platība, m</w:t>
            </w:r>
            <w:r w:rsidRPr="00C2545E">
              <w:rPr>
                <w:vertAlign w:val="superscript"/>
              </w:rPr>
              <w:t>2</w:t>
            </w:r>
          </w:p>
        </w:tc>
        <w:tc>
          <w:tcPr>
            <w:tcW w:w="1981" w:type="dxa"/>
          </w:tcPr>
          <w:p w14:paraId="7748A0E1" w14:textId="195020FC" w:rsidR="001D6057" w:rsidRDefault="001D6057" w:rsidP="00055E3A">
            <w:pPr>
              <w:pStyle w:val="BodyText"/>
              <w:spacing w:line="276" w:lineRule="auto"/>
              <w:ind w:left="0"/>
              <w:jc w:val="both"/>
            </w:pPr>
            <w:proofErr w:type="spellStart"/>
            <w:r>
              <w:t>Būvapjoms</w:t>
            </w:r>
            <w:proofErr w:type="spellEnd"/>
            <w:r>
              <w:t>, m</w:t>
            </w:r>
            <w:r w:rsidRPr="00C2545E">
              <w:rPr>
                <w:vertAlign w:val="superscript"/>
              </w:rPr>
              <w:t>3</w:t>
            </w:r>
          </w:p>
        </w:tc>
      </w:tr>
      <w:tr w:rsidR="001D6057" w14:paraId="0AC57910" w14:textId="77777777" w:rsidTr="006053B7">
        <w:tc>
          <w:tcPr>
            <w:tcW w:w="3261" w:type="dxa"/>
          </w:tcPr>
          <w:p w14:paraId="01D9A3EA" w14:textId="26BDC5B4" w:rsidR="001D6057" w:rsidRDefault="00256E72" w:rsidP="00055E3A">
            <w:pPr>
              <w:pStyle w:val="BodyText"/>
              <w:spacing w:line="276" w:lineRule="auto"/>
              <w:ind w:left="0"/>
              <w:jc w:val="both"/>
            </w:pPr>
            <w:r>
              <w:lastRenderedPageBreak/>
              <w:t>Esošais š</w:t>
            </w:r>
            <w:r w:rsidR="001D6057">
              <w:t xml:space="preserve">ķūnis </w:t>
            </w:r>
            <w:r w:rsidR="00A734D9">
              <w:t xml:space="preserve">(lit. </w:t>
            </w:r>
            <w:r w:rsidR="001D6057">
              <w:t>002</w:t>
            </w:r>
            <w:r w:rsidR="00A734D9">
              <w:t>)</w:t>
            </w:r>
          </w:p>
        </w:tc>
        <w:tc>
          <w:tcPr>
            <w:tcW w:w="2410" w:type="dxa"/>
          </w:tcPr>
          <w:p w14:paraId="386F6D05" w14:textId="5565B8A9" w:rsidR="001D6057" w:rsidRDefault="001D6057" w:rsidP="00055E3A">
            <w:pPr>
              <w:pStyle w:val="BodyText"/>
              <w:spacing w:line="276" w:lineRule="auto"/>
              <w:ind w:left="0"/>
              <w:jc w:val="both"/>
            </w:pPr>
            <w:r>
              <w:t>9,8</w:t>
            </w:r>
          </w:p>
        </w:tc>
        <w:tc>
          <w:tcPr>
            <w:tcW w:w="2126" w:type="dxa"/>
          </w:tcPr>
          <w:p w14:paraId="25B62B9D" w14:textId="119864AB" w:rsidR="001D6057" w:rsidRDefault="001D6057" w:rsidP="00055E3A">
            <w:pPr>
              <w:pStyle w:val="BodyText"/>
              <w:spacing w:line="276" w:lineRule="auto"/>
              <w:ind w:left="0"/>
              <w:jc w:val="both"/>
            </w:pPr>
            <w:r>
              <w:t>8,6</w:t>
            </w:r>
          </w:p>
        </w:tc>
        <w:tc>
          <w:tcPr>
            <w:tcW w:w="1981" w:type="dxa"/>
          </w:tcPr>
          <w:p w14:paraId="58B3F4DC" w14:textId="4F96612C" w:rsidR="001D6057" w:rsidRDefault="002D5717" w:rsidP="00055E3A">
            <w:pPr>
              <w:pStyle w:val="BodyText"/>
              <w:spacing w:line="276" w:lineRule="auto"/>
              <w:ind w:left="0"/>
              <w:jc w:val="both"/>
            </w:pPr>
            <w:r>
              <w:t>24</w:t>
            </w:r>
          </w:p>
        </w:tc>
      </w:tr>
      <w:tr w:rsidR="001D6057" w14:paraId="57C2AE6A" w14:textId="77777777" w:rsidTr="006053B7">
        <w:tc>
          <w:tcPr>
            <w:tcW w:w="3261" w:type="dxa"/>
          </w:tcPr>
          <w:p w14:paraId="14A6FFC6" w14:textId="4547D6CC" w:rsidR="001D6057" w:rsidRDefault="00256E72" w:rsidP="00055E3A">
            <w:pPr>
              <w:pStyle w:val="BodyText"/>
              <w:spacing w:line="276" w:lineRule="auto"/>
              <w:ind w:left="0"/>
              <w:jc w:val="both"/>
            </w:pPr>
            <w:r>
              <w:t>Esošais š</w:t>
            </w:r>
            <w:r w:rsidR="001D6057">
              <w:t xml:space="preserve">ķūnis </w:t>
            </w:r>
            <w:r w:rsidR="00A734D9">
              <w:t xml:space="preserve">(lit. </w:t>
            </w:r>
            <w:r w:rsidR="001D6057">
              <w:t>003</w:t>
            </w:r>
            <w:r w:rsidR="00A734D9">
              <w:t>)</w:t>
            </w:r>
          </w:p>
        </w:tc>
        <w:tc>
          <w:tcPr>
            <w:tcW w:w="2410" w:type="dxa"/>
          </w:tcPr>
          <w:p w14:paraId="32662D2B" w14:textId="23E8113A" w:rsidR="001D6057" w:rsidRDefault="002D5717" w:rsidP="00055E3A">
            <w:pPr>
              <w:pStyle w:val="BodyText"/>
              <w:spacing w:line="276" w:lineRule="auto"/>
              <w:ind w:left="0"/>
              <w:jc w:val="both"/>
            </w:pPr>
            <w:r>
              <w:t>10,4</w:t>
            </w:r>
          </w:p>
        </w:tc>
        <w:tc>
          <w:tcPr>
            <w:tcW w:w="2126" w:type="dxa"/>
          </w:tcPr>
          <w:p w14:paraId="14DFA955" w14:textId="6921342E" w:rsidR="001D6057" w:rsidRDefault="002D5717" w:rsidP="00055E3A">
            <w:pPr>
              <w:pStyle w:val="BodyText"/>
              <w:spacing w:line="276" w:lineRule="auto"/>
              <w:ind w:left="0"/>
              <w:jc w:val="both"/>
            </w:pPr>
            <w:r>
              <w:t>10,6</w:t>
            </w:r>
          </w:p>
        </w:tc>
        <w:tc>
          <w:tcPr>
            <w:tcW w:w="1981" w:type="dxa"/>
          </w:tcPr>
          <w:p w14:paraId="636FEC22" w14:textId="31875FD7" w:rsidR="001D6057" w:rsidRDefault="002D5717" w:rsidP="00055E3A">
            <w:pPr>
              <w:pStyle w:val="BodyText"/>
              <w:spacing w:line="276" w:lineRule="auto"/>
              <w:ind w:left="0"/>
              <w:jc w:val="both"/>
            </w:pPr>
            <w:r>
              <w:t>21</w:t>
            </w:r>
          </w:p>
        </w:tc>
      </w:tr>
      <w:tr w:rsidR="001D6057" w14:paraId="4403FD16" w14:textId="77777777" w:rsidTr="006053B7">
        <w:tc>
          <w:tcPr>
            <w:tcW w:w="3261" w:type="dxa"/>
          </w:tcPr>
          <w:p w14:paraId="6419C6DB" w14:textId="3A1BDCEB" w:rsidR="001D6057" w:rsidRPr="00C2545E" w:rsidRDefault="00256E72" w:rsidP="00055E3A">
            <w:pPr>
              <w:pStyle w:val="BodyText"/>
              <w:spacing w:line="276" w:lineRule="auto"/>
              <w:ind w:left="0"/>
              <w:jc w:val="both"/>
              <w:rPr>
                <w:b/>
                <w:bCs/>
              </w:rPr>
            </w:pPr>
            <w:r>
              <w:rPr>
                <w:b/>
                <w:bCs/>
              </w:rPr>
              <w:t>Plānotā s</w:t>
            </w:r>
            <w:r w:rsidR="001D6057" w:rsidRPr="00C2545E">
              <w:rPr>
                <w:b/>
                <w:bCs/>
              </w:rPr>
              <w:t>aimniecības ēka (002, 003</w:t>
            </w:r>
            <w:r w:rsidR="00C2545E">
              <w:rPr>
                <w:b/>
                <w:bCs/>
              </w:rPr>
              <w:t>)</w:t>
            </w:r>
          </w:p>
        </w:tc>
        <w:tc>
          <w:tcPr>
            <w:tcW w:w="2410" w:type="dxa"/>
          </w:tcPr>
          <w:p w14:paraId="2EABBC05" w14:textId="2193DDD2" w:rsidR="001D6057" w:rsidRPr="00C2545E" w:rsidRDefault="0031142E" w:rsidP="00055E3A">
            <w:pPr>
              <w:pStyle w:val="BodyText"/>
              <w:spacing w:line="276" w:lineRule="auto"/>
              <w:ind w:left="0"/>
              <w:jc w:val="both"/>
              <w:rPr>
                <w:b/>
                <w:bCs/>
              </w:rPr>
            </w:pPr>
            <w:r w:rsidRPr="00C2545E">
              <w:rPr>
                <w:b/>
                <w:bCs/>
              </w:rPr>
              <w:t>20,3</w:t>
            </w:r>
          </w:p>
        </w:tc>
        <w:tc>
          <w:tcPr>
            <w:tcW w:w="2126" w:type="dxa"/>
          </w:tcPr>
          <w:p w14:paraId="0D58DB2B" w14:textId="5633B48D" w:rsidR="001D6057" w:rsidRPr="00C2545E" w:rsidRDefault="0031142E" w:rsidP="00055E3A">
            <w:pPr>
              <w:pStyle w:val="BodyText"/>
              <w:spacing w:line="276" w:lineRule="auto"/>
              <w:ind w:left="0"/>
              <w:jc w:val="both"/>
              <w:rPr>
                <w:b/>
                <w:bCs/>
              </w:rPr>
            </w:pPr>
            <w:r w:rsidRPr="00C2545E">
              <w:rPr>
                <w:b/>
                <w:bCs/>
              </w:rPr>
              <w:t>16,8</w:t>
            </w:r>
          </w:p>
        </w:tc>
        <w:tc>
          <w:tcPr>
            <w:tcW w:w="1981" w:type="dxa"/>
          </w:tcPr>
          <w:p w14:paraId="24DCC1D0" w14:textId="27281BDB" w:rsidR="001D6057" w:rsidRPr="00C2545E" w:rsidRDefault="0031142E" w:rsidP="00055E3A">
            <w:pPr>
              <w:pStyle w:val="BodyText"/>
              <w:spacing w:line="276" w:lineRule="auto"/>
              <w:ind w:left="0"/>
              <w:jc w:val="both"/>
              <w:rPr>
                <w:b/>
                <w:bCs/>
              </w:rPr>
            </w:pPr>
            <w:r w:rsidRPr="00C2545E">
              <w:rPr>
                <w:b/>
                <w:bCs/>
              </w:rPr>
              <w:t>55,1</w:t>
            </w:r>
          </w:p>
        </w:tc>
      </w:tr>
    </w:tbl>
    <w:p w14:paraId="6F4B6E08" w14:textId="256BEF08" w:rsidR="00C2545E" w:rsidRDefault="00C2545E"/>
    <w:p w14:paraId="38BDBACE" w14:textId="68FEE5CA" w:rsidR="006053B7" w:rsidRPr="00A734D9" w:rsidRDefault="006053B7" w:rsidP="006053B7">
      <w:pPr>
        <w:pStyle w:val="ListParagraph"/>
        <w:numPr>
          <w:ilvl w:val="0"/>
          <w:numId w:val="7"/>
        </w:numPr>
        <w:jc w:val="right"/>
        <w:rPr>
          <w:sz w:val="24"/>
          <w:szCs w:val="24"/>
        </w:rPr>
      </w:pPr>
      <w:r w:rsidRPr="00A734D9">
        <w:rPr>
          <w:sz w:val="24"/>
          <w:szCs w:val="24"/>
        </w:rPr>
        <w:t>tabula</w:t>
      </w:r>
    </w:p>
    <w:tbl>
      <w:tblPr>
        <w:tblStyle w:val="TableGrid"/>
        <w:tblW w:w="9781" w:type="dxa"/>
        <w:tblInd w:w="-147" w:type="dxa"/>
        <w:tblLook w:val="04A0" w:firstRow="1" w:lastRow="0" w:firstColumn="1" w:lastColumn="0" w:noHBand="0" w:noVBand="1"/>
      </w:tblPr>
      <w:tblGrid>
        <w:gridCol w:w="3261"/>
        <w:gridCol w:w="2410"/>
        <w:gridCol w:w="2126"/>
        <w:gridCol w:w="1984"/>
      </w:tblGrid>
      <w:tr w:rsidR="006053B7" w14:paraId="716B8755" w14:textId="77777777" w:rsidTr="00256E72">
        <w:tc>
          <w:tcPr>
            <w:tcW w:w="3261" w:type="dxa"/>
          </w:tcPr>
          <w:p w14:paraId="3EFF6FA6" w14:textId="14D2DCA6" w:rsidR="006053B7" w:rsidRDefault="006053B7" w:rsidP="006053B7">
            <w:pPr>
              <w:pStyle w:val="BodyText"/>
              <w:spacing w:line="276" w:lineRule="auto"/>
              <w:ind w:left="0"/>
              <w:jc w:val="both"/>
            </w:pPr>
          </w:p>
        </w:tc>
        <w:tc>
          <w:tcPr>
            <w:tcW w:w="2410" w:type="dxa"/>
          </w:tcPr>
          <w:p w14:paraId="697F058E" w14:textId="10FE995E" w:rsidR="006053B7" w:rsidRDefault="006053B7" w:rsidP="006053B7">
            <w:pPr>
              <w:pStyle w:val="BodyText"/>
              <w:spacing w:line="276" w:lineRule="auto"/>
              <w:ind w:left="0"/>
              <w:jc w:val="both"/>
            </w:pPr>
            <w:r>
              <w:t>Apbūves laukums, m</w:t>
            </w:r>
            <w:r w:rsidRPr="00C2545E">
              <w:rPr>
                <w:vertAlign w:val="superscript"/>
              </w:rPr>
              <w:t>2</w:t>
            </w:r>
          </w:p>
        </w:tc>
        <w:tc>
          <w:tcPr>
            <w:tcW w:w="2126" w:type="dxa"/>
          </w:tcPr>
          <w:p w14:paraId="4904F69F" w14:textId="124E6D63" w:rsidR="006053B7" w:rsidRDefault="006053B7" w:rsidP="006053B7">
            <w:pPr>
              <w:pStyle w:val="BodyText"/>
              <w:spacing w:line="276" w:lineRule="auto"/>
              <w:ind w:left="0"/>
              <w:jc w:val="both"/>
            </w:pPr>
            <w:r>
              <w:t>Kopējā platība, m</w:t>
            </w:r>
            <w:r w:rsidRPr="00C2545E">
              <w:rPr>
                <w:vertAlign w:val="superscript"/>
              </w:rPr>
              <w:t>2</w:t>
            </w:r>
          </w:p>
        </w:tc>
        <w:tc>
          <w:tcPr>
            <w:tcW w:w="1984" w:type="dxa"/>
          </w:tcPr>
          <w:p w14:paraId="5E760A07" w14:textId="65C73851" w:rsidR="006053B7" w:rsidRDefault="006053B7" w:rsidP="006053B7">
            <w:pPr>
              <w:pStyle w:val="BodyText"/>
              <w:spacing w:line="276" w:lineRule="auto"/>
              <w:ind w:left="0"/>
              <w:jc w:val="both"/>
            </w:pPr>
            <w:proofErr w:type="spellStart"/>
            <w:r>
              <w:t>Būvapjoms</w:t>
            </w:r>
            <w:proofErr w:type="spellEnd"/>
            <w:r>
              <w:t>, m</w:t>
            </w:r>
            <w:r w:rsidRPr="00C2545E">
              <w:rPr>
                <w:vertAlign w:val="superscript"/>
              </w:rPr>
              <w:t>3</w:t>
            </w:r>
          </w:p>
        </w:tc>
      </w:tr>
      <w:tr w:rsidR="006053B7" w14:paraId="09211C8D" w14:textId="77777777" w:rsidTr="00256E72">
        <w:tc>
          <w:tcPr>
            <w:tcW w:w="3261" w:type="dxa"/>
          </w:tcPr>
          <w:p w14:paraId="65CBF0CF" w14:textId="7F33AA03" w:rsidR="006053B7" w:rsidRDefault="00256E72" w:rsidP="006053B7">
            <w:pPr>
              <w:pStyle w:val="BodyText"/>
              <w:spacing w:line="276" w:lineRule="auto"/>
              <w:ind w:left="0"/>
              <w:jc w:val="both"/>
            </w:pPr>
            <w:r>
              <w:t>Esošais š</w:t>
            </w:r>
            <w:r w:rsidR="006053B7">
              <w:t xml:space="preserve">ķūnis </w:t>
            </w:r>
            <w:r w:rsidR="00A734D9">
              <w:t>(lit.</w:t>
            </w:r>
            <w:r w:rsidR="006053B7">
              <w:t>005</w:t>
            </w:r>
            <w:r w:rsidR="00A734D9">
              <w:t>)</w:t>
            </w:r>
          </w:p>
        </w:tc>
        <w:tc>
          <w:tcPr>
            <w:tcW w:w="2410" w:type="dxa"/>
          </w:tcPr>
          <w:p w14:paraId="5BE228D0" w14:textId="288996B3" w:rsidR="006053B7" w:rsidRDefault="006053B7" w:rsidP="006053B7">
            <w:pPr>
              <w:pStyle w:val="BodyText"/>
              <w:spacing w:line="276" w:lineRule="auto"/>
              <w:ind w:left="0"/>
              <w:jc w:val="both"/>
            </w:pPr>
            <w:r>
              <w:t>4,5</w:t>
            </w:r>
          </w:p>
        </w:tc>
        <w:tc>
          <w:tcPr>
            <w:tcW w:w="2126" w:type="dxa"/>
          </w:tcPr>
          <w:p w14:paraId="0E4497D2" w14:textId="41671A9B" w:rsidR="006053B7" w:rsidRDefault="006053B7" w:rsidP="006053B7">
            <w:pPr>
              <w:pStyle w:val="BodyText"/>
              <w:spacing w:line="276" w:lineRule="auto"/>
              <w:ind w:left="0"/>
              <w:jc w:val="both"/>
            </w:pPr>
            <w:r>
              <w:t>4,1</w:t>
            </w:r>
          </w:p>
        </w:tc>
        <w:tc>
          <w:tcPr>
            <w:tcW w:w="1984" w:type="dxa"/>
          </w:tcPr>
          <w:p w14:paraId="7881081C" w14:textId="2B749463" w:rsidR="006053B7" w:rsidRDefault="006053B7" w:rsidP="006053B7">
            <w:pPr>
              <w:pStyle w:val="BodyText"/>
              <w:spacing w:line="276" w:lineRule="auto"/>
              <w:ind w:left="0"/>
              <w:jc w:val="both"/>
            </w:pPr>
            <w:r>
              <w:t>11</w:t>
            </w:r>
          </w:p>
        </w:tc>
      </w:tr>
      <w:tr w:rsidR="006053B7" w14:paraId="7515870A" w14:textId="77777777" w:rsidTr="00256E72">
        <w:tc>
          <w:tcPr>
            <w:tcW w:w="3261" w:type="dxa"/>
          </w:tcPr>
          <w:p w14:paraId="6C423EC0" w14:textId="77777777" w:rsidR="00A734D9" w:rsidRDefault="00256E72" w:rsidP="006053B7">
            <w:pPr>
              <w:pStyle w:val="BodyText"/>
              <w:spacing w:line="276" w:lineRule="auto"/>
              <w:ind w:left="0"/>
              <w:jc w:val="both"/>
            </w:pPr>
            <w:r>
              <w:t>Esošā s</w:t>
            </w:r>
            <w:r w:rsidR="006053B7">
              <w:t xml:space="preserve">aimniecības ēka </w:t>
            </w:r>
          </w:p>
          <w:p w14:paraId="4BA4B99A" w14:textId="5FF8F0FF" w:rsidR="006053B7" w:rsidRDefault="00A734D9" w:rsidP="006053B7">
            <w:pPr>
              <w:pStyle w:val="BodyText"/>
              <w:spacing w:line="276" w:lineRule="auto"/>
              <w:ind w:left="0"/>
              <w:jc w:val="both"/>
            </w:pPr>
            <w:r>
              <w:t xml:space="preserve">(lit. </w:t>
            </w:r>
            <w:r w:rsidR="006053B7">
              <w:t>006</w:t>
            </w:r>
            <w:r>
              <w:t>)</w:t>
            </w:r>
          </w:p>
        </w:tc>
        <w:tc>
          <w:tcPr>
            <w:tcW w:w="2410" w:type="dxa"/>
          </w:tcPr>
          <w:p w14:paraId="6A373159" w14:textId="747D754A" w:rsidR="006053B7" w:rsidRDefault="006053B7" w:rsidP="006053B7">
            <w:pPr>
              <w:pStyle w:val="BodyText"/>
              <w:spacing w:line="276" w:lineRule="auto"/>
              <w:ind w:left="0"/>
              <w:jc w:val="both"/>
            </w:pPr>
            <w:r>
              <w:t>13,2</w:t>
            </w:r>
          </w:p>
        </w:tc>
        <w:tc>
          <w:tcPr>
            <w:tcW w:w="2126" w:type="dxa"/>
          </w:tcPr>
          <w:p w14:paraId="626D12AC" w14:textId="5196523C" w:rsidR="006053B7" w:rsidRDefault="006053B7" w:rsidP="006053B7">
            <w:pPr>
              <w:pStyle w:val="BodyText"/>
              <w:spacing w:line="276" w:lineRule="auto"/>
              <w:ind w:left="0"/>
              <w:jc w:val="both"/>
            </w:pPr>
            <w:r>
              <w:t>9,3</w:t>
            </w:r>
          </w:p>
        </w:tc>
        <w:tc>
          <w:tcPr>
            <w:tcW w:w="1984" w:type="dxa"/>
          </w:tcPr>
          <w:p w14:paraId="0D724D8B" w14:textId="66DC83E7" w:rsidR="006053B7" w:rsidRDefault="006053B7" w:rsidP="006053B7">
            <w:pPr>
              <w:pStyle w:val="BodyText"/>
              <w:spacing w:line="276" w:lineRule="auto"/>
              <w:ind w:left="0"/>
              <w:jc w:val="both"/>
            </w:pPr>
            <w:r>
              <w:t>31</w:t>
            </w:r>
          </w:p>
        </w:tc>
      </w:tr>
      <w:tr w:rsidR="006053B7" w14:paraId="0FDB268B" w14:textId="77777777" w:rsidTr="00256E72">
        <w:tc>
          <w:tcPr>
            <w:tcW w:w="3261" w:type="dxa"/>
          </w:tcPr>
          <w:p w14:paraId="4CCA2D05" w14:textId="44C108D1" w:rsidR="006053B7" w:rsidRPr="00C2545E" w:rsidRDefault="00256E72" w:rsidP="006053B7">
            <w:pPr>
              <w:pStyle w:val="BodyText"/>
              <w:spacing w:line="276" w:lineRule="auto"/>
              <w:ind w:left="0"/>
              <w:jc w:val="both"/>
              <w:rPr>
                <w:b/>
                <w:bCs/>
              </w:rPr>
            </w:pPr>
            <w:r>
              <w:rPr>
                <w:b/>
                <w:bCs/>
              </w:rPr>
              <w:t>Plānotā s</w:t>
            </w:r>
            <w:r w:rsidR="006053B7" w:rsidRPr="00C2545E">
              <w:rPr>
                <w:b/>
                <w:bCs/>
              </w:rPr>
              <w:t>aimniecības ēka (005, 006)</w:t>
            </w:r>
          </w:p>
        </w:tc>
        <w:tc>
          <w:tcPr>
            <w:tcW w:w="2410" w:type="dxa"/>
          </w:tcPr>
          <w:p w14:paraId="032DE94B" w14:textId="123D9821" w:rsidR="006053B7" w:rsidRPr="00C2545E" w:rsidRDefault="006053B7" w:rsidP="006053B7">
            <w:pPr>
              <w:pStyle w:val="BodyText"/>
              <w:spacing w:line="276" w:lineRule="auto"/>
              <w:ind w:left="0"/>
              <w:jc w:val="both"/>
              <w:rPr>
                <w:b/>
                <w:bCs/>
              </w:rPr>
            </w:pPr>
            <w:r w:rsidRPr="00C2545E">
              <w:rPr>
                <w:b/>
                <w:bCs/>
              </w:rPr>
              <w:t>17,6</w:t>
            </w:r>
          </w:p>
        </w:tc>
        <w:tc>
          <w:tcPr>
            <w:tcW w:w="2126" w:type="dxa"/>
          </w:tcPr>
          <w:p w14:paraId="135B98DF" w14:textId="43C3C6E8" w:rsidR="006053B7" w:rsidRPr="00C2545E" w:rsidRDefault="006053B7" w:rsidP="006053B7">
            <w:pPr>
              <w:pStyle w:val="BodyText"/>
              <w:spacing w:line="276" w:lineRule="auto"/>
              <w:ind w:left="0"/>
              <w:jc w:val="both"/>
              <w:rPr>
                <w:b/>
                <w:bCs/>
              </w:rPr>
            </w:pPr>
            <w:r w:rsidRPr="00C2545E">
              <w:rPr>
                <w:b/>
                <w:bCs/>
              </w:rPr>
              <w:t>14,2</w:t>
            </w:r>
          </w:p>
        </w:tc>
        <w:tc>
          <w:tcPr>
            <w:tcW w:w="1984" w:type="dxa"/>
          </w:tcPr>
          <w:p w14:paraId="3C046673" w14:textId="6E18B43D" w:rsidR="006053B7" w:rsidRPr="00C2545E" w:rsidRDefault="006053B7" w:rsidP="006053B7">
            <w:pPr>
              <w:pStyle w:val="BodyText"/>
              <w:spacing w:line="276" w:lineRule="auto"/>
              <w:ind w:left="0"/>
              <w:jc w:val="both"/>
              <w:rPr>
                <w:b/>
                <w:bCs/>
              </w:rPr>
            </w:pPr>
            <w:r w:rsidRPr="00C2545E">
              <w:rPr>
                <w:b/>
                <w:bCs/>
              </w:rPr>
              <w:t>49,1</w:t>
            </w:r>
          </w:p>
        </w:tc>
      </w:tr>
    </w:tbl>
    <w:p w14:paraId="1238F6BE" w14:textId="2E5E9285" w:rsidR="0085291F" w:rsidRDefault="0085291F" w:rsidP="007E57C9">
      <w:pPr>
        <w:pStyle w:val="BodyText"/>
        <w:spacing w:line="276" w:lineRule="auto"/>
        <w:ind w:left="0"/>
        <w:jc w:val="both"/>
      </w:pPr>
    </w:p>
    <w:p w14:paraId="07B760A7" w14:textId="0D59B3F3" w:rsidR="001F3B8B" w:rsidRDefault="0013061D" w:rsidP="007E57C9">
      <w:pPr>
        <w:pStyle w:val="BodyText"/>
        <w:spacing w:line="276" w:lineRule="auto"/>
        <w:ind w:left="0"/>
        <w:jc w:val="both"/>
      </w:pPr>
      <w:r>
        <w:t xml:space="preserve">Plānotās saimniecības ēkas paredzētas </w:t>
      </w:r>
      <w:proofErr w:type="spellStart"/>
      <w:r w:rsidR="00632216">
        <w:t>vienstāva</w:t>
      </w:r>
      <w:proofErr w:type="spellEnd"/>
      <w:r w:rsidR="00632216">
        <w:t xml:space="preserve">. </w:t>
      </w:r>
      <w:r w:rsidR="00C010F2">
        <w:t>Saimniecības ēka</w:t>
      </w:r>
      <w:r w:rsidR="00950F98">
        <w:t>i</w:t>
      </w:r>
      <w:r w:rsidR="00C010F2">
        <w:t xml:space="preserve"> (00</w:t>
      </w:r>
      <w:r w:rsidR="00950F98">
        <w:t>5</w:t>
      </w:r>
      <w:r w:rsidR="00C010F2">
        <w:t>,</w:t>
      </w:r>
      <w:r w:rsidR="00950F98">
        <w:t xml:space="preserve"> </w:t>
      </w:r>
      <w:r w:rsidR="00C010F2">
        <w:t>006</w:t>
      </w:r>
      <w:r w:rsidR="00950F98">
        <w:t xml:space="preserve">) plānots </w:t>
      </w:r>
      <w:r w:rsidR="00800B18">
        <w:t>ūdensapgāde</w:t>
      </w:r>
      <w:r w:rsidR="00864A97">
        <w:t>s</w:t>
      </w:r>
      <w:r w:rsidR="00800B18">
        <w:t xml:space="preserve"> un kanalizācijas pieslēgums pie</w:t>
      </w:r>
      <w:r w:rsidR="00D51445">
        <w:t xml:space="preserve"> SIA “Jūrmalas ūdens” centralizētajiem ūdensapgādes un sadzīves kanalizācijas tīkliem</w:t>
      </w:r>
      <w:r w:rsidR="008D1351">
        <w:t xml:space="preserve"> (Nekustamajā īpašumā esošs pieslēgums)</w:t>
      </w:r>
      <w:r w:rsidR="00207707">
        <w:t xml:space="preserve">, savukārt saimniecības ēka (002, 003) paredzēta bez </w:t>
      </w:r>
      <w:r w:rsidR="006671DC">
        <w:t>ūdensapgādes un kanalizācijas.</w:t>
      </w:r>
      <w:r w:rsidR="008D1351">
        <w:t xml:space="preserve"> Si</w:t>
      </w:r>
      <w:r w:rsidR="005A3DD1">
        <w:t>ltumapgāde</w:t>
      </w:r>
      <w:r w:rsidR="00AD76D5">
        <w:t xml:space="preserve"> saimniecības ēkās nav paredzēta.</w:t>
      </w:r>
    </w:p>
    <w:p w14:paraId="67D34013" w14:textId="16FA9DA6" w:rsidR="001D5D48" w:rsidRDefault="005C7D6B" w:rsidP="007E57C9">
      <w:pPr>
        <w:adjustRightInd w:val="0"/>
        <w:spacing w:line="276" w:lineRule="auto"/>
        <w:jc w:val="both"/>
        <w:rPr>
          <w:sz w:val="24"/>
          <w:szCs w:val="24"/>
        </w:rPr>
      </w:pPr>
      <w:r w:rsidRPr="005C7D6B">
        <w:rPr>
          <w:sz w:val="24"/>
          <w:szCs w:val="24"/>
        </w:rPr>
        <w:t>Paredzētās darbības vieta atrodas Baltijas jūras un Rīgas jūras līča piekrastes krasta kāpu aizsargjoslas teritorijā.</w:t>
      </w:r>
      <w:r>
        <w:rPr>
          <w:sz w:val="24"/>
          <w:szCs w:val="24"/>
        </w:rPr>
        <w:t xml:space="preserve"> </w:t>
      </w:r>
      <w:r w:rsidR="00AA4420" w:rsidRPr="004A564D">
        <w:rPr>
          <w:sz w:val="24"/>
          <w:szCs w:val="24"/>
        </w:rPr>
        <w:t>Saskaņā ar likuma “Par ietekmes uz vidi novērtējumu” (turpmāk – IVN likums) 2.pielikuma</w:t>
      </w:r>
      <w:r w:rsidR="003F08CD">
        <w:rPr>
          <w:sz w:val="24"/>
          <w:szCs w:val="24"/>
        </w:rPr>
        <w:t xml:space="preserve"> </w:t>
      </w:r>
      <w:r w:rsidR="003F08CD" w:rsidRPr="003F08CD">
        <w:rPr>
          <w:sz w:val="24"/>
          <w:szCs w:val="24"/>
        </w:rPr>
        <w:t xml:space="preserve">11.punkta 12.apakšpunktu </w:t>
      </w:r>
      <w:r w:rsidR="003F08CD" w:rsidRPr="003F08CD">
        <w:rPr>
          <w:i/>
          <w:iCs/>
          <w:sz w:val="24"/>
          <w:szCs w:val="24"/>
        </w:rPr>
        <w:t xml:space="preserve">ēku un būvju būvniecībai, pārbūvei, atjaunošanai un restaurācijai Baltijas jūras un Rīgas jūras līča piekrastes krasta kāpu </w:t>
      </w:r>
      <w:r w:rsidR="001242E6">
        <w:rPr>
          <w:sz w:val="24"/>
          <w:szCs w:val="24"/>
        </w:rPr>
        <w:t>P</w:t>
      </w:r>
      <w:r w:rsidR="003F08CD" w:rsidRPr="003F08CD">
        <w:rPr>
          <w:sz w:val="24"/>
          <w:szCs w:val="24"/>
        </w:rPr>
        <w:t>aredzētajai darbībai jāveic ietekmes uz vidi sākotnējais novērtējums</w:t>
      </w:r>
      <w:r>
        <w:rPr>
          <w:sz w:val="24"/>
          <w:szCs w:val="24"/>
        </w:rPr>
        <w:t>.</w:t>
      </w:r>
    </w:p>
    <w:p w14:paraId="71EA54AC" w14:textId="12D484BA" w:rsidR="00640F1E" w:rsidRPr="004A564D" w:rsidRDefault="00AA4420" w:rsidP="007E57C9">
      <w:pPr>
        <w:pStyle w:val="BodyText"/>
        <w:spacing w:line="276" w:lineRule="auto"/>
        <w:ind w:left="0"/>
        <w:jc w:val="both"/>
      </w:pPr>
      <w:r w:rsidRPr="004A564D">
        <w:t xml:space="preserve">IVN likuma 8.pants noteic, ka, piesakot darbību, </w:t>
      </w:r>
      <w:r w:rsidR="00C56AE1">
        <w:t>i</w:t>
      </w:r>
      <w:r w:rsidRPr="004A564D">
        <w:t>erosinātājs norāda vismaz divus dažādus risinājumus attiecībā uz šīs darbības vietu vai izmantojamo tehnoloģiju veidiem. Ņemot vērā, ka Ierosinātāj</w:t>
      </w:r>
      <w:r w:rsidR="00C56AE1">
        <w:t>a</w:t>
      </w:r>
      <w:r w:rsidRPr="004A564D">
        <w:t xml:space="preserve"> iesniegumā nav norādīj</w:t>
      </w:r>
      <w:r w:rsidR="00C56AE1">
        <w:t>usi</w:t>
      </w:r>
      <w:r w:rsidRPr="004A564D">
        <w:t xml:space="preserve"> divus dažādus risinājumus attiecībā uz šīs darbības vietu vai izmantojamo tehnoloģiju veidiem, Dienests kā otru variantu pieņēma to, ka Ierosinātāja varētu neveikt darbību.</w:t>
      </w:r>
    </w:p>
    <w:bookmarkEnd w:id="2"/>
    <w:p w14:paraId="129B2E31" w14:textId="77777777" w:rsidR="001537A7" w:rsidRPr="005922D0" w:rsidRDefault="001537A7" w:rsidP="007E57C9">
      <w:pPr>
        <w:pStyle w:val="BodyText"/>
        <w:spacing w:line="276" w:lineRule="auto"/>
        <w:ind w:left="0"/>
        <w:jc w:val="both"/>
      </w:pPr>
    </w:p>
    <w:p w14:paraId="6647D189" w14:textId="77777777" w:rsidR="00CD1024" w:rsidRPr="004A564D" w:rsidRDefault="00031882" w:rsidP="007E57C9">
      <w:pPr>
        <w:pStyle w:val="Heading1"/>
        <w:numPr>
          <w:ilvl w:val="0"/>
          <w:numId w:val="3"/>
        </w:numPr>
        <w:tabs>
          <w:tab w:val="left" w:pos="448"/>
        </w:tabs>
        <w:spacing w:before="0" w:line="276" w:lineRule="auto"/>
        <w:ind w:left="0" w:firstLine="0"/>
        <w:jc w:val="both"/>
      </w:pPr>
      <w:r w:rsidRPr="004A564D">
        <w:t>Paredzētās darbības ietekmes uz vidi vērtēšanas nepieciešamības pamatojums (iespējamās ietekmes būtiskuma</w:t>
      </w:r>
      <w:r w:rsidRPr="004A564D">
        <w:rPr>
          <w:spacing w:val="-3"/>
        </w:rPr>
        <w:t xml:space="preserve"> </w:t>
      </w:r>
      <w:r w:rsidRPr="004A564D">
        <w:t>novērtējums):</w:t>
      </w:r>
    </w:p>
    <w:p w14:paraId="6FDE9FA6" w14:textId="77777777" w:rsidR="00DC6001" w:rsidRDefault="009549E6" w:rsidP="007E57C9">
      <w:pPr>
        <w:widowControl/>
        <w:spacing w:line="276" w:lineRule="auto"/>
        <w:jc w:val="both"/>
        <w:rPr>
          <w:color w:val="000000"/>
          <w:sz w:val="24"/>
          <w:szCs w:val="24"/>
          <w:lang w:eastAsia="lv-LV"/>
        </w:rPr>
      </w:pPr>
      <w:r w:rsidRPr="004A564D">
        <w:rPr>
          <w:color w:val="000000"/>
          <w:sz w:val="24"/>
          <w:szCs w:val="24"/>
          <w:lang w:eastAsia="lv-LV"/>
        </w:rPr>
        <w:t xml:space="preserve">Izvērtējot paredzētās darbības iespējamās ietekmes un to būtiskumu, tika izmantoti </w:t>
      </w:r>
      <w:r w:rsidR="00AA4420" w:rsidRPr="004A564D">
        <w:rPr>
          <w:color w:val="000000"/>
          <w:sz w:val="24"/>
          <w:szCs w:val="24"/>
          <w:lang w:eastAsia="lv-LV"/>
        </w:rPr>
        <w:t>IVN likuma</w:t>
      </w:r>
      <w:r w:rsidRPr="004A564D">
        <w:rPr>
          <w:color w:val="000000"/>
          <w:sz w:val="24"/>
          <w:szCs w:val="24"/>
          <w:lang w:eastAsia="lv-LV"/>
        </w:rPr>
        <w:t xml:space="preserve"> 11.panta kritēriji (paredzēto darbību, darbības vietu un šīs vietas ģeogrāfiskās īpatnības raksturojošie faktori, ņemot vērā paredzētās darbības ietekmes apjomu un telpisko izplatību; ietekmes intensitāti un kompleksumu; ietekmes varbūtību; savstarpējo un kopējo ietekmi uz citām esošām vai apstiprinātām paredzētajām darbībām, kas ietekmē vienu un to pašu teritoriju; iespēju pilnvērtīgi samazināt paredzēto ietekmi uz vidi)</w:t>
      </w:r>
      <w:r w:rsidR="009960F6" w:rsidRPr="004A564D">
        <w:rPr>
          <w:color w:val="000000"/>
          <w:sz w:val="24"/>
          <w:szCs w:val="24"/>
          <w:lang w:eastAsia="lv-LV"/>
        </w:rPr>
        <w:t xml:space="preserve"> un</w:t>
      </w:r>
      <w:r w:rsidRPr="004A564D">
        <w:rPr>
          <w:color w:val="000000"/>
          <w:sz w:val="24"/>
          <w:szCs w:val="24"/>
          <w:lang w:eastAsia="lv-LV"/>
        </w:rPr>
        <w:t xml:space="preserve"> uz Eiropas Savienības sākotnējā izvērtējuma vadlīniju C pielikumu balstīts kontrolsaraksts.</w:t>
      </w:r>
    </w:p>
    <w:p w14:paraId="1DF7ABEF" w14:textId="4BA40EF5" w:rsidR="00DC6001" w:rsidRPr="00DC6001" w:rsidRDefault="00DC6001" w:rsidP="007E57C9">
      <w:pPr>
        <w:widowControl/>
        <w:spacing w:line="276" w:lineRule="auto"/>
        <w:jc w:val="both"/>
        <w:rPr>
          <w:color w:val="000000"/>
          <w:sz w:val="24"/>
          <w:szCs w:val="24"/>
          <w:lang w:eastAsia="lv-LV"/>
        </w:rPr>
      </w:pPr>
      <w:r w:rsidRPr="00DC6001">
        <w:rPr>
          <w:color w:val="000000"/>
          <w:sz w:val="24"/>
          <w:szCs w:val="24"/>
          <w:lang w:eastAsia="lv-LV"/>
        </w:rPr>
        <w:t xml:space="preserve">Saskaņā ar Aizsargjoslu likuma 5. panta pirmo daļu ap objektiem un teritorijām, kas ir nozīmīgas no vides un dabas resursu aizsardzības un racionālas izmantošanas viedokļa, tiek noteiktas vides un dabas resursu aizsardzības aizsargjoslas. Šo aizsargjoslu galvenais uzdevums ir samazināt vai novērst antropogēnās negatīvās iedarbības ietekmi uz objektiem, kuriem ir noteiktas aizsargjoslas. </w:t>
      </w:r>
    </w:p>
    <w:p w14:paraId="242D8552" w14:textId="47CFB85B" w:rsidR="00DC6001" w:rsidRDefault="00DC6001" w:rsidP="007E57C9">
      <w:pPr>
        <w:widowControl/>
        <w:spacing w:line="276" w:lineRule="auto"/>
        <w:jc w:val="both"/>
        <w:rPr>
          <w:color w:val="000000"/>
          <w:sz w:val="24"/>
          <w:szCs w:val="24"/>
          <w:lang w:eastAsia="lv-LV"/>
        </w:rPr>
      </w:pPr>
      <w:r w:rsidRPr="00DC6001">
        <w:rPr>
          <w:color w:val="000000"/>
          <w:sz w:val="24"/>
          <w:szCs w:val="24"/>
          <w:lang w:eastAsia="lv-LV"/>
        </w:rPr>
        <w:t xml:space="preserve">Kā viens no vides un dabas resursu aizsardzības aizsargjoslu veidiem noteikta Baltijas jūras un Rīgas jūras līča piekrastes aizsargjosla. Aizsargjoslu likuma 6. pants nosaka, ka </w:t>
      </w:r>
      <w:r w:rsidRPr="00E60119">
        <w:rPr>
          <w:i/>
          <w:iCs/>
          <w:color w:val="000000"/>
          <w:sz w:val="24"/>
          <w:szCs w:val="24"/>
          <w:lang w:eastAsia="lv-LV"/>
        </w:rPr>
        <w:t xml:space="preserve">Baltijas jūras un Rīgas jūras līča piekrastes aizsargjosla ir izveidota, lai samazinātu piesārņojuma ietekmi uz Baltijas jūru, saglabātu meža </w:t>
      </w:r>
      <w:proofErr w:type="spellStart"/>
      <w:r w:rsidRPr="00E60119">
        <w:rPr>
          <w:i/>
          <w:iCs/>
          <w:color w:val="000000"/>
          <w:sz w:val="24"/>
          <w:szCs w:val="24"/>
          <w:lang w:eastAsia="lv-LV"/>
        </w:rPr>
        <w:t>aizsargfunkcijas</w:t>
      </w:r>
      <w:proofErr w:type="spellEnd"/>
      <w:r w:rsidRPr="00E60119">
        <w:rPr>
          <w:i/>
          <w:iCs/>
          <w:color w:val="000000"/>
          <w:sz w:val="24"/>
          <w:szCs w:val="24"/>
          <w:lang w:eastAsia="lv-LV"/>
        </w:rPr>
        <w:t xml:space="preserve">, novērstu erozijas procesu attīstību, aizsargātu piekrastes ainavas, </w:t>
      </w:r>
      <w:r w:rsidRPr="00E60119">
        <w:rPr>
          <w:i/>
          <w:iCs/>
          <w:color w:val="000000"/>
          <w:sz w:val="24"/>
          <w:szCs w:val="24"/>
          <w:lang w:eastAsia="lv-LV"/>
        </w:rPr>
        <w:lastRenderedPageBreak/>
        <w:t>nodrošinātu piekrastes dabas resursu, arī atpūtai un tūrismam nepieciešamo resursu un citu sabiedrībai nozīmīgu teritoriju saglabāšanu, aizsardzību un ilgstošu izmantošanu</w:t>
      </w:r>
      <w:r w:rsidRPr="00DC6001">
        <w:rPr>
          <w:color w:val="000000"/>
          <w:sz w:val="24"/>
          <w:szCs w:val="24"/>
          <w:lang w:eastAsia="lv-LV"/>
        </w:rPr>
        <w:t>.</w:t>
      </w:r>
    </w:p>
    <w:p w14:paraId="717BFD4A" w14:textId="2CB3EF77" w:rsidR="00E65B85" w:rsidRPr="00435995" w:rsidRDefault="00D81FAB" w:rsidP="00E65B85">
      <w:pPr>
        <w:pStyle w:val="NoSpacing"/>
        <w:tabs>
          <w:tab w:val="left" w:pos="0"/>
        </w:tabs>
        <w:spacing w:line="276" w:lineRule="auto"/>
        <w:jc w:val="both"/>
        <w:rPr>
          <w:rFonts w:ascii="Times New Roman" w:hAnsi="Times New Roman"/>
          <w:color w:val="000000"/>
          <w:sz w:val="24"/>
          <w:szCs w:val="24"/>
          <w:lang w:val="lv-LV"/>
        </w:rPr>
      </w:pPr>
      <w:r w:rsidRPr="00C05EEE">
        <w:rPr>
          <w:rFonts w:ascii="Times New Roman" w:hAnsi="Times New Roman"/>
          <w:color w:val="000000"/>
          <w:sz w:val="24"/>
          <w:szCs w:val="24"/>
          <w:lang w:val="lv-LV"/>
        </w:rPr>
        <w:t xml:space="preserve">Kā viena no Baltijas jūras un Rīgas jūras līča piekrastes aizsargjoslas joslām ir noteikta krasta kāpu aizsargjosla. Aizsargjoslu likuma 36. panta otrā daļa krasta kāpu aizsargjoslā un pludmalē aizliedz celt jaunas ēkas un būves, kā arī paplašināt esošās ēkas un būves, izņemot konkrētus izņēmuma gadījumus. Aizsargjoslu likumā noteiktos izņēmumus nevar tulkot paplašināti, par to liecina aizsargjoslas izveides mērķis, kas neapšaubāmi ir ekoloģisks. Šā mērķa kontekstā jebkura likuma norma attiecībā uz krasta kāpu aizsargjoslu būtu jāinterpretē pēc iespējas tādā veidā, kas nodrošinātu vides aizsardzību. Līdz ar to arī Aizsargjoslu likuma 36. panta otrās daļas mērķis, tai skaitā, noskaidrojot to sistēmiski kopsakarā ar citām normām, ir vides aizsardzības nolūkos stingri ierobežot krasta kāpu aizsargjoslas apbūvi, tomēr, pieļaujot atsevišķus izņēmumus, kas ir iztulkojami pēc iespējas šauri. </w:t>
      </w:r>
      <w:r w:rsidR="00FD585F" w:rsidRPr="00C05EEE">
        <w:rPr>
          <w:rFonts w:ascii="Times New Roman" w:hAnsi="Times New Roman"/>
          <w:color w:val="000000"/>
          <w:sz w:val="24"/>
          <w:szCs w:val="24"/>
          <w:lang w:val="lv-LV"/>
        </w:rPr>
        <w:t xml:space="preserve">Viens no šādiem izņēmumiem ir noteikts Aizsargjoslu likuma 36. panta otrās daļas </w:t>
      </w:r>
      <w:r w:rsidR="00983C01">
        <w:rPr>
          <w:rFonts w:ascii="Times New Roman" w:hAnsi="Times New Roman"/>
          <w:color w:val="000000"/>
          <w:sz w:val="24"/>
          <w:szCs w:val="24"/>
          <w:lang w:val="lv-LV"/>
        </w:rPr>
        <w:t>3</w:t>
      </w:r>
      <w:r w:rsidR="00FD585F">
        <w:rPr>
          <w:rFonts w:ascii="Times New Roman" w:hAnsi="Times New Roman"/>
          <w:color w:val="000000"/>
          <w:sz w:val="24"/>
          <w:szCs w:val="24"/>
          <w:lang w:val="lv-LV"/>
        </w:rPr>
        <w:t>.</w:t>
      </w:r>
      <w:r w:rsidR="006E2452">
        <w:rPr>
          <w:rFonts w:ascii="Times New Roman" w:hAnsi="Times New Roman"/>
          <w:color w:val="000000"/>
          <w:sz w:val="24"/>
          <w:szCs w:val="24"/>
          <w:lang w:val="lv-LV"/>
        </w:rPr>
        <w:t>punkt</w:t>
      </w:r>
      <w:r w:rsidR="00983C01">
        <w:rPr>
          <w:rFonts w:ascii="Times New Roman" w:hAnsi="Times New Roman"/>
          <w:color w:val="000000"/>
          <w:sz w:val="24"/>
          <w:szCs w:val="24"/>
          <w:lang w:val="lv-LV"/>
        </w:rPr>
        <w:t xml:space="preserve">ā, </w:t>
      </w:r>
      <w:r w:rsidR="00FD585F">
        <w:rPr>
          <w:rFonts w:ascii="Times New Roman" w:hAnsi="Times New Roman"/>
          <w:color w:val="000000"/>
          <w:sz w:val="24"/>
          <w:szCs w:val="24"/>
          <w:lang w:val="lv-LV"/>
        </w:rPr>
        <w:t xml:space="preserve">proti, </w:t>
      </w:r>
      <w:r w:rsidR="00FD585F" w:rsidRPr="0049095A">
        <w:rPr>
          <w:rFonts w:ascii="Times New Roman" w:hAnsi="Times New Roman"/>
          <w:i/>
          <w:iCs/>
          <w:color w:val="000000"/>
          <w:sz w:val="24"/>
          <w:szCs w:val="24"/>
          <w:lang w:val="lv-LV"/>
        </w:rPr>
        <w:t xml:space="preserve">krasta kāpu aizsargjoslā un pludmalē papildus šā panta pirmajā daļā minētajiem aprobežojumiem aizliegts celt jaunas ēkas un būves un paplašināt esošās, izņemot gadījumus, kad </w:t>
      </w:r>
      <w:r w:rsidR="005B4976" w:rsidRPr="005B4976">
        <w:rPr>
          <w:rFonts w:ascii="Times New Roman" w:hAnsi="Times New Roman"/>
          <w:i/>
          <w:iCs/>
          <w:color w:val="000000"/>
          <w:sz w:val="24"/>
          <w:szCs w:val="24"/>
          <w:lang w:val="lv-LV"/>
        </w:rPr>
        <w:t>ēku un būvju celtniecība vai paplašināšana ir paredzēta vietējās pašvaldības teritorijas plānojumā un notiek pilsētas teritorijā un šīs darbības ir saskaņotas ar attiecīgo Valsts vides dienesta reģionālo vides pārvaldi</w:t>
      </w:r>
      <w:r w:rsidR="005B4976">
        <w:rPr>
          <w:rFonts w:ascii="Times New Roman" w:hAnsi="Times New Roman"/>
          <w:i/>
          <w:iCs/>
          <w:color w:val="000000"/>
          <w:sz w:val="24"/>
          <w:szCs w:val="24"/>
          <w:lang w:val="lv-LV"/>
        </w:rPr>
        <w:t>.</w:t>
      </w:r>
      <w:r w:rsidR="00F63D07">
        <w:rPr>
          <w:rFonts w:ascii="Times New Roman" w:hAnsi="Times New Roman"/>
          <w:color w:val="000000"/>
          <w:sz w:val="24"/>
          <w:szCs w:val="24"/>
          <w:lang w:val="lv-LV"/>
        </w:rPr>
        <w:t xml:space="preserve"> </w:t>
      </w:r>
      <w:r w:rsidR="00A21C71" w:rsidRPr="00EB44AF">
        <w:rPr>
          <w:rFonts w:ascii="Times New Roman" w:hAnsi="Times New Roman"/>
          <w:color w:val="000000"/>
          <w:sz w:val="24"/>
          <w:szCs w:val="24"/>
          <w:lang w:val="lv-LV"/>
        </w:rPr>
        <w:t xml:space="preserve">Aizsargjoslu likuma 36. panta divi </w:t>
      </w:r>
      <w:proofErr w:type="spellStart"/>
      <w:r w:rsidR="00A21C71" w:rsidRPr="00EB44AF">
        <w:rPr>
          <w:rFonts w:ascii="Times New Roman" w:hAnsi="Times New Roman"/>
          <w:color w:val="000000"/>
          <w:sz w:val="24"/>
          <w:szCs w:val="24"/>
          <w:lang w:val="lv-LV"/>
        </w:rPr>
        <w:t>prim</w:t>
      </w:r>
      <w:proofErr w:type="spellEnd"/>
      <w:r w:rsidR="00A21C71" w:rsidRPr="00EB44AF">
        <w:rPr>
          <w:rFonts w:ascii="Times New Roman" w:hAnsi="Times New Roman"/>
          <w:color w:val="000000"/>
          <w:sz w:val="24"/>
          <w:szCs w:val="24"/>
          <w:lang w:val="lv-LV"/>
        </w:rPr>
        <w:t xml:space="preserve"> daļa</w:t>
      </w:r>
      <w:r w:rsidR="007674E2">
        <w:rPr>
          <w:rFonts w:ascii="Times New Roman" w:hAnsi="Times New Roman"/>
          <w:color w:val="000000"/>
          <w:sz w:val="24"/>
          <w:szCs w:val="24"/>
          <w:lang w:val="lv-LV"/>
        </w:rPr>
        <w:t>s pirmais punkts</w:t>
      </w:r>
      <w:r w:rsidR="00A21C71" w:rsidRPr="00EB44AF">
        <w:rPr>
          <w:rFonts w:ascii="Times New Roman" w:hAnsi="Times New Roman"/>
          <w:color w:val="000000"/>
          <w:sz w:val="24"/>
          <w:szCs w:val="24"/>
          <w:lang w:val="lv-LV"/>
        </w:rPr>
        <w:t xml:space="preserve"> nosaka, ka likuma 36. panta otrajā daļā izņēmuma gadījumi ir pieļaujami vienīgi tad, ja veikts </w:t>
      </w:r>
      <w:r w:rsidR="00A21C71" w:rsidRPr="00435995">
        <w:rPr>
          <w:rFonts w:ascii="Times New Roman" w:hAnsi="Times New Roman"/>
          <w:color w:val="000000"/>
          <w:sz w:val="24"/>
          <w:szCs w:val="24"/>
          <w:lang w:val="lv-LV"/>
        </w:rPr>
        <w:t>paredzētās darbības ietekmes uz vidi sākotnējais izvērtējums</w:t>
      </w:r>
      <w:r w:rsidR="001323CB" w:rsidRPr="00435995">
        <w:rPr>
          <w:rFonts w:ascii="Times New Roman" w:hAnsi="Times New Roman"/>
          <w:color w:val="000000"/>
          <w:sz w:val="24"/>
          <w:szCs w:val="24"/>
          <w:lang w:val="lv-LV"/>
        </w:rPr>
        <w:t>.</w:t>
      </w:r>
    </w:p>
    <w:p w14:paraId="1551D166" w14:textId="20DEC99C" w:rsidR="00E65B85" w:rsidRDefault="00E65B85" w:rsidP="004B3B5E">
      <w:pPr>
        <w:pStyle w:val="NoSpacing"/>
        <w:tabs>
          <w:tab w:val="left" w:pos="0"/>
        </w:tabs>
        <w:spacing w:line="276" w:lineRule="auto"/>
        <w:jc w:val="both"/>
        <w:rPr>
          <w:rFonts w:ascii="Times New Roman" w:hAnsi="Times New Roman"/>
          <w:color w:val="000000"/>
          <w:sz w:val="24"/>
          <w:szCs w:val="24"/>
          <w:lang w:val="lv-LV"/>
        </w:rPr>
      </w:pPr>
      <w:r w:rsidRPr="00435995">
        <w:rPr>
          <w:rFonts w:ascii="Times New Roman" w:hAnsi="Times New Roman"/>
          <w:sz w:val="24"/>
          <w:szCs w:val="24"/>
          <w:lang w:val="lv-LV"/>
        </w:rPr>
        <w:t>Jūrmalas pilsētas domes 2016. gada 24. marta saistošo noteikumu Nr.8 “Par Jūrmalas pilsētas Teritorijas plānojuma grozījumu grafiskās daļas, teritorijas izmantošanas un apbūves noteikumu apstiprināšanu” (turpmāk – Saistošie noteikumi</w:t>
      </w:r>
      <w:r w:rsidR="00CC54AF">
        <w:rPr>
          <w:rFonts w:ascii="Times New Roman" w:hAnsi="Times New Roman"/>
          <w:sz w:val="24"/>
          <w:szCs w:val="24"/>
          <w:lang w:val="lv-LV"/>
        </w:rPr>
        <w:t xml:space="preserve"> Nr. 8</w:t>
      </w:r>
      <w:r w:rsidRPr="00435995">
        <w:rPr>
          <w:rFonts w:ascii="Times New Roman" w:hAnsi="Times New Roman"/>
          <w:sz w:val="24"/>
          <w:szCs w:val="24"/>
          <w:lang w:val="lv-LV"/>
        </w:rPr>
        <w:t xml:space="preserve">) grafiskajā daļā ir norādīta krasta kāpu aizsargjoslas daļa bez apbūves (Rīgas jūras līča </w:t>
      </w:r>
      <w:proofErr w:type="spellStart"/>
      <w:r w:rsidRPr="00435995">
        <w:rPr>
          <w:rFonts w:ascii="Times New Roman" w:hAnsi="Times New Roman"/>
          <w:sz w:val="24"/>
          <w:szCs w:val="24"/>
          <w:lang w:val="lv-LV"/>
        </w:rPr>
        <w:t>būvlaide</w:t>
      </w:r>
      <w:proofErr w:type="spellEnd"/>
      <w:r w:rsidRPr="00435995">
        <w:rPr>
          <w:rFonts w:ascii="Times New Roman" w:hAnsi="Times New Roman"/>
          <w:sz w:val="24"/>
          <w:szCs w:val="24"/>
          <w:lang w:val="lv-LV"/>
        </w:rPr>
        <w:t xml:space="preserve">). Saskaņā ar </w:t>
      </w:r>
      <w:r w:rsidR="00435995" w:rsidRPr="00435995">
        <w:rPr>
          <w:rFonts w:ascii="Times New Roman" w:hAnsi="Times New Roman"/>
          <w:sz w:val="24"/>
          <w:szCs w:val="24"/>
          <w:lang w:val="lv-LV"/>
        </w:rPr>
        <w:t>Saistošo noteikumu</w:t>
      </w:r>
      <w:r w:rsidR="00CC54AF">
        <w:rPr>
          <w:rFonts w:ascii="Times New Roman" w:hAnsi="Times New Roman"/>
          <w:sz w:val="24"/>
          <w:szCs w:val="24"/>
          <w:lang w:val="lv-LV"/>
        </w:rPr>
        <w:t xml:space="preserve"> Nr.8</w:t>
      </w:r>
      <w:r w:rsidR="00435995" w:rsidRPr="00435995">
        <w:rPr>
          <w:rFonts w:ascii="Times New Roman" w:hAnsi="Times New Roman"/>
          <w:sz w:val="24"/>
          <w:szCs w:val="24"/>
          <w:lang w:val="lv-LV"/>
        </w:rPr>
        <w:t xml:space="preserve"> grafisko daļu</w:t>
      </w:r>
      <w:r w:rsidRPr="00435995">
        <w:rPr>
          <w:rFonts w:ascii="Times New Roman" w:hAnsi="Times New Roman"/>
          <w:sz w:val="24"/>
          <w:szCs w:val="24"/>
          <w:lang w:val="lv-LV"/>
        </w:rPr>
        <w:t xml:space="preserve"> Rīgas jūras līča </w:t>
      </w:r>
      <w:proofErr w:type="spellStart"/>
      <w:r w:rsidRPr="00435995">
        <w:rPr>
          <w:rFonts w:ascii="Times New Roman" w:hAnsi="Times New Roman"/>
          <w:sz w:val="24"/>
          <w:szCs w:val="24"/>
          <w:lang w:val="lv-LV"/>
        </w:rPr>
        <w:t>būvlaide</w:t>
      </w:r>
      <w:proofErr w:type="spellEnd"/>
      <w:r w:rsidRPr="00435995">
        <w:rPr>
          <w:rFonts w:ascii="Times New Roman" w:hAnsi="Times New Roman"/>
          <w:sz w:val="24"/>
          <w:szCs w:val="24"/>
          <w:lang w:val="lv-LV"/>
        </w:rPr>
        <w:t xml:space="preserve"> Nekustamo īpašumu neskar, tādēļ nepastāv ēku būvniecības/ pārbūves aizliegums. </w:t>
      </w:r>
    </w:p>
    <w:p w14:paraId="71E7864A" w14:textId="77777777" w:rsidR="001C7185" w:rsidRDefault="00AA4420" w:rsidP="004B3B5E">
      <w:pPr>
        <w:pStyle w:val="NoSpacing"/>
        <w:tabs>
          <w:tab w:val="left" w:pos="0"/>
        </w:tabs>
        <w:spacing w:line="276" w:lineRule="auto"/>
        <w:jc w:val="both"/>
        <w:rPr>
          <w:rFonts w:ascii="Times New Roman" w:hAnsi="Times New Roman"/>
          <w:color w:val="000000"/>
          <w:sz w:val="24"/>
          <w:szCs w:val="24"/>
          <w:lang w:val="lv-LV" w:eastAsia="lv-LV"/>
        </w:rPr>
      </w:pPr>
      <w:r w:rsidRPr="00EB44AF">
        <w:rPr>
          <w:rFonts w:ascii="Times New Roman" w:hAnsi="Times New Roman"/>
          <w:color w:val="000000"/>
          <w:sz w:val="24"/>
          <w:szCs w:val="24"/>
          <w:lang w:val="lv-LV" w:eastAsia="lv-LV"/>
        </w:rPr>
        <w:t>Nekustamajam īpašumam</w:t>
      </w:r>
      <w:r w:rsidR="00CA1A37" w:rsidRPr="00EB44AF">
        <w:rPr>
          <w:rFonts w:ascii="Times New Roman" w:hAnsi="Times New Roman"/>
          <w:color w:val="000000"/>
          <w:sz w:val="24"/>
          <w:szCs w:val="24"/>
          <w:lang w:val="lv-LV" w:eastAsia="lv-LV"/>
        </w:rPr>
        <w:t xml:space="preserve"> saskaņā ar </w:t>
      </w:r>
      <w:r w:rsidR="00A772F4" w:rsidRPr="00EB44AF">
        <w:rPr>
          <w:rFonts w:ascii="Times New Roman" w:hAnsi="Times New Roman"/>
          <w:color w:val="000000"/>
          <w:sz w:val="24"/>
          <w:szCs w:val="24"/>
          <w:lang w:val="lv-LV" w:eastAsia="lv-LV"/>
        </w:rPr>
        <w:t>Saistoš</w:t>
      </w:r>
      <w:r w:rsidR="00435995">
        <w:rPr>
          <w:rFonts w:ascii="Times New Roman" w:hAnsi="Times New Roman"/>
          <w:color w:val="000000"/>
          <w:sz w:val="24"/>
          <w:szCs w:val="24"/>
          <w:lang w:val="lv-LV" w:eastAsia="lv-LV"/>
        </w:rPr>
        <w:t>o</w:t>
      </w:r>
      <w:r w:rsidR="00A772F4" w:rsidRPr="00EB44AF">
        <w:rPr>
          <w:rFonts w:ascii="Times New Roman" w:hAnsi="Times New Roman"/>
          <w:color w:val="000000"/>
          <w:sz w:val="24"/>
          <w:szCs w:val="24"/>
          <w:lang w:val="lv-LV" w:eastAsia="lv-LV"/>
        </w:rPr>
        <w:t xml:space="preserve"> noteikum</w:t>
      </w:r>
      <w:r w:rsidR="00435995">
        <w:rPr>
          <w:rFonts w:ascii="Times New Roman" w:hAnsi="Times New Roman"/>
          <w:color w:val="000000"/>
          <w:sz w:val="24"/>
          <w:szCs w:val="24"/>
          <w:lang w:val="lv-LV" w:eastAsia="lv-LV"/>
        </w:rPr>
        <w:t>u</w:t>
      </w:r>
      <w:r w:rsidR="00CC54AF">
        <w:rPr>
          <w:rFonts w:ascii="Times New Roman" w:hAnsi="Times New Roman"/>
          <w:color w:val="000000"/>
          <w:sz w:val="24"/>
          <w:szCs w:val="24"/>
          <w:lang w:val="lv-LV" w:eastAsia="lv-LV"/>
        </w:rPr>
        <w:t xml:space="preserve"> Nr. 8</w:t>
      </w:r>
      <w:r w:rsidR="00A772F4" w:rsidRPr="00EB44AF">
        <w:rPr>
          <w:rFonts w:ascii="Times New Roman" w:hAnsi="Times New Roman"/>
          <w:color w:val="000000"/>
          <w:sz w:val="24"/>
          <w:szCs w:val="24"/>
          <w:lang w:val="lv-LV" w:eastAsia="lv-LV"/>
        </w:rPr>
        <w:t xml:space="preserve"> </w:t>
      </w:r>
      <w:r w:rsidR="00C03083" w:rsidRPr="00EB44AF">
        <w:rPr>
          <w:rFonts w:ascii="Times New Roman" w:hAnsi="Times New Roman"/>
          <w:color w:val="000000"/>
          <w:sz w:val="24"/>
          <w:szCs w:val="24"/>
          <w:lang w:val="lv-LV" w:eastAsia="lv-LV"/>
        </w:rPr>
        <w:t>grafi</w:t>
      </w:r>
      <w:r w:rsidR="00B23BEE" w:rsidRPr="00EB44AF">
        <w:rPr>
          <w:rFonts w:ascii="Times New Roman" w:hAnsi="Times New Roman"/>
          <w:color w:val="000000"/>
          <w:sz w:val="24"/>
          <w:szCs w:val="24"/>
          <w:lang w:val="lv-LV" w:eastAsia="lv-LV"/>
        </w:rPr>
        <w:t xml:space="preserve">sko daļu ir noteikts funkcionālais zonējums </w:t>
      </w:r>
      <w:r w:rsidR="005A3CF6" w:rsidRPr="005A3CF6">
        <w:rPr>
          <w:rFonts w:ascii="Times New Roman" w:hAnsi="Times New Roman"/>
          <w:color w:val="000000"/>
          <w:sz w:val="24"/>
          <w:szCs w:val="24"/>
          <w:lang w:val="lv-LV" w:eastAsia="lv-LV"/>
        </w:rPr>
        <w:t>Jaukta</w:t>
      </w:r>
      <w:r w:rsidR="002D7E0C">
        <w:rPr>
          <w:rFonts w:ascii="Times New Roman" w:hAnsi="Times New Roman"/>
          <w:color w:val="000000"/>
          <w:sz w:val="24"/>
          <w:szCs w:val="24"/>
          <w:lang w:val="lv-LV" w:eastAsia="lv-LV"/>
        </w:rPr>
        <w:t>s</w:t>
      </w:r>
      <w:r w:rsidR="005A3CF6" w:rsidRPr="005A3CF6">
        <w:rPr>
          <w:rFonts w:ascii="Times New Roman" w:hAnsi="Times New Roman"/>
          <w:color w:val="000000"/>
          <w:sz w:val="24"/>
          <w:szCs w:val="24"/>
          <w:lang w:val="lv-LV" w:eastAsia="lv-LV"/>
        </w:rPr>
        <w:t xml:space="preserve"> centra apbūves teritorija (JC11)</w:t>
      </w:r>
      <w:r w:rsidR="005A3CF6">
        <w:rPr>
          <w:rFonts w:ascii="Times New Roman" w:hAnsi="Times New Roman"/>
          <w:color w:val="000000"/>
          <w:sz w:val="24"/>
          <w:szCs w:val="24"/>
          <w:lang w:val="lv-LV" w:eastAsia="lv-LV"/>
        </w:rPr>
        <w:t xml:space="preserve">. </w:t>
      </w:r>
      <w:r w:rsidR="00EB44AF" w:rsidRPr="00EB44AF">
        <w:rPr>
          <w:rFonts w:ascii="Times New Roman" w:hAnsi="Times New Roman"/>
          <w:color w:val="000000"/>
          <w:sz w:val="24"/>
          <w:szCs w:val="24"/>
          <w:lang w:val="lv-LV" w:eastAsia="lv-LV"/>
        </w:rPr>
        <w:t>Saskaņā ar Saistošajiem noteikumiem</w:t>
      </w:r>
      <w:r w:rsidR="005A3CF6">
        <w:rPr>
          <w:rFonts w:ascii="Times New Roman" w:hAnsi="Times New Roman"/>
          <w:color w:val="000000"/>
          <w:sz w:val="24"/>
          <w:szCs w:val="24"/>
          <w:lang w:val="lv-LV" w:eastAsia="lv-LV"/>
        </w:rPr>
        <w:t xml:space="preserve"> Nr.8</w:t>
      </w:r>
      <w:r w:rsidR="00783C11">
        <w:rPr>
          <w:rFonts w:ascii="Times New Roman" w:hAnsi="Times New Roman"/>
          <w:color w:val="000000"/>
          <w:sz w:val="24"/>
          <w:szCs w:val="24"/>
          <w:lang w:val="lv-LV" w:eastAsia="lv-LV"/>
        </w:rPr>
        <w:t xml:space="preserve"> </w:t>
      </w:r>
      <w:r w:rsidR="00783C11" w:rsidRPr="00783C11">
        <w:rPr>
          <w:rFonts w:ascii="Times New Roman" w:hAnsi="Times New Roman"/>
          <w:color w:val="000000"/>
          <w:sz w:val="24"/>
          <w:szCs w:val="24"/>
          <w:lang w:val="lv-LV" w:eastAsia="lv-LV"/>
        </w:rPr>
        <w:t>Jauktas centra apbūves teritorija (JC) ir funkcionālā zona, ko nosaka teritorijai, kurā vēsturiski ir izveidojies plašs jauktu izmantošanu spektrs</w:t>
      </w:r>
      <w:r w:rsidR="002D7E0C">
        <w:rPr>
          <w:rFonts w:ascii="Times New Roman" w:hAnsi="Times New Roman"/>
          <w:color w:val="000000"/>
          <w:sz w:val="24"/>
          <w:szCs w:val="24"/>
          <w:lang w:val="lv-LV" w:eastAsia="lv-LV"/>
        </w:rPr>
        <w:t xml:space="preserve"> </w:t>
      </w:r>
      <w:r w:rsidR="00783C11" w:rsidRPr="00783C11">
        <w:rPr>
          <w:rFonts w:ascii="Times New Roman" w:hAnsi="Times New Roman"/>
          <w:color w:val="000000"/>
          <w:sz w:val="24"/>
          <w:szCs w:val="24"/>
          <w:lang w:val="lv-LV" w:eastAsia="lv-LV"/>
        </w:rPr>
        <w:t>vai, kas kalpo kā pilsētas, ciema vai apkaimes centrs, kā arī apbūves teritorijās, ko plānots attīstīt par šādiem centriem.</w:t>
      </w:r>
      <w:r w:rsidR="005155FF">
        <w:rPr>
          <w:rFonts w:ascii="Times New Roman" w:hAnsi="Times New Roman"/>
          <w:color w:val="000000"/>
          <w:sz w:val="24"/>
          <w:szCs w:val="24"/>
          <w:lang w:val="lv-LV" w:eastAsia="lv-LV"/>
        </w:rPr>
        <w:t xml:space="preserve"> </w:t>
      </w:r>
      <w:r w:rsidR="00425DAF">
        <w:rPr>
          <w:rFonts w:ascii="Times New Roman" w:hAnsi="Times New Roman"/>
          <w:color w:val="000000"/>
          <w:sz w:val="24"/>
          <w:szCs w:val="24"/>
          <w:lang w:val="lv-LV" w:eastAsia="lv-LV"/>
        </w:rPr>
        <w:t>Kur kā viens no galvenajiem izmantošanas veidiem ir noteikts: a</w:t>
      </w:r>
      <w:r w:rsidR="00425DAF" w:rsidRPr="00425DAF">
        <w:rPr>
          <w:rFonts w:ascii="Times New Roman" w:hAnsi="Times New Roman"/>
          <w:color w:val="000000"/>
          <w:sz w:val="24"/>
          <w:szCs w:val="24"/>
          <w:lang w:val="lv-LV" w:eastAsia="lv-LV"/>
        </w:rPr>
        <w:t>pbūve, ko veido viena dzīvokļa māja, divu dzīvokļu māja, vasarnīca, dvīņu māja</w:t>
      </w:r>
      <w:r w:rsidR="00425DAF">
        <w:rPr>
          <w:rFonts w:ascii="Times New Roman" w:hAnsi="Times New Roman"/>
          <w:color w:val="000000"/>
          <w:sz w:val="24"/>
          <w:szCs w:val="24"/>
          <w:lang w:val="lv-LV" w:eastAsia="lv-LV"/>
        </w:rPr>
        <w:t xml:space="preserve">. </w:t>
      </w:r>
      <w:r w:rsidR="00725ECF">
        <w:rPr>
          <w:rFonts w:ascii="Times New Roman" w:hAnsi="Times New Roman"/>
          <w:color w:val="000000"/>
          <w:sz w:val="24"/>
          <w:szCs w:val="24"/>
          <w:lang w:val="lv-LV" w:eastAsia="lv-LV"/>
        </w:rPr>
        <w:t>L</w:t>
      </w:r>
      <w:r w:rsidR="0069498A">
        <w:rPr>
          <w:rFonts w:ascii="Times New Roman" w:hAnsi="Times New Roman"/>
          <w:color w:val="000000"/>
          <w:sz w:val="24"/>
          <w:szCs w:val="24"/>
          <w:lang w:val="lv-LV" w:eastAsia="lv-LV"/>
        </w:rPr>
        <w:t>īdz ar to Paredzētā darbība ir atļautā teritorijas izmantošana.</w:t>
      </w:r>
      <w:r w:rsidR="00BE1260">
        <w:rPr>
          <w:rFonts w:ascii="Times New Roman" w:hAnsi="Times New Roman"/>
          <w:color w:val="000000"/>
          <w:sz w:val="24"/>
          <w:szCs w:val="24"/>
          <w:lang w:val="lv-LV" w:eastAsia="lv-LV"/>
        </w:rPr>
        <w:t xml:space="preserve"> </w:t>
      </w:r>
    </w:p>
    <w:p w14:paraId="5E27B53A" w14:textId="34606AA2" w:rsidR="001C7185" w:rsidRDefault="00F10C5E" w:rsidP="004B3B5E">
      <w:pPr>
        <w:pStyle w:val="NoSpacing"/>
        <w:tabs>
          <w:tab w:val="left" w:pos="0"/>
        </w:tabs>
        <w:spacing w:line="276" w:lineRule="auto"/>
        <w:jc w:val="both"/>
        <w:rPr>
          <w:rFonts w:ascii="Times New Roman" w:hAnsi="Times New Roman"/>
          <w:color w:val="000000"/>
          <w:sz w:val="24"/>
          <w:szCs w:val="24"/>
          <w:lang w:val="lv-LV" w:eastAsia="lv-LV"/>
        </w:rPr>
      </w:pPr>
      <w:r>
        <w:rPr>
          <w:rFonts w:ascii="Times New Roman" w:hAnsi="Times New Roman"/>
          <w:sz w:val="24"/>
          <w:szCs w:val="24"/>
          <w:lang w:val="lv-LV"/>
        </w:rPr>
        <w:t>Nekustamais īpašums atrodas ķīmiskajā aizsargjoslā ap ūdens ņemšanas vietu. Tuvākais ūdensapgādes urbums atrodas 1,</w:t>
      </w:r>
      <w:r w:rsidR="009B549E">
        <w:rPr>
          <w:rFonts w:ascii="Times New Roman" w:hAnsi="Times New Roman"/>
          <w:sz w:val="24"/>
          <w:szCs w:val="24"/>
          <w:lang w:val="lv-LV"/>
        </w:rPr>
        <w:t>2</w:t>
      </w:r>
      <w:r>
        <w:rPr>
          <w:rFonts w:ascii="Times New Roman" w:hAnsi="Times New Roman"/>
          <w:sz w:val="24"/>
          <w:szCs w:val="24"/>
          <w:lang w:val="lv-LV"/>
        </w:rPr>
        <w:t> km attālumā. Ņemot vērā attālumu līdz tuvākajam ūdensapgādes urbumam</w:t>
      </w:r>
      <w:r w:rsidR="009B549E">
        <w:rPr>
          <w:rFonts w:ascii="Times New Roman" w:hAnsi="Times New Roman"/>
          <w:sz w:val="24"/>
          <w:szCs w:val="24"/>
          <w:lang w:val="lv-LV"/>
        </w:rPr>
        <w:t xml:space="preserve">, </w:t>
      </w:r>
      <w:r>
        <w:rPr>
          <w:rFonts w:ascii="Times New Roman" w:hAnsi="Times New Roman"/>
          <w:sz w:val="24"/>
          <w:szCs w:val="24"/>
          <w:lang w:val="lv-LV"/>
        </w:rPr>
        <w:t>Paredzētās darbības apjomus</w:t>
      </w:r>
      <w:r w:rsidR="009B549E">
        <w:rPr>
          <w:rFonts w:ascii="Times New Roman" w:hAnsi="Times New Roman"/>
          <w:sz w:val="24"/>
          <w:szCs w:val="24"/>
          <w:lang w:val="lv-LV"/>
        </w:rPr>
        <w:t xml:space="preserve"> un to, ka </w:t>
      </w:r>
      <w:r w:rsidR="00B2709F">
        <w:rPr>
          <w:rFonts w:ascii="Times New Roman" w:hAnsi="Times New Roman"/>
          <w:sz w:val="24"/>
          <w:szCs w:val="24"/>
          <w:lang w:val="lv-LV"/>
        </w:rPr>
        <w:t xml:space="preserve">saimniecības ēku (005, 006) paredzēts pieslēgt pilsētas centralizētajiem ūdensapgādes un kanalizācijas tīkliem, savukārt otra paredzēta bez </w:t>
      </w:r>
      <w:r w:rsidR="00AD48FF">
        <w:rPr>
          <w:rFonts w:ascii="Times New Roman" w:hAnsi="Times New Roman"/>
          <w:sz w:val="24"/>
          <w:szCs w:val="24"/>
          <w:lang w:val="lv-LV"/>
        </w:rPr>
        <w:t>ūdensapgādes un kanalizācijas,</w:t>
      </w:r>
      <w:r>
        <w:rPr>
          <w:rFonts w:ascii="Times New Roman" w:hAnsi="Times New Roman"/>
          <w:sz w:val="24"/>
          <w:szCs w:val="24"/>
          <w:lang w:val="lv-LV"/>
        </w:rPr>
        <w:t xml:space="preserve"> </w:t>
      </w:r>
      <w:r w:rsidRPr="00870374">
        <w:rPr>
          <w:rFonts w:ascii="Times New Roman" w:hAnsi="Times New Roman"/>
          <w:sz w:val="24"/>
          <w:szCs w:val="24"/>
          <w:lang w:val="lv-LV"/>
        </w:rPr>
        <w:t>nav sagaidāms, ka Paredzētā darbība</w:t>
      </w:r>
      <w:r>
        <w:rPr>
          <w:rFonts w:ascii="Times New Roman" w:hAnsi="Times New Roman"/>
          <w:sz w:val="24"/>
          <w:szCs w:val="24"/>
          <w:lang w:val="lv-LV"/>
        </w:rPr>
        <w:t xml:space="preserve"> </w:t>
      </w:r>
      <w:r w:rsidRPr="00870374">
        <w:rPr>
          <w:rFonts w:ascii="Times New Roman" w:hAnsi="Times New Roman"/>
          <w:sz w:val="24"/>
          <w:szCs w:val="24"/>
          <w:lang w:val="lv-LV"/>
        </w:rPr>
        <w:t xml:space="preserve">varētu radīt būtisku nelabvēlīgu ietekmi uz </w:t>
      </w:r>
      <w:r>
        <w:rPr>
          <w:rFonts w:ascii="Times New Roman" w:hAnsi="Times New Roman"/>
          <w:sz w:val="24"/>
          <w:szCs w:val="24"/>
          <w:lang w:val="lv-LV"/>
        </w:rPr>
        <w:t>ūdensapgādes urbumu.</w:t>
      </w:r>
      <w:r w:rsidR="001C7185">
        <w:rPr>
          <w:rFonts w:ascii="Times New Roman" w:hAnsi="Times New Roman"/>
          <w:color w:val="000000"/>
          <w:sz w:val="24"/>
          <w:szCs w:val="24"/>
          <w:lang w:val="lv-LV" w:eastAsia="lv-LV"/>
        </w:rPr>
        <w:t xml:space="preserve"> </w:t>
      </w:r>
    </w:p>
    <w:p w14:paraId="166EDF80" w14:textId="79F8F04D" w:rsidR="002446A0" w:rsidRDefault="004B3B5E" w:rsidP="004B3B5E">
      <w:pPr>
        <w:pStyle w:val="NoSpacing"/>
        <w:tabs>
          <w:tab w:val="left" w:pos="0"/>
        </w:tabs>
        <w:spacing w:line="276" w:lineRule="auto"/>
        <w:jc w:val="both"/>
        <w:rPr>
          <w:rFonts w:ascii="Times New Roman" w:hAnsi="Times New Roman"/>
          <w:color w:val="000000"/>
          <w:sz w:val="24"/>
          <w:szCs w:val="24"/>
          <w:lang w:val="lv-LV" w:eastAsia="lv-LV"/>
        </w:rPr>
      </w:pPr>
      <w:r w:rsidRPr="004B3B5E">
        <w:rPr>
          <w:rFonts w:ascii="Times New Roman" w:hAnsi="Times New Roman"/>
          <w:color w:val="000000"/>
          <w:sz w:val="24"/>
          <w:szCs w:val="24"/>
          <w:lang w:val="lv-LV"/>
        </w:rPr>
        <w:t>Nekustamais īpašums</w:t>
      </w:r>
      <w:r w:rsidR="00697014">
        <w:rPr>
          <w:rFonts w:ascii="Times New Roman" w:hAnsi="Times New Roman"/>
          <w:color w:val="000000"/>
          <w:sz w:val="24"/>
          <w:szCs w:val="24"/>
          <w:lang w:val="lv-LV"/>
        </w:rPr>
        <w:t xml:space="preserve"> </w:t>
      </w:r>
      <w:r w:rsidRPr="004B3B5E">
        <w:rPr>
          <w:rFonts w:ascii="Times New Roman" w:hAnsi="Times New Roman"/>
          <w:color w:val="000000"/>
          <w:sz w:val="24"/>
          <w:szCs w:val="24"/>
          <w:lang w:val="lv-LV"/>
        </w:rPr>
        <w:t xml:space="preserve">atrodas </w:t>
      </w:r>
      <w:r w:rsidR="00725ECF">
        <w:rPr>
          <w:rFonts w:ascii="Times New Roman" w:hAnsi="Times New Roman"/>
          <w:color w:val="000000"/>
          <w:sz w:val="24"/>
          <w:szCs w:val="24"/>
          <w:lang w:val="lv-LV"/>
        </w:rPr>
        <w:t>vietējas</w:t>
      </w:r>
      <w:r w:rsidRPr="004B3B5E">
        <w:rPr>
          <w:rFonts w:ascii="Times New Roman" w:hAnsi="Times New Roman"/>
          <w:color w:val="000000"/>
          <w:sz w:val="24"/>
          <w:szCs w:val="24"/>
          <w:lang w:val="lv-LV"/>
        </w:rPr>
        <w:t xml:space="preserve"> nozīmes pilsētbūvniecības pieminekļa </w:t>
      </w:r>
      <w:r w:rsidR="00C22CF1" w:rsidRPr="00C22CF1">
        <w:rPr>
          <w:rFonts w:ascii="Times New Roman" w:hAnsi="Times New Roman"/>
          <w:color w:val="000000"/>
          <w:sz w:val="24"/>
          <w:szCs w:val="24"/>
          <w:lang w:val="lv-LV"/>
        </w:rPr>
        <w:t xml:space="preserve">“Kauguru zvejniekciems” (aizsardzības Nr. 6086) teritorijā. </w:t>
      </w:r>
      <w:r w:rsidR="002446A0" w:rsidRPr="002446A0">
        <w:rPr>
          <w:rFonts w:ascii="Times New Roman" w:hAnsi="Times New Roman"/>
          <w:color w:val="000000"/>
          <w:sz w:val="24"/>
          <w:szCs w:val="24"/>
          <w:lang w:val="lv-LV"/>
        </w:rPr>
        <w:t>Pārbūvējamās ēkas</w:t>
      </w:r>
      <w:r w:rsidR="00BE1260">
        <w:rPr>
          <w:rFonts w:ascii="Times New Roman" w:hAnsi="Times New Roman"/>
          <w:color w:val="000000"/>
          <w:sz w:val="24"/>
          <w:szCs w:val="24"/>
          <w:lang w:val="lv-LV"/>
        </w:rPr>
        <w:t xml:space="preserve"> </w:t>
      </w:r>
      <w:r w:rsidR="006B10FF">
        <w:rPr>
          <w:rFonts w:ascii="Times New Roman" w:hAnsi="Times New Roman"/>
          <w:color w:val="000000"/>
          <w:sz w:val="24"/>
          <w:szCs w:val="24"/>
          <w:lang w:val="lv-LV"/>
        </w:rPr>
        <w:t xml:space="preserve">nav </w:t>
      </w:r>
      <w:r w:rsidR="00BE1260">
        <w:rPr>
          <w:rFonts w:ascii="Times New Roman" w:hAnsi="Times New Roman"/>
          <w:color w:val="000000"/>
          <w:sz w:val="24"/>
          <w:szCs w:val="24"/>
          <w:lang w:val="lv-LV"/>
        </w:rPr>
        <w:t>identificētas kā</w:t>
      </w:r>
      <w:r w:rsidR="002446A0" w:rsidRPr="002446A0">
        <w:rPr>
          <w:rFonts w:ascii="Times New Roman" w:hAnsi="Times New Roman"/>
          <w:color w:val="000000"/>
          <w:sz w:val="24"/>
          <w:szCs w:val="24"/>
          <w:lang w:val="lv-LV"/>
        </w:rPr>
        <w:t xml:space="preserve"> arhitektūras vai vēstures pieminekļi.</w:t>
      </w:r>
      <w:r w:rsidR="00C63E30">
        <w:rPr>
          <w:rFonts w:ascii="Times New Roman" w:hAnsi="Times New Roman"/>
          <w:color w:val="000000"/>
          <w:sz w:val="24"/>
          <w:szCs w:val="24"/>
          <w:lang w:val="lv-LV"/>
        </w:rPr>
        <w:t xml:space="preserve"> </w:t>
      </w:r>
      <w:r w:rsidR="005C7570">
        <w:rPr>
          <w:rFonts w:ascii="Times New Roman" w:hAnsi="Times New Roman"/>
          <w:color w:val="000000"/>
          <w:sz w:val="24"/>
          <w:szCs w:val="24"/>
          <w:lang w:val="lv-LV"/>
        </w:rPr>
        <w:t>Saskaņā ar Saistošo noteikumu</w:t>
      </w:r>
      <w:r w:rsidR="00D149DE">
        <w:rPr>
          <w:rFonts w:ascii="Times New Roman" w:hAnsi="Times New Roman"/>
          <w:color w:val="000000"/>
          <w:sz w:val="24"/>
          <w:szCs w:val="24"/>
          <w:lang w:val="lv-LV"/>
        </w:rPr>
        <w:t xml:space="preserve"> Nr.8</w:t>
      </w:r>
      <w:r w:rsidR="00EE08A8">
        <w:rPr>
          <w:rFonts w:ascii="Times New Roman" w:hAnsi="Times New Roman"/>
          <w:color w:val="000000"/>
          <w:sz w:val="24"/>
          <w:szCs w:val="24"/>
          <w:lang w:val="lv-LV"/>
        </w:rPr>
        <w:t xml:space="preserve"> </w:t>
      </w:r>
      <w:r w:rsidR="00340992" w:rsidRPr="00340992">
        <w:rPr>
          <w:rFonts w:ascii="Times New Roman" w:hAnsi="Times New Roman"/>
          <w:color w:val="000000"/>
          <w:sz w:val="24"/>
          <w:szCs w:val="24"/>
          <w:lang w:val="lv-LV"/>
        </w:rPr>
        <w:t xml:space="preserve">2472.punktu </w:t>
      </w:r>
      <w:r w:rsidR="00340992" w:rsidRPr="00340992">
        <w:rPr>
          <w:rFonts w:ascii="Times New Roman" w:hAnsi="Times New Roman"/>
          <w:i/>
          <w:iCs/>
          <w:color w:val="000000"/>
          <w:sz w:val="24"/>
          <w:szCs w:val="24"/>
          <w:lang w:val="lv-LV"/>
        </w:rPr>
        <w:t>pilsētbūvniecības pieminekļu teritorijās un to aizsardzības zonās ēku pārbūvei saņem kultūras pieminekļa vai aizsargājamas teritorijas objekta projekta dokumentācijas izstrādāšanas darba uzdevumu</w:t>
      </w:r>
      <w:r w:rsidR="00340992" w:rsidRPr="00340992">
        <w:rPr>
          <w:rFonts w:ascii="Times New Roman" w:hAnsi="Times New Roman"/>
          <w:color w:val="000000"/>
          <w:sz w:val="24"/>
          <w:szCs w:val="24"/>
          <w:lang w:val="lv-LV"/>
        </w:rPr>
        <w:t>.</w:t>
      </w:r>
    </w:p>
    <w:p w14:paraId="3DD50342" w14:textId="170B2DDA" w:rsidR="00665A94" w:rsidRDefault="00B81CA7" w:rsidP="00504549">
      <w:pPr>
        <w:pStyle w:val="NoSpacing"/>
        <w:tabs>
          <w:tab w:val="left" w:pos="0"/>
        </w:tabs>
        <w:spacing w:line="276" w:lineRule="auto"/>
        <w:jc w:val="both"/>
        <w:rPr>
          <w:rFonts w:ascii="Times New Roman" w:hAnsi="Times New Roman"/>
          <w:color w:val="000000"/>
          <w:sz w:val="24"/>
          <w:szCs w:val="24"/>
          <w:lang w:val="lv-LV"/>
        </w:rPr>
      </w:pPr>
      <w:r>
        <w:rPr>
          <w:rFonts w:ascii="Times New Roman" w:hAnsi="Times New Roman"/>
          <w:color w:val="000000"/>
          <w:sz w:val="24"/>
          <w:szCs w:val="24"/>
          <w:lang w:val="lv-LV"/>
        </w:rPr>
        <w:t>Nekustamais īpašums</w:t>
      </w:r>
      <w:r w:rsidR="00222EEB" w:rsidRPr="00222EEB">
        <w:rPr>
          <w:rFonts w:ascii="Times New Roman" w:hAnsi="Times New Roman"/>
          <w:color w:val="000000"/>
          <w:sz w:val="24"/>
          <w:szCs w:val="24"/>
          <w:lang w:val="lv-LV"/>
        </w:rPr>
        <w:t xml:space="preserve"> atrodas starp </w:t>
      </w:r>
      <w:proofErr w:type="spellStart"/>
      <w:r w:rsidR="00730252">
        <w:rPr>
          <w:rFonts w:ascii="Times New Roman" w:hAnsi="Times New Roman"/>
          <w:color w:val="000000"/>
          <w:sz w:val="24"/>
          <w:szCs w:val="24"/>
          <w:lang w:val="lv-LV"/>
        </w:rPr>
        <w:t>Kaugurc</w:t>
      </w:r>
      <w:r w:rsidR="00570D81">
        <w:rPr>
          <w:rFonts w:ascii="Times New Roman" w:hAnsi="Times New Roman"/>
          <w:color w:val="000000"/>
          <w:sz w:val="24"/>
          <w:szCs w:val="24"/>
          <w:lang w:val="lv-LV"/>
        </w:rPr>
        <w:t>iema</w:t>
      </w:r>
      <w:proofErr w:type="spellEnd"/>
      <w:r w:rsidR="00222EEB" w:rsidRPr="00222EEB">
        <w:rPr>
          <w:rFonts w:ascii="Times New Roman" w:hAnsi="Times New Roman"/>
          <w:color w:val="000000"/>
          <w:sz w:val="24"/>
          <w:szCs w:val="24"/>
          <w:lang w:val="lv-LV"/>
        </w:rPr>
        <w:t xml:space="preserve"> un</w:t>
      </w:r>
      <w:r w:rsidR="009C4B18">
        <w:rPr>
          <w:rFonts w:ascii="Times New Roman" w:hAnsi="Times New Roman"/>
          <w:color w:val="000000"/>
          <w:sz w:val="24"/>
          <w:szCs w:val="24"/>
          <w:lang w:val="lv-LV"/>
        </w:rPr>
        <w:t xml:space="preserve"> </w:t>
      </w:r>
      <w:r w:rsidR="00570D81">
        <w:rPr>
          <w:rFonts w:ascii="Times New Roman" w:hAnsi="Times New Roman"/>
          <w:color w:val="000000"/>
          <w:sz w:val="24"/>
          <w:szCs w:val="24"/>
          <w:lang w:val="lv-LV"/>
        </w:rPr>
        <w:t>Rumbas</w:t>
      </w:r>
      <w:r w:rsidR="00222EEB" w:rsidRPr="00222EEB">
        <w:rPr>
          <w:rFonts w:ascii="Times New Roman" w:hAnsi="Times New Roman"/>
          <w:color w:val="000000"/>
          <w:sz w:val="24"/>
          <w:szCs w:val="24"/>
          <w:lang w:val="lv-LV"/>
        </w:rPr>
        <w:t xml:space="preserve"> ielām, kas ir vēsturiski nozīmīga Jūrmalas p</w:t>
      </w:r>
      <w:r>
        <w:rPr>
          <w:rFonts w:ascii="Times New Roman" w:hAnsi="Times New Roman"/>
          <w:color w:val="000000"/>
          <w:sz w:val="24"/>
          <w:szCs w:val="24"/>
          <w:lang w:val="lv-LV"/>
        </w:rPr>
        <w:t>i</w:t>
      </w:r>
      <w:r w:rsidR="00222EEB" w:rsidRPr="00222EEB">
        <w:rPr>
          <w:rFonts w:ascii="Times New Roman" w:hAnsi="Times New Roman"/>
          <w:color w:val="000000"/>
          <w:sz w:val="24"/>
          <w:szCs w:val="24"/>
          <w:lang w:val="lv-LV"/>
        </w:rPr>
        <w:t xml:space="preserve">lsētas plānojuma sistēma – ielu tīkls un kvartāla struktūra. Paredzētās darbības vietas </w:t>
      </w:r>
      <w:r w:rsidR="00222EEB" w:rsidRPr="00222EEB">
        <w:rPr>
          <w:rFonts w:ascii="Times New Roman" w:hAnsi="Times New Roman"/>
          <w:color w:val="000000"/>
          <w:sz w:val="24"/>
          <w:szCs w:val="24"/>
          <w:lang w:val="lv-LV"/>
        </w:rPr>
        <w:lastRenderedPageBreak/>
        <w:t>tuvumā nav nozīmīgas transporta infrastruktūras.</w:t>
      </w:r>
      <w:r w:rsidR="008E4C65">
        <w:rPr>
          <w:rFonts w:ascii="Times New Roman" w:hAnsi="Times New Roman"/>
          <w:color w:val="000000"/>
          <w:sz w:val="24"/>
          <w:szCs w:val="24"/>
          <w:lang w:val="lv-LV"/>
        </w:rPr>
        <w:t xml:space="preserve"> </w:t>
      </w:r>
      <w:r w:rsidR="006F7C8F">
        <w:rPr>
          <w:rFonts w:ascii="Times New Roman" w:hAnsi="Times New Roman"/>
          <w:color w:val="000000"/>
          <w:sz w:val="24"/>
          <w:szCs w:val="24"/>
          <w:lang w:val="lv-LV"/>
        </w:rPr>
        <w:t xml:space="preserve">Tuvākā apkārtne ir apbūvēta. </w:t>
      </w:r>
      <w:r w:rsidR="006F7C8F" w:rsidRPr="004B3B5E">
        <w:rPr>
          <w:rFonts w:ascii="Times New Roman" w:hAnsi="Times New Roman"/>
          <w:color w:val="000000"/>
          <w:sz w:val="24"/>
          <w:szCs w:val="24"/>
          <w:lang w:val="lv-LV"/>
        </w:rPr>
        <w:t>Nekustamais īpašums ir antropogēni ietekmēts.</w:t>
      </w:r>
      <w:r w:rsidR="006F7C8F">
        <w:rPr>
          <w:rFonts w:ascii="Times New Roman" w:hAnsi="Times New Roman"/>
          <w:color w:val="000000"/>
          <w:sz w:val="24"/>
          <w:szCs w:val="24"/>
          <w:lang w:val="lv-LV"/>
        </w:rPr>
        <w:t xml:space="preserve"> </w:t>
      </w:r>
      <w:r w:rsidR="00570D81">
        <w:rPr>
          <w:rFonts w:ascii="Times New Roman" w:hAnsi="Times New Roman"/>
          <w:color w:val="000000"/>
          <w:sz w:val="24"/>
          <w:szCs w:val="24"/>
          <w:lang w:val="lv-LV"/>
        </w:rPr>
        <w:t>Rumbas</w:t>
      </w:r>
      <w:r w:rsidR="00BE4FDE" w:rsidRPr="00BE4FDE">
        <w:rPr>
          <w:rFonts w:ascii="Times New Roman" w:hAnsi="Times New Roman"/>
          <w:color w:val="000000"/>
          <w:sz w:val="24"/>
          <w:szCs w:val="24"/>
          <w:lang w:val="lv-LV"/>
        </w:rPr>
        <w:t xml:space="preserve"> iela ved uz pludmali, un sabiedrība šo ielu izmanto, lai piekļūtu krasta kāpām un </w:t>
      </w:r>
      <w:r w:rsidR="00BE4FDE" w:rsidRPr="00504549">
        <w:rPr>
          <w:rFonts w:ascii="Times New Roman" w:hAnsi="Times New Roman"/>
          <w:color w:val="000000"/>
          <w:sz w:val="24"/>
          <w:szCs w:val="24"/>
          <w:lang w:val="lv-LV"/>
        </w:rPr>
        <w:t xml:space="preserve">pludmalei. </w:t>
      </w:r>
      <w:r w:rsidR="00215F6E" w:rsidRPr="00215F6E">
        <w:rPr>
          <w:rFonts w:ascii="Times New Roman" w:hAnsi="Times New Roman"/>
          <w:color w:val="000000"/>
          <w:sz w:val="24"/>
          <w:szCs w:val="24"/>
          <w:lang w:val="lv-LV"/>
        </w:rPr>
        <w:t xml:space="preserve">Rīgas jūras līcis atrodas ~ </w:t>
      </w:r>
      <w:r w:rsidR="00570D81">
        <w:rPr>
          <w:rFonts w:ascii="Times New Roman" w:hAnsi="Times New Roman"/>
          <w:color w:val="000000"/>
          <w:sz w:val="24"/>
          <w:szCs w:val="24"/>
          <w:lang w:val="lv-LV"/>
        </w:rPr>
        <w:t>209</w:t>
      </w:r>
      <w:r w:rsidR="00215F6E" w:rsidRPr="00215F6E">
        <w:rPr>
          <w:rFonts w:ascii="Times New Roman" w:hAnsi="Times New Roman"/>
          <w:color w:val="000000"/>
          <w:sz w:val="24"/>
          <w:szCs w:val="24"/>
          <w:lang w:val="lv-LV"/>
        </w:rPr>
        <w:t xml:space="preserve"> m attālumā Z virzienā no Paredzētās darbības vietas.</w:t>
      </w:r>
      <w:r w:rsidR="00017235">
        <w:rPr>
          <w:rFonts w:ascii="Times New Roman" w:hAnsi="Times New Roman"/>
          <w:color w:val="000000"/>
          <w:sz w:val="24"/>
          <w:szCs w:val="24"/>
          <w:lang w:val="lv-LV"/>
        </w:rPr>
        <w:t xml:space="preserve"> </w:t>
      </w:r>
      <w:r w:rsidR="00BE4FDE" w:rsidRPr="00504549">
        <w:rPr>
          <w:rFonts w:ascii="Times New Roman" w:hAnsi="Times New Roman"/>
          <w:color w:val="000000"/>
          <w:sz w:val="24"/>
          <w:szCs w:val="24"/>
          <w:lang w:val="lv-LV"/>
        </w:rPr>
        <w:t>Paredzētā darbība tiks veikta ārpus pludmales zonas.</w:t>
      </w:r>
      <w:r w:rsidR="004D36F1" w:rsidRPr="00504549">
        <w:rPr>
          <w:rFonts w:ascii="Times New Roman" w:hAnsi="Times New Roman"/>
          <w:color w:val="000000"/>
          <w:sz w:val="24"/>
          <w:szCs w:val="24"/>
          <w:lang w:val="lv-LV"/>
        </w:rPr>
        <w:t xml:space="preserve"> </w:t>
      </w:r>
      <w:r w:rsidR="00024500" w:rsidRPr="00024500">
        <w:rPr>
          <w:rFonts w:ascii="Times New Roman" w:hAnsi="Times New Roman"/>
          <w:color w:val="000000"/>
          <w:sz w:val="24"/>
          <w:szCs w:val="24"/>
          <w:lang w:val="lv-LV"/>
        </w:rPr>
        <w:t xml:space="preserve">Paredzētā darbība ir esošu ēku pārbūve </w:t>
      </w:r>
      <w:r w:rsidR="00DB4A52">
        <w:rPr>
          <w:rFonts w:ascii="Times New Roman" w:hAnsi="Times New Roman"/>
          <w:color w:val="000000"/>
          <w:sz w:val="24"/>
          <w:szCs w:val="24"/>
          <w:lang w:val="lv-LV"/>
        </w:rPr>
        <w:t>N</w:t>
      </w:r>
      <w:r w:rsidR="00024500" w:rsidRPr="00024500">
        <w:rPr>
          <w:rFonts w:ascii="Times New Roman" w:hAnsi="Times New Roman"/>
          <w:color w:val="000000"/>
          <w:sz w:val="24"/>
          <w:szCs w:val="24"/>
          <w:lang w:val="lv-LV"/>
        </w:rPr>
        <w:t>ekustamajā īpašumā, tās īstenošana neietekmēs tuvumā esošās ielas un piekļūšanu atpūtas vietām krasta kāpās un pludmalei</w:t>
      </w:r>
      <w:r w:rsidR="0021192F">
        <w:rPr>
          <w:rFonts w:ascii="Times New Roman" w:hAnsi="Times New Roman"/>
          <w:color w:val="000000"/>
          <w:sz w:val="24"/>
          <w:szCs w:val="24"/>
          <w:lang w:val="lv-LV"/>
        </w:rPr>
        <w:t>.</w:t>
      </w:r>
    </w:p>
    <w:p w14:paraId="0633D354" w14:textId="13AA40BE" w:rsidR="007E0CB5" w:rsidRDefault="00207707" w:rsidP="005E3F07">
      <w:pPr>
        <w:widowControl/>
        <w:spacing w:line="276" w:lineRule="auto"/>
        <w:jc w:val="both"/>
        <w:rPr>
          <w:iCs/>
          <w:sz w:val="24"/>
          <w:szCs w:val="24"/>
        </w:rPr>
      </w:pPr>
      <w:r>
        <w:rPr>
          <w:iCs/>
          <w:sz w:val="24"/>
          <w:szCs w:val="24"/>
        </w:rPr>
        <w:t>Saimniecības ēku</w:t>
      </w:r>
      <w:r w:rsidR="005E3F07" w:rsidRPr="00D75C52">
        <w:rPr>
          <w:iCs/>
          <w:sz w:val="24"/>
          <w:szCs w:val="24"/>
        </w:rPr>
        <w:t xml:space="preserve"> pārbūves laikā ir sagaidāmas nebūtiskas būvniecības darbiem raksturīgās ietekmes (trokšņi, būvniecības atkritumu rašanās, lokāls gaisa piesārņojums no būvniecībā iesaistītā transporta, lokāla vibrāciju izplatība no tehnikas  pārvietošanās), ietekmes ir vērtējamas kā pārejošas, jo būs raksturīgas būvniecības laikam. Pēc būvniecības realizācijas tās vairs nebūs aktuālas.</w:t>
      </w:r>
      <w:r w:rsidR="007E0CB5">
        <w:rPr>
          <w:iCs/>
          <w:sz w:val="24"/>
          <w:szCs w:val="24"/>
        </w:rPr>
        <w:t xml:space="preserve"> </w:t>
      </w:r>
      <w:r w:rsidR="00FD1DE6" w:rsidRPr="00FD1DE6">
        <w:rPr>
          <w:iCs/>
          <w:sz w:val="24"/>
          <w:szCs w:val="24"/>
        </w:rPr>
        <w:t>A</w:t>
      </w:r>
      <w:r w:rsidR="005939FF" w:rsidRPr="00FD1DE6">
        <w:rPr>
          <w:iCs/>
          <w:sz w:val="24"/>
          <w:szCs w:val="24"/>
        </w:rPr>
        <w:t>tbilstoši Atkritumu apsaimniekošanas likuma prasībām būvniecības laikā radušos atkritumus jāsavāc un jānodo</w:t>
      </w:r>
      <w:r w:rsidR="00FD1DE6">
        <w:rPr>
          <w:iCs/>
          <w:sz w:val="24"/>
          <w:szCs w:val="24"/>
        </w:rPr>
        <w:t xml:space="preserve">d </w:t>
      </w:r>
      <w:r w:rsidR="005939FF" w:rsidRPr="00FD1DE6">
        <w:rPr>
          <w:iCs/>
          <w:sz w:val="24"/>
          <w:szCs w:val="24"/>
        </w:rPr>
        <w:t>atkritumu apsaimniekotājam, kuram ir spēkā esoša Valsts vides dienesta izsniegta atkritumu apsaimniekošanas atļauja un kurš atkritumu apsaimniekošanu veic saskaņā ar Ministru kabineta 2014.gada 15.aprīļa noteikumos Nr.199 “Būvniecībā radušo atkritumu un to pārvadājumu uzskaites kārtība” (spēkā līdz 2021. gada 1. jūlijam, no 2021. gada 1.jūlija spēkā stājas Ministru kabineta 2021.</w:t>
      </w:r>
      <w:r w:rsidR="00616684">
        <w:rPr>
          <w:iCs/>
          <w:sz w:val="24"/>
          <w:szCs w:val="24"/>
        </w:rPr>
        <w:t> </w:t>
      </w:r>
      <w:r w:rsidR="005939FF" w:rsidRPr="00FD1DE6">
        <w:rPr>
          <w:iCs/>
          <w:sz w:val="24"/>
          <w:szCs w:val="24"/>
        </w:rPr>
        <w:t>gada 18. februāra noteikumi Nr.113 “Atkritumu un to pārvadājumu uzskaites kārtība”) noteikto kārtību. Būvniecības laikā ir aizliegta dažādu atkritumu, tai skaitā bīstamo un sadzīves atkritumu, sajaukšana.</w:t>
      </w:r>
    </w:p>
    <w:p w14:paraId="1F88F9F2" w14:textId="05431DFF" w:rsidR="00AF1411" w:rsidRPr="00B3493D" w:rsidRDefault="00207707" w:rsidP="00B3493D">
      <w:pPr>
        <w:widowControl/>
        <w:spacing w:line="276" w:lineRule="auto"/>
        <w:jc w:val="both"/>
        <w:rPr>
          <w:iCs/>
          <w:sz w:val="24"/>
          <w:szCs w:val="24"/>
        </w:rPr>
      </w:pPr>
      <w:r w:rsidRPr="002D2729">
        <w:rPr>
          <w:iCs/>
          <w:sz w:val="24"/>
          <w:szCs w:val="24"/>
        </w:rPr>
        <w:t>Saimniecības ēku</w:t>
      </w:r>
      <w:r w:rsidR="00B20714" w:rsidRPr="002D2729">
        <w:rPr>
          <w:iCs/>
          <w:sz w:val="24"/>
          <w:szCs w:val="24"/>
        </w:rPr>
        <w:t xml:space="preserve"> ekspluatācijai</w:t>
      </w:r>
      <w:r w:rsidR="00B20714" w:rsidRPr="00D75C52">
        <w:rPr>
          <w:iCs/>
          <w:sz w:val="24"/>
          <w:szCs w:val="24"/>
        </w:rPr>
        <w:t xml:space="preserve"> Dienests nozīmīgu ietekmi uz vidi neparedz, jo </w:t>
      </w:r>
      <w:r w:rsidR="002D2729">
        <w:rPr>
          <w:iCs/>
          <w:sz w:val="24"/>
          <w:szCs w:val="24"/>
        </w:rPr>
        <w:t>saimniecības ēku (005, 006)</w:t>
      </w:r>
      <w:r w:rsidR="00032A37">
        <w:rPr>
          <w:iCs/>
          <w:sz w:val="24"/>
          <w:szCs w:val="24"/>
        </w:rPr>
        <w:t xml:space="preserve"> paredzēts</w:t>
      </w:r>
      <w:r w:rsidR="00B20714" w:rsidRPr="00D75C52">
        <w:rPr>
          <w:iCs/>
          <w:sz w:val="24"/>
          <w:szCs w:val="24"/>
        </w:rPr>
        <w:t xml:space="preserve"> pieslēgts</w:t>
      </w:r>
      <w:r w:rsidR="00D21FE3">
        <w:rPr>
          <w:iCs/>
          <w:sz w:val="24"/>
          <w:szCs w:val="24"/>
        </w:rPr>
        <w:t xml:space="preserve"> pie</w:t>
      </w:r>
      <w:r w:rsidR="00032A37">
        <w:rPr>
          <w:iCs/>
          <w:sz w:val="24"/>
          <w:szCs w:val="24"/>
        </w:rPr>
        <w:t xml:space="preserve"> Nekustamajā īpašumā esošajiem</w:t>
      </w:r>
      <w:r w:rsidR="00B20714" w:rsidRPr="00D75C52">
        <w:rPr>
          <w:iCs/>
          <w:sz w:val="24"/>
          <w:szCs w:val="24"/>
        </w:rPr>
        <w:t xml:space="preserve"> pilsētas centralizētajiem ūdensapgādes un sadzīves kanalizācijas tīkliem. </w:t>
      </w:r>
      <w:r w:rsidR="00BD4CBA">
        <w:rPr>
          <w:iCs/>
          <w:sz w:val="24"/>
          <w:szCs w:val="24"/>
        </w:rPr>
        <w:t>Savukārt sadedzināšanas iekārtu uzstādīšana nav paredzēta</w:t>
      </w:r>
      <w:r w:rsidR="00D21FE3">
        <w:rPr>
          <w:iCs/>
          <w:sz w:val="24"/>
          <w:szCs w:val="24"/>
        </w:rPr>
        <w:t>.</w:t>
      </w:r>
    </w:p>
    <w:p w14:paraId="3843FFFA" w14:textId="14CE5DCE" w:rsidR="00387552" w:rsidRDefault="00CA1A37" w:rsidP="00930AA0">
      <w:pPr>
        <w:widowControl/>
        <w:spacing w:line="276" w:lineRule="auto"/>
        <w:jc w:val="both"/>
        <w:rPr>
          <w:color w:val="000000"/>
          <w:sz w:val="24"/>
          <w:szCs w:val="24"/>
        </w:rPr>
      </w:pPr>
      <w:r w:rsidRPr="002A03DC">
        <w:rPr>
          <w:color w:val="000000"/>
          <w:sz w:val="24"/>
          <w:szCs w:val="24"/>
        </w:rPr>
        <w:t>Saskaņā ar VSIA “Latvijas Vides, ģeoloģijas un meteoroloģijas centrs” Piesārņoto un potenciāli piesārņoto vietu reģistru</w:t>
      </w:r>
      <w:r w:rsidR="001C2143">
        <w:rPr>
          <w:color w:val="000000"/>
          <w:sz w:val="24"/>
          <w:szCs w:val="24"/>
        </w:rPr>
        <w:t xml:space="preserve"> </w:t>
      </w:r>
      <w:r w:rsidR="001C2143" w:rsidRPr="004A564D">
        <w:rPr>
          <w:color w:val="000000"/>
          <w:sz w:val="24"/>
          <w:szCs w:val="24"/>
        </w:rPr>
        <w:t>(dati skatīti 202</w:t>
      </w:r>
      <w:r w:rsidR="001C2143">
        <w:rPr>
          <w:color w:val="000000"/>
          <w:sz w:val="24"/>
          <w:szCs w:val="24"/>
        </w:rPr>
        <w:t>1</w:t>
      </w:r>
      <w:r w:rsidR="001C2143" w:rsidRPr="004A564D">
        <w:rPr>
          <w:color w:val="000000"/>
          <w:sz w:val="24"/>
          <w:szCs w:val="24"/>
        </w:rPr>
        <w:t xml:space="preserve">. gada. </w:t>
      </w:r>
      <w:r w:rsidR="001C2143">
        <w:rPr>
          <w:color w:val="000000"/>
          <w:sz w:val="24"/>
          <w:szCs w:val="24"/>
        </w:rPr>
        <w:t>16</w:t>
      </w:r>
      <w:r w:rsidR="001C2143" w:rsidRPr="004A564D">
        <w:rPr>
          <w:color w:val="000000"/>
          <w:sz w:val="24"/>
          <w:szCs w:val="24"/>
        </w:rPr>
        <w:t xml:space="preserve">. </w:t>
      </w:r>
      <w:r w:rsidR="001C2143">
        <w:rPr>
          <w:color w:val="000000"/>
          <w:sz w:val="24"/>
          <w:szCs w:val="24"/>
        </w:rPr>
        <w:t>jūnijā</w:t>
      </w:r>
      <w:r w:rsidR="001C2143" w:rsidRPr="004A564D">
        <w:rPr>
          <w:color w:val="000000"/>
          <w:sz w:val="24"/>
          <w:szCs w:val="24"/>
        </w:rPr>
        <w:t>)</w:t>
      </w:r>
      <w:r w:rsidRPr="002A03DC">
        <w:rPr>
          <w:color w:val="000000"/>
          <w:sz w:val="24"/>
          <w:szCs w:val="24"/>
        </w:rPr>
        <w:t xml:space="preserve"> Nekustamais īpašums neatrodas piesārņotā vai</w:t>
      </w:r>
      <w:r w:rsidRPr="004A564D">
        <w:rPr>
          <w:color w:val="000000"/>
          <w:sz w:val="24"/>
          <w:szCs w:val="24"/>
        </w:rPr>
        <w:t xml:space="preserve"> potenciāli piesārņotā teritorijā</w:t>
      </w:r>
      <w:r w:rsidR="001C2143">
        <w:rPr>
          <w:color w:val="000000"/>
          <w:sz w:val="24"/>
          <w:szCs w:val="24"/>
        </w:rPr>
        <w:t>.</w:t>
      </w:r>
      <w:r w:rsidRPr="004A564D">
        <w:rPr>
          <w:color w:val="000000"/>
          <w:sz w:val="24"/>
          <w:szCs w:val="24"/>
        </w:rPr>
        <w:t xml:space="preserve"> Paredzētā darbība nav saistīta ar būtisku piesārņojuma risku un ar papildus infrastruktūras objektu būvniecību ārpus Nekustamā īpašuma robežām. Tā neradīs būtisku ietekmi attiecībā uz plānoto teritorijas izmantošanu.</w:t>
      </w:r>
    </w:p>
    <w:p w14:paraId="2A3D56B5" w14:textId="1CD75E88" w:rsidR="004604EA" w:rsidRDefault="00EB736B" w:rsidP="00930AA0">
      <w:pPr>
        <w:widowControl/>
        <w:spacing w:line="276" w:lineRule="auto"/>
        <w:jc w:val="both"/>
        <w:rPr>
          <w:sz w:val="24"/>
          <w:szCs w:val="24"/>
        </w:rPr>
      </w:pPr>
      <w:r w:rsidRPr="00B77F11">
        <w:rPr>
          <w:sz w:val="24"/>
          <w:szCs w:val="24"/>
        </w:rPr>
        <w:t xml:space="preserve">Atbilstoši Dabas aizsardzības pārvaldes dabas datu pārvaldības sistēmā </w:t>
      </w:r>
      <w:r w:rsidR="002F3283" w:rsidRPr="00B77F11">
        <w:rPr>
          <w:sz w:val="24"/>
          <w:szCs w:val="24"/>
        </w:rPr>
        <w:t>“</w:t>
      </w:r>
      <w:r w:rsidRPr="00B77F11">
        <w:rPr>
          <w:sz w:val="24"/>
          <w:szCs w:val="24"/>
        </w:rPr>
        <w:t>OZOLS” publicētajai informācijai (dati skatīti 202</w:t>
      </w:r>
      <w:r w:rsidR="00B77F11">
        <w:rPr>
          <w:sz w:val="24"/>
          <w:szCs w:val="24"/>
        </w:rPr>
        <w:t>1</w:t>
      </w:r>
      <w:r w:rsidRPr="00B77F11">
        <w:rPr>
          <w:sz w:val="24"/>
          <w:szCs w:val="24"/>
        </w:rPr>
        <w:t xml:space="preserve">. gada </w:t>
      </w:r>
      <w:r w:rsidR="00222B20">
        <w:rPr>
          <w:sz w:val="24"/>
          <w:szCs w:val="24"/>
        </w:rPr>
        <w:t>16</w:t>
      </w:r>
      <w:r w:rsidR="00955211" w:rsidRPr="00B77F11">
        <w:rPr>
          <w:sz w:val="24"/>
          <w:szCs w:val="24"/>
        </w:rPr>
        <w:t xml:space="preserve">. </w:t>
      </w:r>
      <w:r w:rsidR="00B77F11">
        <w:rPr>
          <w:sz w:val="24"/>
          <w:szCs w:val="24"/>
        </w:rPr>
        <w:t>j</w:t>
      </w:r>
      <w:r w:rsidR="00222B20">
        <w:rPr>
          <w:sz w:val="24"/>
          <w:szCs w:val="24"/>
        </w:rPr>
        <w:t>ūnijā</w:t>
      </w:r>
      <w:r w:rsidRPr="00B77F11">
        <w:rPr>
          <w:sz w:val="24"/>
          <w:szCs w:val="24"/>
        </w:rPr>
        <w:t xml:space="preserve">) </w:t>
      </w:r>
      <w:r w:rsidR="00CC11AE">
        <w:rPr>
          <w:sz w:val="24"/>
          <w:szCs w:val="24"/>
        </w:rPr>
        <w:t>Nekustamais īpašums</w:t>
      </w:r>
      <w:r w:rsidR="000801E4" w:rsidRPr="00B06131">
        <w:rPr>
          <w:sz w:val="24"/>
          <w:szCs w:val="24"/>
        </w:rPr>
        <w:t xml:space="preserve"> neatrodas Eiropas nozīmes aizsargājamā dabas teritorijā (Natura 2000), kā arī tajā nav reģistrēti īpaši aizsargājamie biotopi un īpaši aizsargājamās sugas vai sugas, kurām veidojami mikroliegumi.</w:t>
      </w:r>
      <w:r w:rsidR="000554B0" w:rsidRPr="00B77F11">
        <w:rPr>
          <w:sz w:val="24"/>
          <w:szCs w:val="24"/>
        </w:rPr>
        <w:t xml:space="preserve"> </w:t>
      </w:r>
      <w:r w:rsidR="00961087">
        <w:rPr>
          <w:sz w:val="24"/>
          <w:szCs w:val="24"/>
        </w:rPr>
        <w:t>T</w:t>
      </w:r>
      <w:r w:rsidR="000554B0" w:rsidRPr="00B77F11">
        <w:rPr>
          <w:sz w:val="24"/>
          <w:szCs w:val="24"/>
        </w:rPr>
        <w:t>uvākā</w:t>
      </w:r>
      <w:r w:rsidR="004604EA">
        <w:rPr>
          <w:sz w:val="24"/>
          <w:szCs w:val="24"/>
        </w:rPr>
        <w:t xml:space="preserve">s īpaši aizsargājamās dabas vērtības ir: </w:t>
      </w:r>
      <w:r w:rsidR="000554B0" w:rsidRPr="00B77F11">
        <w:rPr>
          <w:sz w:val="24"/>
          <w:szCs w:val="24"/>
        </w:rPr>
        <w:t xml:space="preserve">īpaši aizsargājamā dabas teritorija ir </w:t>
      </w:r>
      <w:r w:rsidR="00C9435E" w:rsidRPr="00C9435E">
        <w:rPr>
          <w:sz w:val="24"/>
          <w:szCs w:val="24"/>
        </w:rPr>
        <w:t xml:space="preserve">Ķemeru nacionālais parks, </w:t>
      </w:r>
      <w:r w:rsidR="00047E07">
        <w:rPr>
          <w:sz w:val="24"/>
          <w:szCs w:val="24"/>
        </w:rPr>
        <w:t>tas</w:t>
      </w:r>
      <w:r w:rsidR="00C9435E" w:rsidRPr="00C9435E">
        <w:rPr>
          <w:sz w:val="24"/>
          <w:szCs w:val="24"/>
        </w:rPr>
        <w:t xml:space="preserve"> atrodas R virzienā ~ </w:t>
      </w:r>
      <w:r w:rsidR="007F4C67">
        <w:rPr>
          <w:sz w:val="24"/>
          <w:szCs w:val="24"/>
        </w:rPr>
        <w:t>1</w:t>
      </w:r>
      <w:r w:rsidR="00C9435E" w:rsidRPr="00C9435E">
        <w:rPr>
          <w:sz w:val="24"/>
          <w:szCs w:val="24"/>
        </w:rPr>
        <w:t>,</w:t>
      </w:r>
      <w:r w:rsidR="007F4C67">
        <w:rPr>
          <w:sz w:val="24"/>
          <w:szCs w:val="24"/>
        </w:rPr>
        <w:t>75</w:t>
      </w:r>
      <w:r w:rsidR="00C9435E" w:rsidRPr="00C9435E">
        <w:rPr>
          <w:sz w:val="24"/>
          <w:szCs w:val="24"/>
        </w:rPr>
        <w:t xml:space="preserve"> km attālumā</w:t>
      </w:r>
      <w:r w:rsidR="004604EA">
        <w:rPr>
          <w:sz w:val="24"/>
          <w:szCs w:val="24"/>
        </w:rPr>
        <w:t xml:space="preserve">; </w:t>
      </w:r>
      <w:r w:rsidR="00C9435E">
        <w:rPr>
          <w:sz w:val="24"/>
          <w:szCs w:val="24"/>
        </w:rPr>
        <w:t xml:space="preserve">īpaši aizsargājamais biotops ir </w:t>
      </w:r>
      <w:r w:rsidR="00585701" w:rsidRPr="00585701">
        <w:rPr>
          <w:i/>
          <w:iCs/>
          <w:sz w:val="24"/>
          <w:szCs w:val="24"/>
        </w:rPr>
        <w:t>Mežainas piejūras kāpas, 2180</w:t>
      </w:r>
      <w:r w:rsidR="00585701">
        <w:rPr>
          <w:sz w:val="24"/>
          <w:szCs w:val="24"/>
        </w:rPr>
        <w:t>,</w:t>
      </w:r>
      <w:r w:rsidR="00047E07">
        <w:rPr>
          <w:sz w:val="24"/>
          <w:szCs w:val="24"/>
        </w:rPr>
        <w:t xml:space="preserve"> tas</w:t>
      </w:r>
      <w:r w:rsidR="00585701">
        <w:rPr>
          <w:sz w:val="24"/>
          <w:szCs w:val="24"/>
        </w:rPr>
        <w:t xml:space="preserve"> </w:t>
      </w:r>
      <w:r w:rsidR="00047E07">
        <w:rPr>
          <w:sz w:val="24"/>
          <w:szCs w:val="24"/>
        </w:rPr>
        <w:t xml:space="preserve">atrodas </w:t>
      </w:r>
      <w:r w:rsidR="007F4C67">
        <w:rPr>
          <w:sz w:val="24"/>
          <w:szCs w:val="24"/>
        </w:rPr>
        <w:t>Z</w:t>
      </w:r>
      <w:r w:rsidR="00AC0119" w:rsidRPr="00AC0119">
        <w:rPr>
          <w:sz w:val="24"/>
          <w:szCs w:val="24"/>
        </w:rPr>
        <w:t xml:space="preserve"> virzienā ~ </w:t>
      </w:r>
      <w:r w:rsidR="007F4C67">
        <w:rPr>
          <w:sz w:val="24"/>
          <w:szCs w:val="24"/>
        </w:rPr>
        <w:t>10</w:t>
      </w:r>
      <w:r w:rsidR="00AC0119" w:rsidRPr="00AC0119">
        <w:rPr>
          <w:sz w:val="24"/>
          <w:szCs w:val="24"/>
        </w:rPr>
        <w:t>7</w:t>
      </w:r>
      <w:r w:rsidR="007F4C67">
        <w:rPr>
          <w:sz w:val="24"/>
          <w:szCs w:val="24"/>
        </w:rPr>
        <w:t xml:space="preserve"> </w:t>
      </w:r>
      <w:r w:rsidR="00AC0119" w:rsidRPr="00AC0119">
        <w:rPr>
          <w:sz w:val="24"/>
          <w:szCs w:val="24"/>
        </w:rPr>
        <w:t>m attālumā</w:t>
      </w:r>
      <w:r w:rsidR="004604EA">
        <w:rPr>
          <w:sz w:val="24"/>
          <w:szCs w:val="24"/>
        </w:rPr>
        <w:t>;</w:t>
      </w:r>
      <w:r w:rsidR="00E92375">
        <w:rPr>
          <w:sz w:val="24"/>
          <w:szCs w:val="24"/>
        </w:rPr>
        <w:t xml:space="preserve"> </w:t>
      </w:r>
      <w:r w:rsidR="00744803" w:rsidRPr="00E92375">
        <w:rPr>
          <w:sz w:val="24"/>
          <w:szCs w:val="24"/>
        </w:rPr>
        <w:t>R virzienā</w:t>
      </w:r>
      <w:r w:rsidR="00744803">
        <w:rPr>
          <w:sz w:val="24"/>
          <w:szCs w:val="24"/>
        </w:rPr>
        <w:t xml:space="preserve"> </w:t>
      </w:r>
      <w:r w:rsidR="00E92375" w:rsidRPr="00E92375">
        <w:rPr>
          <w:sz w:val="24"/>
          <w:szCs w:val="24"/>
        </w:rPr>
        <w:t>~ 105 m attālumā dižkoks Parastais ozols (</w:t>
      </w:r>
      <w:proofErr w:type="spellStart"/>
      <w:r w:rsidR="00E92375" w:rsidRPr="00E92375">
        <w:rPr>
          <w:sz w:val="24"/>
          <w:szCs w:val="24"/>
        </w:rPr>
        <w:t>Quercus</w:t>
      </w:r>
      <w:proofErr w:type="spellEnd"/>
      <w:r w:rsidR="00E92375" w:rsidRPr="00E92375">
        <w:rPr>
          <w:sz w:val="24"/>
          <w:szCs w:val="24"/>
        </w:rPr>
        <w:t xml:space="preserve"> </w:t>
      </w:r>
      <w:proofErr w:type="spellStart"/>
      <w:r w:rsidR="00E92375" w:rsidRPr="00E92375">
        <w:rPr>
          <w:sz w:val="24"/>
          <w:szCs w:val="24"/>
        </w:rPr>
        <w:t>robur</w:t>
      </w:r>
      <w:proofErr w:type="spellEnd"/>
      <w:r w:rsidR="00E92375" w:rsidRPr="00E92375">
        <w:rPr>
          <w:sz w:val="24"/>
          <w:szCs w:val="24"/>
        </w:rPr>
        <w:t>)</w:t>
      </w:r>
      <w:r w:rsidR="00744803">
        <w:rPr>
          <w:sz w:val="24"/>
          <w:szCs w:val="24"/>
        </w:rPr>
        <w:t xml:space="preserve">. </w:t>
      </w:r>
      <w:r w:rsidR="009A1F0F">
        <w:rPr>
          <w:sz w:val="24"/>
          <w:szCs w:val="24"/>
        </w:rPr>
        <w:t>Ņemot vērā attālumus līdz īpaši aizsargājamajām dabas vērtībām nav paredzams, ka Paredzētā darbība varētu tās ietekmēt.</w:t>
      </w:r>
    </w:p>
    <w:p w14:paraId="0D317D8A" w14:textId="0005E2FA" w:rsidR="0019155A" w:rsidRDefault="0019155A" w:rsidP="00930AA0">
      <w:pPr>
        <w:widowControl/>
        <w:spacing w:line="276" w:lineRule="auto"/>
        <w:jc w:val="both"/>
      </w:pPr>
      <w:r w:rsidRPr="00930AA0">
        <w:rPr>
          <w:iCs/>
          <w:sz w:val="24"/>
          <w:szCs w:val="24"/>
        </w:rPr>
        <w:t>Būvdarbi organizējami un veicami tā, lai kaitējums videi būtu pēc iespējas mazāks.</w:t>
      </w:r>
      <w:r w:rsidR="003352C7" w:rsidRPr="003352C7">
        <w:t xml:space="preserve"> </w:t>
      </w:r>
      <w:r w:rsidR="003352C7" w:rsidRPr="003352C7">
        <w:rPr>
          <w:iCs/>
          <w:sz w:val="24"/>
          <w:szCs w:val="24"/>
        </w:rPr>
        <w:t>Katrā būvdarbos iesaistītajā tehnikas vienībā jāatrodas naftas produktu absorbentu komplektam.</w:t>
      </w:r>
      <w:r w:rsidR="003352C7">
        <w:rPr>
          <w:iCs/>
          <w:sz w:val="24"/>
          <w:szCs w:val="24"/>
        </w:rPr>
        <w:t xml:space="preserve"> </w:t>
      </w:r>
      <w:r w:rsidRPr="00930AA0">
        <w:rPr>
          <w:iCs/>
          <w:sz w:val="24"/>
          <w:szCs w:val="24"/>
        </w:rPr>
        <w:t>Būvniecības laikā radušos atkritumus nododot atbilstošam atkritumu apsaimniekotāj</w:t>
      </w:r>
      <w:r w:rsidR="0088762F" w:rsidRPr="00930AA0">
        <w:rPr>
          <w:iCs/>
          <w:sz w:val="24"/>
          <w:szCs w:val="24"/>
        </w:rPr>
        <w:t>a</w:t>
      </w:r>
      <w:r w:rsidRPr="00930AA0">
        <w:rPr>
          <w:iCs/>
          <w:sz w:val="24"/>
          <w:szCs w:val="24"/>
        </w:rPr>
        <w:t xml:space="preserve">m, kas ir saņēmis attiecīgu atļauju darbības veikšanai, </w:t>
      </w:r>
      <w:r w:rsidRPr="00930AA0">
        <w:rPr>
          <w:sz w:val="24"/>
          <w:szCs w:val="24"/>
        </w:rPr>
        <w:t>tie neradīs būtiski negatīvu ietekmi uz vidi</w:t>
      </w:r>
      <w:r w:rsidRPr="004A564D">
        <w:t>.</w:t>
      </w:r>
      <w:r w:rsidR="00930AA0">
        <w:t xml:space="preserve"> </w:t>
      </w:r>
    </w:p>
    <w:p w14:paraId="3A2627A8" w14:textId="01B35496" w:rsidR="0088762F" w:rsidRPr="005922D0" w:rsidRDefault="0088762F" w:rsidP="0025542F">
      <w:pPr>
        <w:pStyle w:val="BodyText"/>
        <w:ind w:left="0"/>
        <w:jc w:val="both"/>
      </w:pPr>
    </w:p>
    <w:p w14:paraId="02848C63" w14:textId="4247A889" w:rsidR="0088762F" w:rsidRPr="004A564D" w:rsidRDefault="00031882" w:rsidP="0088762F">
      <w:pPr>
        <w:pStyle w:val="Heading1"/>
        <w:spacing w:before="0"/>
        <w:ind w:left="0" w:firstLine="0"/>
        <w:jc w:val="both"/>
      </w:pPr>
      <w:r w:rsidRPr="004A564D">
        <w:t>Secinājumi:</w:t>
      </w:r>
    </w:p>
    <w:p w14:paraId="64C88035" w14:textId="7B530893" w:rsidR="00E735F8" w:rsidRDefault="006C28D7" w:rsidP="00E735F8">
      <w:pPr>
        <w:spacing w:line="276" w:lineRule="auto"/>
        <w:jc w:val="both"/>
        <w:rPr>
          <w:color w:val="000000"/>
          <w:sz w:val="24"/>
          <w:szCs w:val="24"/>
        </w:rPr>
      </w:pPr>
      <w:r w:rsidRPr="006C28D7">
        <w:rPr>
          <w:color w:val="000000"/>
          <w:sz w:val="24"/>
          <w:szCs w:val="24"/>
        </w:rPr>
        <w:t xml:space="preserve">Pēc visas </w:t>
      </w:r>
      <w:r w:rsidR="001449A7">
        <w:rPr>
          <w:color w:val="000000"/>
          <w:sz w:val="24"/>
          <w:szCs w:val="24"/>
        </w:rPr>
        <w:t xml:space="preserve">iesniegtās </w:t>
      </w:r>
      <w:r w:rsidRPr="006C28D7">
        <w:rPr>
          <w:color w:val="000000"/>
          <w:sz w:val="24"/>
          <w:szCs w:val="24"/>
        </w:rPr>
        <w:t>dokumentācijas izvērtēšanas Dienests secināja</w:t>
      </w:r>
      <w:r w:rsidR="001449A7">
        <w:rPr>
          <w:color w:val="000000"/>
          <w:sz w:val="24"/>
          <w:szCs w:val="24"/>
        </w:rPr>
        <w:t>, ka</w:t>
      </w:r>
      <w:r w:rsidRPr="006C28D7">
        <w:rPr>
          <w:color w:val="000000"/>
          <w:sz w:val="24"/>
          <w:szCs w:val="24"/>
        </w:rPr>
        <w:t xml:space="preserve"> </w:t>
      </w:r>
      <w:r w:rsidR="00E735F8" w:rsidRPr="00E735F8">
        <w:rPr>
          <w:color w:val="000000"/>
          <w:sz w:val="24"/>
          <w:szCs w:val="24"/>
        </w:rPr>
        <w:t xml:space="preserve">Paredzētā darbība neradīs </w:t>
      </w:r>
      <w:r w:rsidR="004617B6">
        <w:rPr>
          <w:color w:val="000000"/>
          <w:sz w:val="24"/>
          <w:szCs w:val="24"/>
        </w:rPr>
        <w:t>būtiskas</w:t>
      </w:r>
      <w:r w:rsidR="00E735F8" w:rsidRPr="00E735F8">
        <w:rPr>
          <w:color w:val="000000"/>
          <w:sz w:val="24"/>
          <w:szCs w:val="24"/>
        </w:rPr>
        <w:t xml:space="preserve"> izmaiņas apkārtējā vidē, jo </w:t>
      </w:r>
      <w:r w:rsidR="004617B6">
        <w:rPr>
          <w:color w:val="000000"/>
          <w:sz w:val="24"/>
          <w:szCs w:val="24"/>
        </w:rPr>
        <w:t>P</w:t>
      </w:r>
      <w:r w:rsidR="00E735F8" w:rsidRPr="00E735F8">
        <w:rPr>
          <w:color w:val="000000"/>
          <w:sz w:val="24"/>
          <w:szCs w:val="24"/>
        </w:rPr>
        <w:t xml:space="preserve">aredzētās darbības vieta – krasta kāpu aizsargjosla </w:t>
      </w:r>
      <w:r w:rsidR="004617B6">
        <w:rPr>
          <w:color w:val="000000"/>
          <w:sz w:val="24"/>
          <w:szCs w:val="24"/>
        </w:rPr>
        <w:t>–</w:t>
      </w:r>
      <w:r w:rsidR="00E735F8" w:rsidRPr="00E735F8">
        <w:rPr>
          <w:color w:val="000000"/>
          <w:sz w:val="24"/>
          <w:szCs w:val="24"/>
        </w:rPr>
        <w:t xml:space="preserve"> šobrīd jau ir apbūvēta un tai pēc </w:t>
      </w:r>
      <w:r w:rsidR="004617B6">
        <w:rPr>
          <w:color w:val="000000"/>
          <w:sz w:val="24"/>
          <w:szCs w:val="24"/>
        </w:rPr>
        <w:t>P</w:t>
      </w:r>
      <w:r w:rsidR="00E735F8" w:rsidRPr="00E735F8">
        <w:rPr>
          <w:color w:val="000000"/>
          <w:sz w:val="24"/>
          <w:szCs w:val="24"/>
        </w:rPr>
        <w:t>aredzētās darbības veikšanas nemainīsies teritorijas izmantošanas veids.</w:t>
      </w:r>
      <w:r w:rsidR="009D1BA6">
        <w:rPr>
          <w:color w:val="000000"/>
          <w:sz w:val="24"/>
          <w:szCs w:val="24"/>
        </w:rPr>
        <w:t xml:space="preserve"> </w:t>
      </w:r>
      <w:r w:rsidRPr="006C28D7">
        <w:rPr>
          <w:color w:val="000000"/>
          <w:sz w:val="24"/>
          <w:szCs w:val="24"/>
        </w:rPr>
        <w:t xml:space="preserve">Paredzētā darbība normālos apstākļos nav saistīta ar būtisku ietekmju rašanos. Paredzētā darbība nav </w:t>
      </w:r>
      <w:r w:rsidRPr="006C28D7">
        <w:rPr>
          <w:color w:val="000000"/>
          <w:sz w:val="24"/>
          <w:szCs w:val="24"/>
        </w:rPr>
        <w:lastRenderedPageBreak/>
        <w:t>saistāma ar ievērojamu dabas resursu patēriņu un būtiska piesārņojuma draudiem</w:t>
      </w:r>
      <w:r w:rsidR="00276EA7">
        <w:rPr>
          <w:color w:val="000000"/>
          <w:sz w:val="24"/>
          <w:szCs w:val="24"/>
        </w:rPr>
        <w:t xml:space="preserve">, ja Paredzētās darbības vietā </w:t>
      </w:r>
      <w:r w:rsidR="003C5059">
        <w:rPr>
          <w:color w:val="000000"/>
          <w:sz w:val="24"/>
          <w:szCs w:val="24"/>
        </w:rPr>
        <w:t xml:space="preserve">būvdarbu laikā atradīsies </w:t>
      </w:r>
      <w:r w:rsidR="003C5059" w:rsidRPr="003352C7">
        <w:rPr>
          <w:iCs/>
          <w:sz w:val="24"/>
          <w:szCs w:val="24"/>
        </w:rPr>
        <w:t>naftas produktu absorbentu komplekt</w:t>
      </w:r>
      <w:r w:rsidR="003C5059">
        <w:rPr>
          <w:iCs/>
          <w:sz w:val="24"/>
          <w:szCs w:val="24"/>
        </w:rPr>
        <w:t>i, bū</w:t>
      </w:r>
      <w:r w:rsidR="00790D88">
        <w:rPr>
          <w:iCs/>
          <w:sz w:val="24"/>
          <w:szCs w:val="24"/>
        </w:rPr>
        <w:t>v</w:t>
      </w:r>
      <w:r w:rsidR="003C5059">
        <w:rPr>
          <w:iCs/>
          <w:sz w:val="24"/>
          <w:szCs w:val="24"/>
        </w:rPr>
        <w:t>niecībā radušies atkritumi tiks no</w:t>
      </w:r>
      <w:r w:rsidR="00790D88">
        <w:rPr>
          <w:iCs/>
          <w:sz w:val="24"/>
          <w:szCs w:val="24"/>
        </w:rPr>
        <w:t xml:space="preserve">doti </w:t>
      </w:r>
      <w:r w:rsidR="00790D88" w:rsidRPr="00930AA0">
        <w:rPr>
          <w:iCs/>
          <w:sz w:val="24"/>
          <w:szCs w:val="24"/>
        </w:rPr>
        <w:t>atbilstošam atkritumu apsaimniekotājam, kas ir saņēmis attiecīgu atļauju darbības veikšanai</w:t>
      </w:r>
      <w:r w:rsidR="00BA5E89">
        <w:rPr>
          <w:iCs/>
          <w:sz w:val="24"/>
          <w:szCs w:val="24"/>
        </w:rPr>
        <w:t xml:space="preserve"> un </w:t>
      </w:r>
      <w:r w:rsidR="003F469E">
        <w:rPr>
          <w:iCs/>
          <w:sz w:val="24"/>
          <w:szCs w:val="24"/>
        </w:rPr>
        <w:t>saimniecības ēka</w:t>
      </w:r>
      <w:r w:rsidR="00AD142B">
        <w:rPr>
          <w:iCs/>
          <w:sz w:val="24"/>
          <w:szCs w:val="24"/>
        </w:rPr>
        <w:t>/s</w:t>
      </w:r>
      <w:r w:rsidR="0053625F">
        <w:rPr>
          <w:iCs/>
          <w:sz w:val="24"/>
          <w:szCs w:val="24"/>
        </w:rPr>
        <w:t xml:space="preserve"> </w:t>
      </w:r>
      <w:r w:rsidR="00BA5E89">
        <w:rPr>
          <w:iCs/>
          <w:sz w:val="24"/>
          <w:szCs w:val="24"/>
        </w:rPr>
        <w:t>tiks pieslēg</w:t>
      </w:r>
      <w:r w:rsidR="00AD142B">
        <w:rPr>
          <w:iCs/>
          <w:sz w:val="24"/>
          <w:szCs w:val="24"/>
        </w:rPr>
        <w:t xml:space="preserve">tas </w:t>
      </w:r>
      <w:r w:rsidR="00BA5E89">
        <w:rPr>
          <w:iCs/>
          <w:sz w:val="24"/>
          <w:szCs w:val="24"/>
        </w:rPr>
        <w:t>pilsētas</w:t>
      </w:r>
      <w:r w:rsidR="00C3752B">
        <w:rPr>
          <w:iCs/>
          <w:sz w:val="24"/>
          <w:szCs w:val="24"/>
        </w:rPr>
        <w:t xml:space="preserve"> centralizētajiem ūdensapgādes un</w:t>
      </w:r>
      <w:r w:rsidR="001504D0">
        <w:rPr>
          <w:iCs/>
          <w:sz w:val="24"/>
          <w:szCs w:val="24"/>
        </w:rPr>
        <w:t xml:space="preserve"> sadzīves</w:t>
      </w:r>
      <w:r w:rsidR="00C3752B">
        <w:rPr>
          <w:iCs/>
          <w:sz w:val="24"/>
          <w:szCs w:val="24"/>
        </w:rPr>
        <w:t xml:space="preserve"> kanalizācijas tīkliem.</w:t>
      </w:r>
    </w:p>
    <w:p w14:paraId="7B6692E5" w14:textId="0344BADD" w:rsidR="00426E36" w:rsidRDefault="00E735F8" w:rsidP="00426E36">
      <w:pPr>
        <w:spacing w:line="276" w:lineRule="auto"/>
        <w:jc w:val="both"/>
        <w:rPr>
          <w:color w:val="000000"/>
          <w:sz w:val="24"/>
          <w:szCs w:val="24"/>
        </w:rPr>
      </w:pPr>
      <w:r w:rsidRPr="00E735F8">
        <w:rPr>
          <w:color w:val="000000"/>
          <w:sz w:val="24"/>
          <w:szCs w:val="24"/>
        </w:rPr>
        <w:t xml:space="preserve">Tā kā </w:t>
      </w:r>
      <w:r w:rsidR="00702EA7">
        <w:rPr>
          <w:color w:val="000000"/>
          <w:sz w:val="24"/>
          <w:szCs w:val="24"/>
        </w:rPr>
        <w:t>P</w:t>
      </w:r>
      <w:r w:rsidRPr="00E735F8">
        <w:rPr>
          <w:color w:val="000000"/>
          <w:sz w:val="24"/>
          <w:szCs w:val="24"/>
        </w:rPr>
        <w:t xml:space="preserve">aredzētā darbība tiks veikta pilsētas teritorijā, tai skaitā atbilstoši vietējās pašvaldības teritorijas plānojumam, kā arī tā tiks saskaņota ar attiecīgo Valsts vides dienesta reģionālo vides pārvaldi, </w:t>
      </w:r>
      <w:r w:rsidR="00295B0F">
        <w:rPr>
          <w:color w:val="000000"/>
          <w:sz w:val="24"/>
          <w:szCs w:val="24"/>
        </w:rPr>
        <w:t>P</w:t>
      </w:r>
      <w:r w:rsidRPr="00E735F8">
        <w:rPr>
          <w:color w:val="000000"/>
          <w:sz w:val="24"/>
          <w:szCs w:val="24"/>
        </w:rPr>
        <w:t>aredzētā darbība krasta kāpu aizsargjoslā ir pieļaujama atbilstoši Aizsargjoslu likuma 36.</w:t>
      </w:r>
      <w:r w:rsidR="00295B0F">
        <w:rPr>
          <w:color w:val="000000"/>
          <w:sz w:val="24"/>
          <w:szCs w:val="24"/>
        </w:rPr>
        <w:t> </w:t>
      </w:r>
      <w:r w:rsidRPr="00E735F8">
        <w:rPr>
          <w:color w:val="000000"/>
          <w:sz w:val="24"/>
          <w:szCs w:val="24"/>
        </w:rPr>
        <w:t xml:space="preserve">panta otrās daļas </w:t>
      </w:r>
      <w:r w:rsidR="00A86467">
        <w:rPr>
          <w:color w:val="000000"/>
          <w:sz w:val="24"/>
          <w:szCs w:val="24"/>
        </w:rPr>
        <w:t>3</w:t>
      </w:r>
      <w:r w:rsidR="006E2452">
        <w:rPr>
          <w:color w:val="000000"/>
          <w:sz w:val="24"/>
          <w:szCs w:val="24"/>
        </w:rPr>
        <w:t>.</w:t>
      </w:r>
      <w:r w:rsidR="00A86467">
        <w:rPr>
          <w:color w:val="000000"/>
          <w:sz w:val="24"/>
          <w:szCs w:val="24"/>
        </w:rPr>
        <w:t>punktā</w:t>
      </w:r>
      <w:r w:rsidR="00F445F0">
        <w:rPr>
          <w:color w:val="000000"/>
          <w:sz w:val="24"/>
          <w:szCs w:val="24"/>
        </w:rPr>
        <w:t xml:space="preserve"> </w:t>
      </w:r>
      <w:r w:rsidR="00022ACD">
        <w:rPr>
          <w:color w:val="000000"/>
          <w:sz w:val="24"/>
          <w:szCs w:val="24"/>
        </w:rPr>
        <w:t>n</w:t>
      </w:r>
      <w:r w:rsidRPr="00E735F8">
        <w:rPr>
          <w:color w:val="000000"/>
          <w:sz w:val="24"/>
          <w:szCs w:val="24"/>
        </w:rPr>
        <w:t>oteiktajam izņēmuma gadījumam.</w:t>
      </w:r>
    </w:p>
    <w:p w14:paraId="41819392" w14:textId="1B4684EF" w:rsidR="00426E36" w:rsidRPr="00426E36" w:rsidRDefault="00426E36" w:rsidP="00426E36">
      <w:pPr>
        <w:spacing w:line="276" w:lineRule="auto"/>
        <w:jc w:val="both"/>
        <w:rPr>
          <w:color w:val="000000"/>
          <w:sz w:val="24"/>
          <w:szCs w:val="24"/>
        </w:rPr>
      </w:pPr>
      <w:r>
        <w:rPr>
          <w:sz w:val="24"/>
          <w:szCs w:val="24"/>
        </w:rPr>
        <w:t xml:space="preserve">Tika konstatēs, ka </w:t>
      </w:r>
      <w:r w:rsidRPr="005D0E9E">
        <w:rPr>
          <w:sz w:val="24"/>
          <w:szCs w:val="24"/>
        </w:rPr>
        <w:t>Paredzētā darbība</w:t>
      </w:r>
      <w:r>
        <w:rPr>
          <w:sz w:val="24"/>
          <w:szCs w:val="24"/>
        </w:rPr>
        <w:t xml:space="preserve"> atrodas ķīmiskajā aizsargjoslā ap ūdens ņemšanas vietu, taču ņemot vērā attālumu līdz tuvākajam ūdensapgādes urbumam, būtiska ietekme uz to nav paredzama.</w:t>
      </w:r>
    </w:p>
    <w:p w14:paraId="6EFAF592" w14:textId="6F596A40" w:rsidR="00362107" w:rsidRDefault="00F85479" w:rsidP="00E735F8">
      <w:pPr>
        <w:pStyle w:val="Default"/>
        <w:spacing w:line="276" w:lineRule="auto"/>
        <w:jc w:val="both"/>
      </w:pPr>
      <w:r>
        <w:t>Paredzētā darbība</w:t>
      </w:r>
      <w:r w:rsidR="00E735F8" w:rsidRPr="00E735F8">
        <w:t xml:space="preserve"> neatrodas īpaši aizsargājamā dabas teritorijā,</w:t>
      </w:r>
      <w:r w:rsidR="00022ACD">
        <w:t xml:space="preserve"> tās ietekmes zonā </w:t>
      </w:r>
      <w:r w:rsidR="00E735F8" w:rsidRPr="00E735F8">
        <w:t>nav konstatēt</w:t>
      </w:r>
      <w:r w:rsidR="00A81DE8">
        <w:t>i</w:t>
      </w:r>
      <w:r w:rsidR="00E735F8" w:rsidRPr="00E735F8">
        <w:t xml:space="preserve"> īpaši </w:t>
      </w:r>
      <w:r w:rsidR="00A81DE8">
        <w:t xml:space="preserve">aizsargājami biotopi, </w:t>
      </w:r>
      <w:r w:rsidR="00E735F8" w:rsidRPr="00E735F8">
        <w:t xml:space="preserve">mikroliegumi un to buferzonas. </w:t>
      </w:r>
    </w:p>
    <w:p w14:paraId="6CD9CAE6" w14:textId="7BE22329" w:rsidR="00362107" w:rsidRDefault="00362107" w:rsidP="00E735F8">
      <w:pPr>
        <w:pStyle w:val="Default"/>
        <w:spacing w:line="276" w:lineRule="auto"/>
        <w:jc w:val="both"/>
      </w:pPr>
      <w:r>
        <w:t>Paredzētā d</w:t>
      </w:r>
      <w:r w:rsidRPr="00362107">
        <w:t>arbība neatbilst likuma “Par ietekmes uz vidi novērtējumu” 1.pielikumā ietvertajiem objektiem, kuriem ir piemērojama ietekmes uz vidi novērtējuma procedūra.</w:t>
      </w:r>
    </w:p>
    <w:p w14:paraId="28021B77" w14:textId="36E2FD6B" w:rsidR="00360547" w:rsidRDefault="00E735F8" w:rsidP="00AF1411">
      <w:pPr>
        <w:pStyle w:val="Default"/>
        <w:spacing w:line="276" w:lineRule="auto"/>
        <w:jc w:val="both"/>
      </w:pPr>
      <w:r w:rsidRPr="00E735F8">
        <w:t>Ņemot vērā iepriekš minēto</w:t>
      </w:r>
      <w:r w:rsidR="00AF2D6B">
        <w:t>,</w:t>
      </w:r>
      <w:r w:rsidRPr="00E735F8">
        <w:t xml:space="preserve"> Dienesta</w:t>
      </w:r>
      <w:r w:rsidR="00A31688">
        <w:t xml:space="preserve"> secina</w:t>
      </w:r>
      <w:r w:rsidR="00AF2D6B">
        <w:t>, ka</w:t>
      </w:r>
      <w:r w:rsidRPr="00E735F8">
        <w:t xml:space="preserve"> </w:t>
      </w:r>
      <w:r w:rsidR="00A31688">
        <w:t>P</w:t>
      </w:r>
      <w:r w:rsidRPr="00E735F8">
        <w:t>aredzēta</w:t>
      </w:r>
      <w:r w:rsidR="00AF2D6B">
        <w:t>jai</w:t>
      </w:r>
      <w:r w:rsidRPr="00E735F8">
        <w:t xml:space="preserve"> darbībai nav piemērojams ietekmes uz vidi novērtējums, jo ietekmes ir identificētas sākotnējā izvērtējuma ietvarā un </w:t>
      </w:r>
      <w:r w:rsidR="00A31688">
        <w:t>P</w:t>
      </w:r>
      <w:r w:rsidRPr="00E735F8">
        <w:t>aredzētā darbība kopumā neradīs būtiskas ietekmes uz vidi.</w:t>
      </w:r>
    </w:p>
    <w:p w14:paraId="3C7092EA" w14:textId="77777777" w:rsidR="0053625F" w:rsidRPr="005922D0" w:rsidRDefault="0053625F" w:rsidP="005922D0">
      <w:pPr>
        <w:rPr>
          <w:sz w:val="24"/>
          <w:szCs w:val="24"/>
        </w:rPr>
      </w:pPr>
    </w:p>
    <w:p w14:paraId="0DABB06A" w14:textId="77777777" w:rsidR="00CD1024" w:rsidRPr="004A564D" w:rsidRDefault="00031882" w:rsidP="003C452B">
      <w:pPr>
        <w:pStyle w:val="Heading1"/>
        <w:numPr>
          <w:ilvl w:val="0"/>
          <w:numId w:val="2"/>
        </w:numPr>
        <w:tabs>
          <w:tab w:val="left" w:pos="343"/>
        </w:tabs>
        <w:spacing w:before="0"/>
        <w:ind w:left="241" w:hanging="241"/>
        <w:jc w:val="both"/>
      </w:pPr>
      <w:r w:rsidRPr="004A564D">
        <w:t>Izvērtētā</w:t>
      </w:r>
      <w:r w:rsidRPr="004A564D">
        <w:rPr>
          <w:spacing w:val="-1"/>
        </w:rPr>
        <w:t xml:space="preserve"> </w:t>
      </w:r>
      <w:r w:rsidRPr="004A564D">
        <w:t>dokumentācija:</w:t>
      </w:r>
    </w:p>
    <w:p w14:paraId="59D84A03" w14:textId="25F4AF5B" w:rsidR="00BC7B4B" w:rsidRDefault="00CF2F94" w:rsidP="005A2F5A">
      <w:pPr>
        <w:pStyle w:val="ListParagraph"/>
        <w:numPr>
          <w:ilvl w:val="0"/>
          <w:numId w:val="5"/>
        </w:numPr>
        <w:spacing w:line="276" w:lineRule="auto"/>
        <w:jc w:val="both"/>
        <w:rPr>
          <w:sz w:val="24"/>
          <w:szCs w:val="24"/>
        </w:rPr>
      </w:pPr>
      <w:bookmarkStart w:id="3" w:name="_Hlk54778189"/>
      <w:r w:rsidRPr="004A564D">
        <w:rPr>
          <w:sz w:val="24"/>
          <w:szCs w:val="24"/>
        </w:rPr>
        <w:t>Ierosinātāja</w:t>
      </w:r>
      <w:r w:rsidR="008F04CD">
        <w:rPr>
          <w:sz w:val="24"/>
          <w:szCs w:val="24"/>
        </w:rPr>
        <w:t>s</w:t>
      </w:r>
      <w:r w:rsidR="00B75F82" w:rsidRPr="004A564D">
        <w:rPr>
          <w:sz w:val="24"/>
          <w:szCs w:val="24"/>
        </w:rPr>
        <w:t xml:space="preserve"> pil</w:t>
      </w:r>
      <w:r w:rsidR="00275593" w:rsidRPr="004A564D">
        <w:rPr>
          <w:sz w:val="24"/>
          <w:szCs w:val="24"/>
        </w:rPr>
        <w:t>nvarotās personas</w:t>
      </w:r>
      <w:r w:rsidR="00031882" w:rsidRPr="004A564D">
        <w:rPr>
          <w:sz w:val="24"/>
          <w:szCs w:val="24"/>
        </w:rPr>
        <w:t xml:space="preserve"> 20</w:t>
      </w:r>
      <w:r w:rsidR="00E23823" w:rsidRPr="004A564D">
        <w:rPr>
          <w:sz w:val="24"/>
          <w:szCs w:val="24"/>
        </w:rPr>
        <w:t>2</w:t>
      </w:r>
      <w:r w:rsidR="00912A6A">
        <w:rPr>
          <w:sz w:val="24"/>
          <w:szCs w:val="24"/>
        </w:rPr>
        <w:t>1</w:t>
      </w:r>
      <w:r w:rsidR="00031882" w:rsidRPr="004A564D">
        <w:rPr>
          <w:sz w:val="24"/>
          <w:szCs w:val="24"/>
        </w:rPr>
        <w:t xml:space="preserve">. gada </w:t>
      </w:r>
      <w:r w:rsidR="00912A6A">
        <w:rPr>
          <w:sz w:val="24"/>
          <w:szCs w:val="24"/>
        </w:rPr>
        <w:t>30</w:t>
      </w:r>
      <w:r w:rsidR="00955211" w:rsidRPr="004A564D">
        <w:rPr>
          <w:sz w:val="24"/>
          <w:szCs w:val="24"/>
        </w:rPr>
        <w:t xml:space="preserve">. </w:t>
      </w:r>
      <w:r w:rsidR="00912A6A">
        <w:rPr>
          <w:sz w:val="24"/>
          <w:szCs w:val="24"/>
        </w:rPr>
        <w:t>aprīlī</w:t>
      </w:r>
      <w:r w:rsidR="009F500C" w:rsidRPr="004A564D">
        <w:rPr>
          <w:sz w:val="24"/>
          <w:szCs w:val="24"/>
        </w:rPr>
        <w:t xml:space="preserve"> Dienestā reģistrētais </w:t>
      </w:r>
      <w:r w:rsidRPr="004A564D">
        <w:rPr>
          <w:sz w:val="24"/>
          <w:szCs w:val="24"/>
        </w:rPr>
        <w:t xml:space="preserve">BIS </w:t>
      </w:r>
      <w:r w:rsidR="00847527">
        <w:rPr>
          <w:sz w:val="24"/>
          <w:szCs w:val="24"/>
        </w:rPr>
        <w:t xml:space="preserve">paziņojums par </w:t>
      </w:r>
      <w:bookmarkStart w:id="4" w:name="_Hlk36710564"/>
      <w:r w:rsidR="00847527">
        <w:rPr>
          <w:sz w:val="24"/>
          <w:szCs w:val="24"/>
        </w:rPr>
        <w:t>tehnisko noteikumu pieprasījumu.</w:t>
      </w:r>
    </w:p>
    <w:p w14:paraId="407142BF" w14:textId="77777777" w:rsidR="00912A6A" w:rsidRDefault="00912A6A" w:rsidP="00912A6A">
      <w:pPr>
        <w:pStyle w:val="BodyText"/>
        <w:numPr>
          <w:ilvl w:val="0"/>
          <w:numId w:val="5"/>
        </w:numPr>
        <w:spacing w:line="276" w:lineRule="auto"/>
        <w:jc w:val="both"/>
      </w:pPr>
      <w:r w:rsidRPr="004A564D">
        <w:t>202</w:t>
      </w:r>
      <w:r>
        <w:t>1</w:t>
      </w:r>
      <w:r w:rsidRPr="004A564D">
        <w:t xml:space="preserve">. gada </w:t>
      </w:r>
      <w:r>
        <w:t>19</w:t>
      </w:r>
      <w:r w:rsidRPr="004A564D">
        <w:t xml:space="preserve">. </w:t>
      </w:r>
      <w:r>
        <w:t xml:space="preserve">maijā Dienesta informācijas sistēmā </w:t>
      </w:r>
      <w:r w:rsidRPr="004A564D">
        <w:t>saņ</w:t>
      </w:r>
      <w:r>
        <w:t>emtā valsts nodevas apmaksa.</w:t>
      </w:r>
      <w:bookmarkEnd w:id="4"/>
    </w:p>
    <w:p w14:paraId="0483DF2F" w14:textId="42187C9C" w:rsidR="00BC7B4B" w:rsidRPr="00912A6A" w:rsidRDefault="00031882" w:rsidP="00912A6A">
      <w:pPr>
        <w:pStyle w:val="BodyText"/>
        <w:numPr>
          <w:ilvl w:val="0"/>
          <w:numId w:val="5"/>
        </w:numPr>
        <w:spacing w:line="276" w:lineRule="auto"/>
        <w:jc w:val="both"/>
      </w:pPr>
      <w:r w:rsidRPr="00912A6A">
        <w:t>Dabas aizsardzības pārvaldes dabas datu pārvaldības sistēma</w:t>
      </w:r>
      <w:r w:rsidRPr="00912A6A">
        <w:rPr>
          <w:spacing w:val="-9"/>
        </w:rPr>
        <w:t xml:space="preserve"> </w:t>
      </w:r>
      <w:r w:rsidR="00B32A11" w:rsidRPr="00912A6A">
        <w:t>“</w:t>
      </w:r>
      <w:r w:rsidRPr="00912A6A">
        <w:t>OZOLS”.</w:t>
      </w:r>
    </w:p>
    <w:p w14:paraId="7B145FBF" w14:textId="58BA36A8" w:rsidR="00671488" w:rsidRPr="004A564D" w:rsidRDefault="00671488" w:rsidP="005A2F5A">
      <w:pPr>
        <w:pStyle w:val="ListParagraph"/>
        <w:numPr>
          <w:ilvl w:val="0"/>
          <w:numId w:val="5"/>
        </w:numPr>
        <w:spacing w:line="276" w:lineRule="auto"/>
        <w:rPr>
          <w:sz w:val="24"/>
          <w:szCs w:val="24"/>
        </w:rPr>
      </w:pPr>
      <w:bookmarkStart w:id="5" w:name="_Hlk60844656"/>
      <w:r w:rsidRPr="004A564D">
        <w:rPr>
          <w:sz w:val="24"/>
          <w:szCs w:val="24"/>
        </w:rPr>
        <w:t xml:space="preserve">Valsts zemes dienesta datu publicēšanas un e-pakalpojumu portāls </w:t>
      </w:r>
      <w:hyperlink r:id="rId10" w:history="1">
        <w:r w:rsidRPr="004A564D">
          <w:rPr>
            <w:rStyle w:val="Hyperlink"/>
            <w:color w:val="auto"/>
            <w:sz w:val="24"/>
            <w:szCs w:val="24"/>
            <w:u w:val="none"/>
          </w:rPr>
          <w:t>www.kadastrs.lv</w:t>
        </w:r>
      </w:hyperlink>
      <w:r w:rsidRPr="004A564D">
        <w:rPr>
          <w:sz w:val="24"/>
          <w:szCs w:val="24"/>
        </w:rPr>
        <w:t>.</w:t>
      </w:r>
    </w:p>
    <w:p w14:paraId="199B187B" w14:textId="1D4DF97D" w:rsidR="00671488" w:rsidRPr="004A564D" w:rsidRDefault="00671488" w:rsidP="005A2F5A">
      <w:pPr>
        <w:pStyle w:val="ListParagraph"/>
        <w:numPr>
          <w:ilvl w:val="0"/>
          <w:numId w:val="5"/>
        </w:numPr>
        <w:spacing w:line="276" w:lineRule="auto"/>
        <w:rPr>
          <w:sz w:val="24"/>
          <w:szCs w:val="24"/>
        </w:rPr>
      </w:pPr>
      <w:r w:rsidRPr="004A564D">
        <w:rPr>
          <w:i/>
          <w:iCs/>
          <w:sz w:val="24"/>
          <w:szCs w:val="24"/>
        </w:rPr>
        <w:t xml:space="preserve">Google </w:t>
      </w:r>
      <w:proofErr w:type="spellStart"/>
      <w:r w:rsidRPr="004A564D">
        <w:rPr>
          <w:i/>
          <w:iCs/>
          <w:sz w:val="24"/>
          <w:szCs w:val="24"/>
        </w:rPr>
        <w:t>Earth</w:t>
      </w:r>
      <w:proofErr w:type="spellEnd"/>
      <w:r w:rsidRPr="004A564D">
        <w:rPr>
          <w:i/>
          <w:iCs/>
          <w:sz w:val="24"/>
          <w:szCs w:val="24"/>
        </w:rPr>
        <w:t xml:space="preserve"> </w:t>
      </w:r>
      <w:proofErr w:type="spellStart"/>
      <w:r w:rsidRPr="004A564D">
        <w:rPr>
          <w:i/>
          <w:iCs/>
          <w:sz w:val="24"/>
          <w:szCs w:val="24"/>
        </w:rPr>
        <w:t>Pro</w:t>
      </w:r>
      <w:proofErr w:type="spellEnd"/>
      <w:r w:rsidRPr="004A564D">
        <w:rPr>
          <w:sz w:val="24"/>
          <w:szCs w:val="24"/>
        </w:rPr>
        <w:t xml:space="preserve"> karšu slāņi. </w:t>
      </w:r>
    </w:p>
    <w:bookmarkEnd w:id="5"/>
    <w:p w14:paraId="5F12C2B0" w14:textId="1E799F3E" w:rsidR="00BC7B4B" w:rsidRDefault="00031882" w:rsidP="005A2F5A">
      <w:pPr>
        <w:pStyle w:val="ListParagraph"/>
        <w:numPr>
          <w:ilvl w:val="0"/>
          <w:numId w:val="5"/>
        </w:numPr>
        <w:spacing w:line="276" w:lineRule="auto"/>
        <w:jc w:val="both"/>
        <w:rPr>
          <w:sz w:val="24"/>
          <w:szCs w:val="24"/>
        </w:rPr>
      </w:pPr>
      <w:r w:rsidRPr="004A564D">
        <w:rPr>
          <w:sz w:val="24"/>
          <w:szCs w:val="24"/>
        </w:rPr>
        <w:t xml:space="preserve">VSIA </w:t>
      </w:r>
      <w:r w:rsidR="00B32A11" w:rsidRPr="004A564D">
        <w:rPr>
          <w:sz w:val="24"/>
          <w:szCs w:val="24"/>
        </w:rPr>
        <w:t>“</w:t>
      </w:r>
      <w:r w:rsidRPr="004A564D">
        <w:rPr>
          <w:sz w:val="24"/>
          <w:szCs w:val="24"/>
        </w:rPr>
        <w:t>Latvijas Vides, ģeoloģijas un meteoroloģijas centrs” Piesārņoto un potenciāli piesārņoto vietu</w:t>
      </w:r>
      <w:r w:rsidRPr="004A564D">
        <w:rPr>
          <w:spacing w:val="-1"/>
          <w:sz w:val="24"/>
          <w:szCs w:val="24"/>
        </w:rPr>
        <w:t xml:space="preserve"> </w:t>
      </w:r>
      <w:r w:rsidRPr="004A564D">
        <w:rPr>
          <w:sz w:val="24"/>
          <w:szCs w:val="24"/>
        </w:rPr>
        <w:t>saraksts.</w:t>
      </w:r>
    </w:p>
    <w:p w14:paraId="3ADEE1BE" w14:textId="1E5396CA" w:rsidR="008A1BD2" w:rsidRPr="004A564D" w:rsidRDefault="008A1BD2" w:rsidP="005A2F5A">
      <w:pPr>
        <w:pStyle w:val="ListParagraph"/>
        <w:numPr>
          <w:ilvl w:val="0"/>
          <w:numId w:val="5"/>
        </w:numPr>
        <w:spacing w:line="276" w:lineRule="auto"/>
        <w:jc w:val="both"/>
        <w:rPr>
          <w:sz w:val="24"/>
          <w:szCs w:val="24"/>
        </w:rPr>
      </w:pPr>
      <w:r w:rsidRPr="00EB44AF">
        <w:rPr>
          <w:color w:val="000000"/>
          <w:sz w:val="24"/>
          <w:szCs w:val="24"/>
          <w:lang w:eastAsia="lv-LV"/>
        </w:rPr>
        <w:t>Jūrmalas pilsētas domes 2016. gada 24. marta saistoš</w:t>
      </w:r>
      <w:r>
        <w:rPr>
          <w:color w:val="000000"/>
          <w:sz w:val="24"/>
          <w:szCs w:val="24"/>
          <w:lang w:eastAsia="lv-LV"/>
        </w:rPr>
        <w:t>ie</w:t>
      </w:r>
      <w:r w:rsidRPr="00EB44AF">
        <w:rPr>
          <w:color w:val="000000"/>
          <w:sz w:val="24"/>
          <w:szCs w:val="24"/>
          <w:lang w:eastAsia="lv-LV"/>
        </w:rPr>
        <w:t xml:space="preserve"> noteikum</w:t>
      </w:r>
      <w:r>
        <w:rPr>
          <w:color w:val="000000"/>
          <w:sz w:val="24"/>
          <w:szCs w:val="24"/>
          <w:lang w:eastAsia="lv-LV"/>
        </w:rPr>
        <w:t>i</w:t>
      </w:r>
      <w:r w:rsidRPr="00EB44AF">
        <w:rPr>
          <w:color w:val="000000"/>
          <w:sz w:val="24"/>
          <w:szCs w:val="24"/>
          <w:lang w:eastAsia="lv-LV"/>
        </w:rPr>
        <w:t xml:space="preserve"> Nr.8 “Par Jūrmalas pilsētas Teritorijas plānojuma grozījumu grafiskās daļas, teritorijas izmantošanas un apbūves noteikumu apstiprināšanu”</w:t>
      </w:r>
      <w:r>
        <w:rPr>
          <w:color w:val="000000"/>
          <w:sz w:val="24"/>
          <w:szCs w:val="24"/>
          <w:lang w:eastAsia="lv-LV"/>
        </w:rPr>
        <w:t>.</w:t>
      </w:r>
    </w:p>
    <w:bookmarkEnd w:id="3"/>
    <w:p w14:paraId="4D6118E5" w14:textId="14EB7C67" w:rsidR="00CD1024" w:rsidRPr="004A564D" w:rsidRDefault="00031882" w:rsidP="005A2F5A">
      <w:pPr>
        <w:pStyle w:val="ListParagraph"/>
        <w:numPr>
          <w:ilvl w:val="0"/>
          <w:numId w:val="5"/>
        </w:numPr>
        <w:spacing w:line="276" w:lineRule="auto"/>
        <w:jc w:val="both"/>
        <w:rPr>
          <w:sz w:val="24"/>
          <w:szCs w:val="24"/>
        </w:rPr>
      </w:pPr>
      <w:r w:rsidRPr="004A564D">
        <w:rPr>
          <w:sz w:val="24"/>
          <w:szCs w:val="24"/>
        </w:rPr>
        <w:t>Eiropas</w:t>
      </w:r>
      <w:r w:rsidR="00B06501" w:rsidRPr="004A564D">
        <w:rPr>
          <w:sz w:val="24"/>
          <w:szCs w:val="24"/>
        </w:rPr>
        <w:t xml:space="preserve"> </w:t>
      </w:r>
      <w:r w:rsidRPr="004A564D">
        <w:rPr>
          <w:sz w:val="24"/>
          <w:szCs w:val="24"/>
        </w:rPr>
        <w:t>Savienības</w:t>
      </w:r>
      <w:r w:rsidR="00B778FF" w:rsidRPr="004A564D">
        <w:rPr>
          <w:sz w:val="24"/>
          <w:szCs w:val="24"/>
        </w:rPr>
        <w:t xml:space="preserve"> </w:t>
      </w:r>
      <w:r w:rsidRPr="004A564D">
        <w:rPr>
          <w:sz w:val="24"/>
          <w:szCs w:val="24"/>
        </w:rPr>
        <w:t>sākotnējā</w:t>
      </w:r>
      <w:r w:rsidR="00B778FF" w:rsidRPr="004A564D">
        <w:rPr>
          <w:sz w:val="24"/>
          <w:szCs w:val="24"/>
        </w:rPr>
        <w:t xml:space="preserve"> </w:t>
      </w:r>
      <w:r w:rsidRPr="004A564D">
        <w:rPr>
          <w:sz w:val="24"/>
          <w:szCs w:val="24"/>
        </w:rPr>
        <w:t>izvērtējuma</w:t>
      </w:r>
      <w:r w:rsidR="00B778FF" w:rsidRPr="004A564D">
        <w:rPr>
          <w:sz w:val="24"/>
          <w:szCs w:val="24"/>
        </w:rPr>
        <w:t xml:space="preserve"> </w:t>
      </w:r>
      <w:r w:rsidRPr="004A564D">
        <w:rPr>
          <w:sz w:val="24"/>
          <w:szCs w:val="24"/>
        </w:rPr>
        <w:t>vadlīniju</w:t>
      </w:r>
      <w:r w:rsidR="00B778FF" w:rsidRPr="004A564D">
        <w:rPr>
          <w:sz w:val="24"/>
          <w:szCs w:val="24"/>
        </w:rPr>
        <w:t xml:space="preserve"> </w:t>
      </w:r>
      <w:r w:rsidRPr="004A564D">
        <w:rPr>
          <w:sz w:val="24"/>
          <w:szCs w:val="24"/>
        </w:rPr>
        <w:t>C</w:t>
      </w:r>
      <w:r w:rsidR="00B06501" w:rsidRPr="004A564D">
        <w:rPr>
          <w:sz w:val="24"/>
          <w:szCs w:val="24"/>
        </w:rPr>
        <w:t xml:space="preserve"> </w:t>
      </w:r>
      <w:r w:rsidRPr="004A564D">
        <w:rPr>
          <w:sz w:val="24"/>
          <w:szCs w:val="24"/>
        </w:rPr>
        <w:t>pielikum</w:t>
      </w:r>
      <w:r w:rsidR="00F70D60" w:rsidRPr="004A564D">
        <w:rPr>
          <w:sz w:val="24"/>
          <w:szCs w:val="24"/>
        </w:rPr>
        <w:t>u</w:t>
      </w:r>
      <w:r w:rsidR="00B06501" w:rsidRPr="004A564D">
        <w:rPr>
          <w:sz w:val="24"/>
          <w:szCs w:val="24"/>
        </w:rPr>
        <w:t xml:space="preserve"> </w:t>
      </w:r>
      <w:r w:rsidRPr="004A564D">
        <w:rPr>
          <w:spacing w:val="-3"/>
          <w:sz w:val="24"/>
          <w:szCs w:val="24"/>
        </w:rPr>
        <w:t>balstītais</w:t>
      </w:r>
      <w:r w:rsidR="00DA2453" w:rsidRPr="004A564D">
        <w:rPr>
          <w:spacing w:val="-3"/>
          <w:sz w:val="24"/>
          <w:szCs w:val="24"/>
        </w:rPr>
        <w:t xml:space="preserve"> </w:t>
      </w:r>
      <w:r w:rsidRPr="004A564D">
        <w:rPr>
          <w:sz w:val="24"/>
          <w:szCs w:val="24"/>
        </w:rPr>
        <w:t>kontrolsaraksts.</w:t>
      </w:r>
    </w:p>
    <w:p w14:paraId="2104F2EB" w14:textId="77777777" w:rsidR="001537A7" w:rsidRPr="005922D0" w:rsidRDefault="001537A7" w:rsidP="005A2F5A">
      <w:pPr>
        <w:pStyle w:val="ListParagraph"/>
        <w:tabs>
          <w:tab w:val="left" w:pos="822"/>
          <w:tab w:val="left" w:pos="1798"/>
          <w:tab w:val="left" w:pos="3081"/>
          <w:tab w:val="left" w:pos="4233"/>
          <w:tab w:val="left" w:pos="5612"/>
          <w:tab w:val="left" w:pos="6710"/>
          <w:tab w:val="left" w:pos="7115"/>
          <w:tab w:val="left" w:pos="8317"/>
        </w:tabs>
        <w:spacing w:line="276" w:lineRule="auto"/>
        <w:ind w:left="821" w:firstLine="0"/>
        <w:jc w:val="both"/>
        <w:rPr>
          <w:sz w:val="24"/>
          <w:szCs w:val="24"/>
        </w:rPr>
      </w:pPr>
    </w:p>
    <w:p w14:paraId="55E7E029" w14:textId="3D22F1DA" w:rsidR="00CD1024" w:rsidRPr="004A564D" w:rsidRDefault="00031882" w:rsidP="003C452B">
      <w:pPr>
        <w:pStyle w:val="Heading1"/>
        <w:numPr>
          <w:ilvl w:val="0"/>
          <w:numId w:val="2"/>
        </w:numPr>
        <w:spacing w:before="0" w:line="276" w:lineRule="auto"/>
        <w:ind w:left="284"/>
        <w:jc w:val="both"/>
      </w:pPr>
      <w:r w:rsidRPr="004A564D">
        <w:t>Sabiedrības</w:t>
      </w:r>
      <w:r w:rsidRPr="004A564D">
        <w:rPr>
          <w:spacing w:val="-1"/>
        </w:rPr>
        <w:t xml:space="preserve"> </w:t>
      </w:r>
      <w:r w:rsidRPr="004A564D">
        <w:t>informēšana:</w:t>
      </w:r>
    </w:p>
    <w:p w14:paraId="3B8F66FA" w14:textId="7A050BF1" w:rsidR="00CD1024" w:rsidRPr="004A564D" w:rsidRDefault="00031882" w:rsidP="005A2F5A">
      <w:pPr>
        <w:pStyle w:val="BodyText"/>
        <w:spacing w:line="276" w:lineRule="auto"/>
        <w:ind w:left="0"/>
        <w:jc w:val="both"/>
      </w:pPr>
      <w:r w:rsidRPr="004A564D">
        <w:t xml:space="preserve">Dienests </w:t>
      </w:r>
      <w:r w:rsidR="002B3322" w:rsidRPr="004A564D">
        <w:t>202</w:t>
      </w:r>
      <w:r w:rsidR="00823958" w:rsidRPr="004A564D">
        <w:t>1</w:t>
      </w:r>
      <w:r w:rsidR="002B3322" w:rsidRPr="004A564D">
        <w:t xml:space="preserve">.gada </w:t>
      </w:r>
      <w:r w:rsidR="007E11CB">
        <w:t>13</w:t>
      </w:r>
      <w:r w:rsidR="007274E2" w:rsidRPr="004A564D">
        <w:t xml:space="preserve">. </w:t>
      </w:r>
      <w:r w:rsidR="007E11CB">
        <w:t>maijā</w:t>
      </w:r>
      <w:r w:rsidR="00B52107" w:rsidRPr="004A564D">
        <w:t xml:space="preserve"> ar</w:t>
      </w:r>
      <w:r w:rsidRPr="004A564D">
        <w:t xml:space="preserve"> vēstuli Nr.</w:t>
      </w:r>
      <w:r w:rsidR="004C6023" w:rsidRPr="004A564D">
        <w:t xml:space="preserve"> </w:t>
      </w:r>
      <w:r w:rsidR="009618D2" w:rsidRPr="009618D2">
        <w:t>11.4/</w:t>
      </w:r>
      <w:r w:rsidR="008D1893">
        <w:t>3537</w:t>
      </w:r>
      <w:r w:rsidR="009618D2" w:rsidRPr="009618D2">
        <w:t xml:space="preserve">/RI/2021 </w:t>
      </w:r>
      <w:r w:rsidR="004C6023" w:rsidRPr="004A564D">
        <w:t>“</w:t>
      </w:r>
      <w:r w:rsidRPr="004A564D">
        <w:t xml:space="preserve">Par informatīva paziņojuma nosūtīšanu” nosūtīja informāciju par </w:t>
      </w:r>
      <w:r w:rsidR="00B52107" w:rsidRPr="004A564D">
        <w:t>P</w:t>
      </w:r>
      <w:r w:rsidRPr="004A564D">
        <w:t xml:space="preserve">aredzēto darbību </w:t>
      </w:r>
      <w:r w:rsidR="009618D2">
        <w:t>Jūrmalas pilsētas pašvaldībai</w:t>
      </w:r>
      <w:r w:rsidRPr="004A564D">
        <w:t xml:space="preserve"> un biedrībai</w:t>
      </w:r>
      <w:r w:rsidR="00E219AC" w:rsidRPr="004A564D">
        <w:t xml:space="preserve"> </w:t>
      </w:r>
      <w:r w:rsidR="004C6023" w:rsidRPr="004A564D">
        <w:t>“</w:t>
      </w:r>
      <w:r w:rsidRPr="004A564D">
        <w:t xml:space="preserve">Vides aizsardzības klubs”, kā arī informatīvo paziņojumu par </w:t>
      </w:r>
      <w:r w:rsidR="003512CD" w:rsidRPr="004A564D">
        <w:t>P</w:t>
      </w:r>
      <w:r w:rsidRPr="004A564D">
        <w:t xml:space="preserve">aredzēto darbību publicēja Valsts vides dienesta tīmekļa vietnē. </w:t>
      </w:r>
    </w:p>
    <w:p w14:paraId="2EDC3A75" w14:textId="77777777" w:rsidR="00CD1024" w:rsidRPr="005922D0" w:rsidRDefault="00CD1024" w:rsidP="005A2F5A">
      <w:pPr>
        <w:pStyle w:val="BodyText"/>
        <w:spacing w:line="276" w:lineRule="auto"/>
        <w:ind w:left="0"/>
        <w:jc w:val="both"/>
      </w:pPr>
    </w:p>
    <w:p w14:paraId="51BB6B93" w14:textId="6B3D7383" w:rsidR="00CD1024" w:rsidRPr="004A564D" w:rsidRDefault="00031882" w:rsidP="003C452B">
      <w:pPr>
        <w:pStyle w:val="Heading1"/>
        <w:numPr>
          <w:ilvl w:val="0"/>
          <w:numId w:val="2"/>
        </w:numPr>
        <w:spacing w:before="0" w:line="276" w:lineRule="auto"/>
        <w:ind w:left="284"/>
        <w:jc w:val="both"/>
      </w:pPr>
      <w:r w:rsidRPr="004A564D">
        <w:t>Administratīvā procesa dalībnieku</w:t>
      </w:r>
      <w:r w:rsidRPr="004A564D">
        <w:rPr>
          <w:spacing w:val="-1"/>
        </w:rPr>
        <w:t xml:space="preserve"> </w:t>
      </w:r>
      <w:r w:rsidRPr="004A564D">
        <w:t>viedokļi:</w:t>
      </w:r>
    </w:p>
    <w:p w14:paraId="1E1AD4C6" w14:textId="4B02F0D6" w:rsidR="00CD1024" w:rsidRPr="004A564D" w:rsidRDefault="00031882" w:rsidP="005A2F5A">
      <w:pPr>
        <w:pStyle w:val="BodyText"/>
        <w:spacing w:line="276" w:lineRule="auto"/>
        <w:ind w:left="0"/>
        <w:jc w:val="both"/>
      </w:pPr>
      <w:r w:rsidRPr="004A564D">
        <w:t>Ie</w:t>
      </w:r>
      <w:r w:rsidR="001537A7" w:rsidRPr="004A564D">
        <w:t>rosinātāja</w:t>
      </w:r>
      <w:r w:rsidR="008F04CD">
        <w:t>s</w:t>
      </w:r>
      <w:r w:rsidR="001537A7" w:rsidRPr="004A564D">
        <w:t xml:space="preserve"> </w:t>
      </w:r>
      <w:r w:rsidRPr="004A564D">
        <w:t xml:space="preserve">viedoklis izteikts iesniegumā Dienestam un iesniegumam klāt pievienotajos dokumentos. </w:t>
      </w:r>
    </w:p>
    <w:p w14:paraId="066178C4" w14:textId="23F02A33" w:rsidR="001537A7" w:rsidRPr="00F63D07" w:rsidRDefault="00823958" w:rsidP="00F63D07">
      <w:pPr>
        <w:spacing w:line="276" w:lineRule="auto"/>
        <w:jc w:val="both"/>
        <w:rPr>
          <w:sz w:val="24"/>
          <w:szCs w:val="24"/>
        </w:rPr>
      </w:pPr>
      <w:r w:rsidRPr="004A564D">
        <w:rPr>
          <w:sz w:val="24"/>
          <w:szCs w:val="24"/>
        </w:rPr>
        <w:t>Līdz ietekmes uz vidi sākotnējā izvērtējuma veikšanai nav saņemtas sabiedrības atsauksmes vai priekšlikumi par paredzēto darbību.</w:t>
      </w:r>
    </w:p>
    <w:p w14:paraId="64629998" w14:textId="2CC68B24" w:rsidR="00CD1024" w:rsidRPr="004A564D" w:rsidRDefault="00031882" w:rsidP="003C452B">
      <w:pPr>
        <w:pStyle w:val="Heading1"/>
        <w:numPr>
          <w:ilvl w:val="0"/>
          <w:numId w:val="2"/>
        </w:numPr>
        <w:spacing w:before="0" w:line="276" w:lineRule="auto"/>
        <w:ind w:left="284"/>
        <w:jc w:val="both"/>
      </w:pPr>
      <w:r w:rsidRPr="004A564D">
        <w:t>Piemērotās tiesību</w:t>
      </w:r>
      <w:r w:rsidRPr="004A564D">
        <w:rPr>
          <w:spacing w:val="-1"/>
        </w:rPr>
        <w:t xml:space="preserve"> </w:t>
      </w:r>
      <w:r w:rsidRPr="004A564D">
        <w:t>normas:</w:t>
      </w:r>
    </w:p>
    <w:p w14:paraId="7BE5BDA9" w14:textId="77777777" w:rsidR="009D1911" w:rsidRPr="004A564D" w:rsidRDefault="00031882" w:rsidP="005A2F5A">
      <w:pPr>
        <w:pStyle w:val="ListParagraph"/>
        <w:numPr>
          <w:ilvl w:val="0"/>
          <w:numId w:val="6"/>
        </w:numPr>
        <w:tabs>
          <w:tab w:val="left" w:pos="462"/>
        </w:tabs>
        <w:spacing w:line="276" w:lineRule="auto"/>
        <w:jc w:val="both"/>
        <w:rPr>
          <w:sz w:val="24"/>
          <w:szCs w:val="24"/>
        </w:rPr>
      </w:pPr>
      <w:r w:rsidRPr="004A564D">
        <w:rPr>
          <w:sz w:val="24"/>
          <w:szCs w:val="24"/>
        </w:rPr>
        <w:t>Administratīvā procesa</w:t>
      </w:r>
      <w:r w:rsidRPr="004A564D">
        <w:rPr>
          <w:spacing w:val="-2"/>
          <w:sz w:val="24"/>
          <w:szCs w:val="24"/>
        </w:rPr>
        <w:t xml:space="preserve"> </w:t>
      </w:r>
      <w:r w:rsidRPr="004A564D">
        <w:rPr>
          <w:sz w:val="24"/>
          <w:szCs w:val="24"/>
        </w:rPr>
        <w:t>likums.</w:t>
      </w:r>
    </w:p>
    <w:p w14:paraId="1C393360" w14:textId="77777777" w:rsidR="009D1911" w:rsidRPr="004A564D" w:rsidRDefault="00031882" w:rsidP="005A2F5A">
      <w:pPr>
        <w:pStyle w:val="ListParagraph"/>
        <w:numPr>
          <w:ilvl w:val="0"/>
          <w:numId w:val="6"/>
        </w:numPr>
        <w:tabs>
          <w:tab w:val="left" w:pos="462"/>
        </w:tabs>
        <w:spacing w:line="276" w:lineRule="auto"/>
        <w:jc w:val="both"/>
        <w:rPr>
          <w:sz w:val="24"/>
          <w:szCs w:val="24"/>
        </w:rPr>
      </w:pPr>
      <w:r w:rsidRPr="004A564D">
        <w:rPr>
          <w:sz w:val="24"/>
          <w:szCs w:val="24"/>
        </w:rPr>
        <w:lastRenderedPageBreak/>
        <w:t xml:space="preserve">Likums </w:t>
      </w:r>
      <w:r w:rsidR="003512CD" w:rsidRPr="004A564D">
        <w:rPr>
          <w:sz w:val="24"/>
          <w:szCs w:val="24"/>
        </w:rPr>
        <w:t>“</w:t>
      </w:r>
      <w:r w:rsidRPr="004A564D">
        <w:rPr>
          <w:sz w:val="24"/>
          <w:szCs w:val="24"/>
        </w:rPr>
        <w:t>Par ietekmes uz vidi</w:t>
      </w:r>
      <w:r w:rsidRPr="004A564D">
        <w:rPr>
          <w:spacing w:val="-2"/>
          <w:sz w:val="24"/>
          <w:szCs w:val="24"/>
        </w:rPr>
        <w:t xml:space="preserve"> </w:t>
      </w:r>
      <w:r w:rsidRPr="004A564D">
        <w:rPr>
          <w:sz w:val="24"/>
          <w:szCs w:val="24"/>
        </w:rPr>
        <w:t>novērtējumu”.</w:t>
      </w:r>
    </w:p>
    <w:p w14:paraId="796C225C" w14:textId="77777777" w:rsidR="009D1911" w:rsidRPr="004A564D" w:rsidRDefault="00031882" w:rsidP="005A2F5A">
      <w:pPr>
        <w:pStyle w:val="ListParagraph"/>
        <w:numPr>
          <w:ilvl w:val="0"/>
          <w:numId w:val="6"/>
        </w:numPr>
        <w:tabs>
          <w:tab w:val="left" w:pos="462"/>
        </w:tabs>
        <w:spacing w:line="276" w:lineRule="auto"/>
        <w:jc w:val="both"/>
        <w:rPr>
          <w:sz w:val="24"/>
          <w:szCs w:val="24"/>
        </w:rPr>
      </w:pPr>
      <w:r w:rsidRPr="004A564D">
        <w:rPr>
          <w:sz w:val="24"/>
          <w:szCs w:val="24"/>
        </w:rPr>
        <w:t>Aizsargjoslu</w:t>
      </w:r>
      <w:r w:rsidRPr="004A564D">
        <w:rPr>
          <w:spacing w:val="-1"/>
          <w:sz w:val="24"/>
          <w:szCs w:val="24"/>
        </w:rPr>
        <w:t xml:space="preserve"> </w:t>
      </w:r>
      <w:r w:rsidRPr="004A564D">
        <w:rPr>
          <w:sz w:val="24"/>
          <w:szCs w:val="24"/>
        </w:rPr>
        <w:t>likums.</w:t>
      </w:r>
    </w:p>
    <w:p w14:paraId="3C3EF94F" w14:textId="77777777" w:rsidR="009D1911" w:rsidRPr="004A564D" w:rsidRDefault="00031882" w:rsidP="005A2F5A">
      <w:pPr>
        <w:pStyle w:val="ListParagraph"/>
        <w:numPr>
          <w:ilvl w:val="0"/>
          <w:numId w:val="6"/>
        </w:numPr>
        <w:tabs>
          <w:tab w:val="left" w:pos="462"/>
        </w:tabs>
        <w:spacing w:line="276" w:lineRule="auto"/>
        <w:jc w:val="both"/>
        <w:rPr>
          <w:sz w:val="24"/>
          <w:szCs w:val="24"/>
        </w:rPr>
      </w:pPr>
      <w:r w:rsidRPr="004A564D">
        <w:rPr>
          <w:sz w:val="24"/>
          <w:szCs w:val="24"/>
        </w:rPr>
        <w:t>Atkritumu apsaimniekošanas</w:t>
      </w:r>
      <w:r w:rsidRPr="004A564D">
        <w:rPr>
          <w:spacing w:val="-2"/>
          <w:sz w:val="24"/>
          <w:szCs w:val="24"/>
        </w:rPr>
        <w:t xml:space="preserve"> </w:t>
      </w:r>
      <w:r w:rsidRPr="004A564D">
        <w:rPr>
          <w:sz w:val="24"/>
          <w:szCs w:val="24"/>
        </w:rPr>
        <w:t>likums.</w:t>
      </w:r>
    </w:p>
    <w:p w14:paraId="3C5CABB4" w14:textId="77777777" w:rsidR="009D1911" w:rsidRPr="004A564D" w:rsidRDefault="00031882" w:rsidP="005A2F5A">
      <w:pPr>
        <w:pStyle w:val="ListParagraph"/>
        <w:numPr>
          <w:ilvl w:val="0"/>
          <w:numId w:val="6"/>
        </w:numPr>
        <w:tabs>
          <w:tab w:val="left" w:pos="462"/>
        </w:tabs>
        <w:spacing w:line="276" w:lineRule="auto"/>
        <w:jc w:val="both"/>
        <w:rPr>
          <w:sz w:val="24"/>
          <w:szCs w:val="24"/>
        </w:rPr>
      </w:pPr>
      <w:r w:rsidRPr="004A564D">
        <w:rPr>
          <w:sz w:val="24"/>
          <w:szCs w:val="24"/>
        </w:rPr>
        <w:t xml:space="preserve">Ministru kabineta 2015. gada 13. janvāra noteikumi Nr. 18 </w:t>
      </w:r>
      <w:r w:rsidR="00B05A2D" w:rsidRPr="004A564D">
        <w:rPr>
          <w:sz w:val="24"/>
          <w:szCs w:val="24"/>
        </w:rPr>
        <w:t>“</w:t>
      </w:r>
      <w:r w:rsidRPr="004A564D">
        <w:rPr>
          <w:sz w:val="24"/>
          <w:szCs w:val="24"/>
        </w:rPr>
        <w:t>Kārtība, kādā novērtē paredzētās darbības ietekmi uz vidi un akceptē paredzēto</w:t>
      </w:r>
      <w:r w:rsidRPr="004A564D">
        <w:rPr>
          <w:spacing w:val="-3"/>
          <w:sz w:val="24"/>
          <w:szCs w:val="24"/>
        </w:rPr>
        <w:t xml:space="preserve"> </w:t>
      </w:r>
      <w:r w:rsidRPr="004A564D">
        <w:rPr>
          <w:sz w:val="24"/>
          <w:szCs w:val="24"/>
        </w:rPr>
        <w:t>darbību”</w:t>
      </w:r>
      <w:r w:rsidR="009D1911" w:rsidRPr="004A564D">
        <w:rPr>
          <w:sz w:val="24"/>
          <w:szCs w:val="24"/>
        </w:rPr>
        <w:t>.</w:t>
      </w:r>
    </w:p>
    <w:p w14:paraId="4CDC062C" w14:textId="77777777" w:rsidR="00067D3F" w:rsidRPr="004A564D" w:rsidRDefault="00067D3F" w:rsidP="005A2F5A">
      <w:pPr>
        <w:pStyle w:val="ListParagraph"/>
        <w:numPr>
          <w:ilvl w:val="0"/>
          <w:numId w:val="6"/>
        </w:numPr>
        <w:spacing w:line="276" w:lineRule="auto"/>
        <w:jc w:val="both"/>
        <w:rPr>
          <w:sz w:val="24"/>
          <w:szCs w:val="24"/>
        </w:rPr>
      </w:pPr>
      <w:r w:rsidRPr="00EB44AF">
        <w:rPr>
          <w:color w:val="000000"/>
          <w:sz w:val="24"/>
          <w:szCs w:val="24"/>
          <w:lang w:eastAsia="lv-LV"/>
        </w:rPr>
        <w:t>Jūrmalas pilsētas domes 2016. gada 24. marta saistoš</w:t>
      </w:r>
      <w:r>
        <w:rPr>
          <w:color w:val="000000"/>
          <w:sz w:val="24"/>
          <w:szCs w:val="24"/>
          <w:lang w:eastAsia="lv-LV"/>
        </w:rPr>
        <w:t>ie</w:t>
      </w:r>
      <w:r w:rsidRPr="00EB44AF">
        <w:rPr>
          <w:color w:val="000000"/>
          <w:sz w:val="24"/>
          <w:szCs w:val="24"/>
          <w:lang w:eastAsia="lv-LV"/>
        </w:rPr>
        <w:t xml:space="preserve"> noteikum</w:t>
      </w:r>
      <w:r>
        <w:rPr>
          <w:color w:val="000000"/>
          <w:sz w:val="24"/>
          <w:szCs w:val="24"/>
          <w:lang w:eastAsia="lv-LV"/>
        </w:rPr>
        <w:t>i</w:t>
      </w:r>
      <w:r w:rsidRPr="00EB44AF">
        <w:rPr>
          <w:color w:val="000000"/>
          <w:sz w:val="24"/>
          <w:szCs w:val="24"/>
          <w:lang w:eastAsia="lv-LV"/>
        </w:rPr>
        <w:t xml:space="preserve"> Nr.8 “Par Jūrmalas pilsētas Teritorijas plānojuma grozījumu grafiskās daļas, teritorijas izmantošanas un apbūves noteikumu apstiprināšanu”</w:t>
      </w:r>
      <w:r>
        <w:rPr>
          <w:color w:val="000000"/>
          <w:sz w:val="24"/>
          <w:szCs w:val="24"/>
          <w:lang w:eastAsia="lv-LV"/>
        </w:rPr>
        <w:t>.</w:t>
      </w:r>
    </w:p>
    <w:p w14:paraId="1AEA3954" w14:textId="2EA81E8E" w:rsidR="00096166" w:rsidRDefault="00096166" w:rsidP="005A2F5A">
      <w:pPr>
        <w:tabs>
          <w:tab w:val="left" w:pos="462"/>
        </w:tabs>
        <w:spacing w:line="276" w:lineRule="auto"/>
        <w:ind w:left="720" w:hanging="360"/>
        <w:jc w:val="both"/>
        <w:rPr>
          <w:sz w:val="24"/>
          <w:szCs w:val="24"/>
        </w:rPr>
      </w:pPr>
    </w:p>
    <w:p w14:paraId="02A8E6C3" w14:textId="77777777" w:rsidR="008D1893" w:rsidRPr="004A564D" w:rsidRDefault="008D1893" w:rsidP="005A2F5A">
      <w:pPr>
        <w:tabs>
          <w:tab w:val="left" w:pos="462"/>
        </w:tabs>
        <w:spacing w:line="276" w:lineRule="auto"/>
        <w:ind w:left="720" w:hanging="360"/>
        <w:jc w:val="both"/>
        <w:rPr>
          <w:sz w:val="24"/>
          <w:szCs w:val="24"/>
        </w:rPr>
      </w:pPr>
    </w:p>
    <w:p w14:paraId="5C214922" w14:textId="77777777" w:rsidR="00CD1024" w:rsidRPr="004A564D" w:rsidRDefault="00031882" w:rsidP="005A2F5A">
      <w:pPr>
        <w:pStyle w:val="Heading1"/>
        <w:spacing w:before="0" w:line="276" w:lineRule="auto"/>
        <w:ind w:left="0" w:firstLine="0"/>
        <w:jc w:val="both"/>
      </w:pPr>
      <w:r w:rsidRPr="004A564D">
        <w:t>Lēmums:</w:t>
      </w:r>
    </w:p>
    <w:p w14:paraId="126D8222" w14:textId="6C76114B" w:rsidR="008D1893" w:rsidRDefault="00031882" w:rsidP="008D1893">
      <w:pPr>
        <w:tabs>
          <w:tab w:val="left" w:pos="822"/>
        </w:tabs>
        <w:jc w:val="both"/>
        <w:rPr>
          <w:i/>
          <w:iCs/>
          <w:sz w:val="24"/>
          <w:szCs w:val="24"/>
        </w:rPr>
      </w:pPr>
      <w:r w:rsidRPr="004A564D">
        <w:rPr>
          <w:sz w:val="24"/>
          <w:szCs w:val="24"/>
        </w:rPr>
        <w:t xml:space="preserve">Nepiemērot ietekmes uz vidi novērtējuma procedūru </w:t>
      </w:r>
      <w:r w:rsidR="009D1911" w:rsidRPr="004A564D">
        <w:rPr>
          <w:sz w:val="24"/>
          <w:szCs w:val="24"/>
        </w:rPr>
        <w:t>Ierosinātāja</w:t>
      </w:r>
      <w:r w:rsidR="008F04CD">
        <w:rPr>
          <w:sz w:val="24"/>
          <w:szCs w:val="24"/>
        </w:rPr>
        <w:t>s</w:t>
      </w:r>
      <w:r w:rsidR="00FD0FC4">
        <w:rPr>
          <w:sz w:val="24"/>
          <w:szCs w:val="24"/>
        </w:rPr>
        <w:t xml:space="preserve"> p</w:t>
      </w:r>
      <w:r w:rsidR="009D1911" w:rsidRPr="004A564D">
        <w:rPr>
          <w:sz w:val="24"/>
          <w:szCs w:val="24"/>
        </w:rPr>
        <w:t>aredzētajai</w:t>
      </w:r>
      <w:r w:rsidRPr="004A564D">
        <w:rPr>
          <w:sz w:val="24"/>
          <w:szCs w:val="24"/>
        </w:rPr>
        <w:t xml:space="preserve"> darbībai –</w:t>
      </w:r>
      <w:r w:rsidR="00C2074F" w:rsidRPr="004A564D">
        <w:rPr>
          <w:i/>
          <w:iCs/>
          <w:sz w:val="24"/>
          <w:szCs w:val="24"/>
        </w:rPr>
        <w:t xml:space="preserve"> </w:t>
      </w:r>
      <w:r w:rsidR="008D1893">
        <w:rPr>
          <w:i/>
          <w:iCs/>
          <w:sz w:val="24"/>
          <w:szCs w:val="24"/>
        </w:rPr>
        <w:t>š</w:t>
      </w:r>
      <w:r w:rsidR="008D1893" w:rsidRPr="008D1893">
        <w:rPr>
          <w:i/>
          <w:iCs/>
          <w:sz w:val="24"/>
          <w:szCs w:val="24"/>
        </w:rPr>
        <w:t>ķūņu 002, 003 pārbūve par saimniecības ēku</w:t>
      </w:r>
      <w:r w:rsidR="00012779">
        <w:rPr>
          <w:i/>
          <w:iCs/>
          <w:sz w:val="24"/>
          <w:szCs w:val="24"/>
        </w:rPr>
        <w:t xml:space="preserve"> un</w:t>
      </w:r>
      <w:r w:rsidR="008D1893" w:rsidRPr="008D1893">
        <w:rPr>
          <w:i/>
          <w:iCs/>
          <w:sz w:val="24"/>
          <w:szCs w:val="24"/>
        </w:rPr>
        <w:t xml:space="preserve"> </w:t>
      </w:r>
      <w:r w:rsidR="00012779">
        <w:rPr>
          <w:i/>
          <w:iCs/>
          <w:sz w:val="24"/>
          <w:szCs w:val="24"/>
        </w:rPr>
        <w:t>š</w:t>
      </w:r>
      <w:r w:rsidR="008D1893" w:rsidRPr="008D1893">
        <w:rPr>
          <w:i/>
          <w:iCs/>
          <w:sz w:val="24"/>
          <w:szCs w:val="24"/>
        </w:rPr>
        <w:t xml:space="preserve">ķūņa 005 un saimniecības ēkas 006 pārbūve par saimniecības ēku </w:t>
      </w:r>
      <w:proofErr w:type="spellStart"/>
      <w:r w:rsidR="008D1893" w:rsidRPr="008D1893">
        <w:rPr>
          <w:i/>
          <w:iCs/>
          <w:sz w:val="24"/>
          <w:szCs w:val="24"/>
        </w:rPr>
        <w:t>Kaugurciema</w:t>
      </w:r>
      <w:proofErr w:type="spellEnd"/>
      <w:r w:rsidR="008D1893" w:rsidRPr="008D1893">
        <w:rPr>
          <w:i/>
          <w:iCs/>
          <w:sz w:val="24"/>
          <w:szCs w:val="24"/>
        </w:rPr>
        <w:t xml:space="preserve"> iel</w:t>
      </w:r>
      <w:r w:rsidR="00012779">
        <w:rPr>
          <w:i/>
          <w:iCs/>
          <w:sz w:val="24"/>
          <w:szCs w:val="24"/>
        </w:rPr>
        <w:t>ā</w:t>
      </w:r>
      <w:r w:rsidR="008D1893" w:rsidRPr="008D1893">
        <w:rPr>
          <w:i/>
          <w:iCs/>
          <w:sz w:val="24"/>
          <w:szCs w:val="24"/>
        </w:rPr>
        <w:t xml:space="preserve"> 22 (zemes vienības kadastra apzīmējums 1300 0191 808), Jūrmal</w:t>
      </w:r>
      <w:r w:rsidR="00012779">
        <w:rPr>
          <w:i/>
          <w:iCs/>
          <w:sz w:val="24"/>
          <w:szCs w:val="24"/>
        </w:rPr>
        <w:t>ā.</w:t>
      </w:r>
    </w:p>
    <w:p w14:paraId="63F3E519" w14:textId="77777777" w:rsidR="008D1893" w:rsidRDefault="008D1893" w:rsidP="00267E29">
      <w:pPr>
        <w:tabs>
          <w:tab w:val="left" w:pos="822"/>
        </w:tabs>
        <w:jc w:val="both"/>
        <w:rPr>
          <w:i/>
          <w:iCs/>
          <w:sz w:val="24"/>
          <w:szCs w:val="24"/>
        </w:rPr>
      </w:pPr>
    </w:p>
    <w:p w14:paraId="512B3CCC" w14:textId="77777777" w:rsidR="008D1893" w:rsidRDefault="008D1893" w:rsidP="00267E29">
      <w:pPr>
        <w:tabs>
          <w:tab w:val="left" w:pos="822"/>
        </w:tabs>
        <w:jc w:val="both"/>
        <w:rPr>
          <w:i/>
          <w:iCs/>
          <w:sz w:val="24"/>
          <w:szCs w:val="24"/>
        </w:rPr>
      </w:pPr>
    </w:p>
    <w:p w14:paraId="47C82F18" w14:textId="77777777" w:rsidR="00B05A2D" w:rsidRPr="004A564D" w:rsidRDefault="00B05A2D" w:rsidP="00267E29">
      <w:pPr>
        <w:tabs>
          <w:tab w:val="left" w:pos="822"/>
        </w:tabs>
        <w:jc w:val="both"/>
        <w:rPr>
          <w:i/>
          <w:iCs/>
          <w:sz w:val="24"/>
          <w:szCs w:val="24"/>
        </w:rPr>
      </w:pPr>
    </w:p>
    <w:p w14:paraId="38B8E21F" w14:textId="5F48773C" w:rsidR="001537A7" w:rsidRPr="004A564D" w:rsidRDefault="00031882" w:rsidP="00267E29">
      <w:pPr>
        <w:ind w:left="267" w:right="317"/>
        <w:jc w:val="center"/>
        <w:rPr>
          <w:i/>
          <w:sz w:val="24"/>
          <w:szCs w:val="24"/>
        </w:rPr>
      </w:pPr>
      <w:r w:rsidRPr="004A564D">
        <w:rPr>
          <w:i/>
          <w:sz w:val="24"/>
          <w:szCs w:val="24"/>
        </w:rPr>
        <w:t xml:space="preserve">Šis </w:t>
      </w:r>
      <w:proofErr w:type="spellStart"/>
      <w:r w:rsidRPr="004A564D">
        <w:rPr>
          <w:i/>
          <w:sz w:val="24"/>
          <w:szCs w:val="24"/>
        </w:rPr>
        <w:t>starplēmums</w:t>
      </w:r>
      <w:proofErr w:type="spellEnd"/>
      <w:r w:rsidRPr="004A564D">
        <w:rPr>
          <w:i/>
          <w:sz w:val="24"/>
          <w:szCs w:val="24"/>
        </w:rPr>
        <w:t>, ar kuru tiek atzīts, ka ietekmes uz vidi novērtējums nav nepieciešams, nav atsevišķi pārsūdzams.</w:t>
      </w:r>
    </w:p>
    <w:p w14:paraId="6F5A9B0A" w14:textId="77777777" w:rsidR="00D17637" w:rsidRPr="004A564D" w:rsidRDefault="00D17637" w:rsidP="00267E29">
      <w:pPr>
        <w:tabs>
          <w:tab w:val="right" w:pos="9072"/>
        </w:tabs>
        <w:rPr>
          <w:sz w:val="24"/>
          <w:szCs w:val="24"/>
        </w:rPr>
      </w:pPr>
    </w:p>
    <w:p w14:paraId="6F4B821A" w14:textId="77777777" w:rsidR="00112929" w:rsidRPr="004A564D" w:rsidRDefault="00112929" w:rsidP="00267E29">
      <w:pPr>
        <w:tabs>
          <w:tab w:val="right" w:pos="9072"/>
        </w:tabs>
        <w:rPr>
          <w:sz w:val="24"/>
          <w:szCs w:val="24"/>
        </w:rPr>
      </w:pPr>
    </w:p>
    <w:p w14:paraId="2D07861D" w14:textId="65C375BF" w:rsidR="001537A7" w:rsidRPr="004A564D" w:rsidRDefault="009C30AF" w:rsidP="00D17637">
      <w:pPr>
        <w:tabs>
          <w:tab w:val="right" w:pos="9072"/>
        </w:tabs>
        <w:rPr>
          <w:sz w:val="24"/>
          <w:szCs w:val="24"/>
        </w:rPr>
      </w:pPr>
      <w:r w:rsidRPr="004A564D">
        <w:rPr>
          <w:sz w:val="24"/>
          <w:szCs w:val="24"/>
        </w:rPr>
        <w:t>Direktor</w:t>
      </w:r>
      <w:r w:rsidR="00D17637" w:rsidRPr="004A564D">
        <w:rPr>
          <w:sz w:val="24"/>
          <w:szCs w:val="24"/>
        </w:rPr>
        <w:t>e                                                                                                                                  D. Kalēja</w:t>
      </w:r>
    </w:p>
    <w:p w14:paraId="74EBE27C" w14:textId="77777777" w:rsidR="00B05A2D" w:rsidRPr="00D424F0" w:rsidRDefault="00B05A2D" w:rsidP="00387552">
      <w:pPr>
        <w:pStyle w:val="BodyText"/>
        <w:ind w:left="0" w:right="317"/>
        <w:rPr>
          <w:sz w:val="28"/>
          <w:szCs w:val="28"/>
        </w:rPr>
      </w:pPr>
    </w:p>
    <w:p w14:paraId="1555532F" w14:textId="6F4FF455" w:rsidR="00387552" w:rsidRDefault="00031882" w:rsidP="00387552">
      <w:pPr>
        <w:pStyle w:val="BodyText"/>
        <w:ind w:left="266" w:right="317"/>
        <w:jc w:val="center"/>
      </w:pPr>
      <w:r w:rsidRPr="004A564D">
        <w:t>ŠIS DOKUMENTS IR ELEKTRONISKI PARAKSTĪTS AR DROŠU ELEKTRONISKO PARAKSTU UN SATUR LAIKA ZĪMOGU</w:t>
      </w:r>
    </w:p>
    <w:p w14:paraId="695D40C9" w14:textId="77777777" w:rsidR="00D424F0" w:rsidRPr="004A564D" w:rsidRDefault="00D424F0" w:rsidP="00387552">
      <w:pPr>
        <w:pStyle w:val="BodyText"/>
        <w:ind w:left="266" w:right="317"/>
        <w:jc w:val="center"/>
      </w:pPr>
    </w:p>
    <w:p w14:paraId="550BFF7E" w14:textId="77777777" w:rsidR="00B05A2D" w:rsidRPr="00B05A2D" w:rsidRDefault="00B05A2D" w:rsidP="00267E29">
      <w:pPr>
        <w:pStyle w:val="Header"/>
        <w:rPr>
          <w:sz w:val="20"/>
          <w:szCs w:val="20"/>
        </w:rPr>
      </w:pPr>
      <w:r w:rsidRPr="00B05A2D">
        <w:rPr>
          <w:sz w:val="20"/>
          <w:szCs w:val="20"/>
        </w:rPr>
        <w:t xml:space="preserve">E. Semjonova </w:t>
      </w:r>
    </w:p>
    <w:p w14:paraId="16F541E2" w14:textId="48555ED6" w:rsidR="00CD1024" w:rsidRPr="00D17637" w:rsidRDefault="00B05A2D" w:rsidP="00267E29">
      <w:pPr>
        <w:pStyle w:val="Header"/>
        <w:rPr>
          <w:i/>
          <w:iCs/>
          <w:color w:val="0000FF"/>
          <w:sz w:val="20"/>
          <w:szCs w:val="20"/>
          <w:u w:val="single"/>
        </w:rPr>
      </w:pPr>
      <w:r w:rsidRPr="00B05A2D">
        <w:rPr>
          <w:sz w:val="20"/>
          <w:szCs w:val="20"/>
        </w:rPr>
        <w:t>elina.semjonova@vvd.gov.lv</w:t>
      </w:r>
    </w:p>
    <w:sectPr w:rsidR="00CD1024" w:rsidRPr="00D17637" w:rsidSect="002A6866">
      <w:footerReference w:type="default" r:id="rId11"/>
      <w:pgSz w:w="11910" w:h="16850"/>
      <w:pgMar w:top="1134" w:right="1134" w:bottom="1134" w:left="1134" w:header="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8DDEC" w14:textId="77777777" w:rsidR="00C95D02" w:rsidRDefault="00C95D02">
      <w:r>
        <w:separator/>
      </w:r>
    </w:p>
  </w:endnote>
  <w:endnote w:type="continuationSeparator" w:id="0">
    <w:p w14:paraId="25305E23" w14:textId="77777777" w:rsidR="00C95D02" w:rsidRDefault="00C9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86146"/>
      <w:docPartObj>
        <w:docPartGallery w:val="Page Numbers (Bottom of Page)"/>
        <w:docPartUnique/>
      </w:docPartObj>
    </w:sdtPr>
    <w:sdtEndPr/>
    <w:sdtContent>
      <w:p w14:paraId="15C115CF" w14:textId="42454119" w:rsidR="0064083C" w:rsidRDefault="0064083C">
        <w:pPr>
          <w:pStyle w:val="Footer"/>
          <w:jc w:val="right"/>
        </w:pPr>
        <w:r>
          <w:fldChar w:fldCharType="begin"/>
        </w:r>
        <w:r>
          <w:instrText>PAGE   \* MERGEFORMAT</w:instrText>
        </w:r>
        <w:r>
          <w:fldChar w:fldCharType="separate"/>
        </w:r>
        <w:r>
          <w:t>2</w:t>
        </w:r>
        <w:r>
          <w:fldChar w:fldCharType="end"/>
        </w:r>
      </w:p>
    </w:sdtContent>
  </w:sdt>
  <w:p w14:paraId="61845F4D" w14:textId="5B4D0C7C" w:rsidR="00E327AD" w:rsidRPr="00DC5CA3" w:rsidRDefault="00E327AD" w:rsidP="00A85BB9">
    <w:pPr>
      <w:pStyle w:val="Title"/>
      <w:spacing w:line="278" w:lineRule="auto"/>
      <w:ind w:left="0" w:firstLine="0"/>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B011" w14:textId="77777777" w:rsidR="00C95D02" w:rsidRDefault="00C95D02">
      <w:r>
        <w:separator/>
      </w:r>
    </w:p>
  </w:footnote>
  <w:footnote w:type="continuationSeparator" w:id="0">
    <w:p w14:paraId="5F86F0A0" w14:textId="77777777" w:rsidR="00C95D02" w:rsidRDefault="00C95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6A8E"/>
    <w:multiLevelType w:val="hybridMultilevel"/>
    <w:tmpl w:val="213424A2"/>
    <w:lvl w:ilvl="0" w:tplc="A74C9820">
      <w:start w:val="1"/>
      <w:numFmt w:val="decimal"/>
      <w:lvlText w:val="%1."/>
      <w:lvlJc w:val="left"/>
      <w:pPr>
        <w:ind w:left="426" w:hanging="284"/>
      </w:pPr>
      <w:rPr>
        <w:rFonts w:ascii="Times New Roman" w:eastAsia="Times New Roman" w:hAnsi="Times New Roman" w:cs="Times New Roman" w:hint="default"/>
        <w:b/>
        <w:bCs/>
        <w:spacing w:val="-17"/>
        <w:w w:val="99"/>
        <w:sz w:val="24"/>
        <w:szCs w:val="24"/>
        <w:lang w:val="lv-LV" w:eastAsia="en-US" w:bidi="ar-SA"/>
      </w:rPr>
    </w:lvl>
    <w:lvl w:ilvl="1" w:tplc="7464BD50">
      <w:numFmt w:val="bullet"/>
      <w:lvlText w:val="•"/>
      <w:lvlJc w:val="left"/>
      <w:pPr>
        <w:ind w:left="-994" w:hanging="284"/>
      </w:pPr>
      <w:rPr>
        <w:rFonts w:hint="default"/>
        <w:lang w:val="lv-LV" w:eastAsia="en-US" w:bidi="ar-SA"/>
      </w:rPr>
    </w:lvl>
    <w:lvl w:ilvl="2" w:tplc="2318B686">
      <w:numFmt w:val="bullet"/>
      <w:lvlText w:val="•"/>
      <w:lvlJc w:val="left"/>
      <w:pPr>
        <w:ind w:left="-99" w:hanging="284"/>
      </w:pPr>
      <w:rPr>
        <w:rFonts w:hint="default"/>
        <w:lang w:val="lv-LV" w:eastAsia="en-US" w:bidi="ar-SA"/>
      </w:rPr>
    </w:lvl>
    <w:lvl w:ilvl="3" w:tplc="BBB0C98A">
      <w:numFmt w:val="bullet"/>
      <w:lvlText w:val="•"/>
      <w:lvlJc w:val="left"/>
      <w:pPr>
        <w:ind w:left="795" w:hanging="284"/>
      </w:pPr>
      <w:rPr>
        <w:rFonts w:hint="default"/>
        <w:lang w:val="lv-LV" w:eastAsia="en-US" w:bidi="ar-SA"/>
      </w:rPr>
    </w:lvl>
    <w:lvl w:ilvl="4" w:tplc="574A039E">
      <w:numFmt w:val="bullet"/>
      <w:lvlText w:val="•"/>
      <w:lvlJc w:val="left"/>
      <w:pPr>
        <w:ind w:left="1690" w:hanging="284"/>
      </w:pPr>
      <w:rPr>
        <w:rFonts w:hint="default"/>
        <w:lang w:val="lv-LV" w:eastAsia="en-US" w:bidi="ar-SA"/>
      </w:rPr>
    </w:lvl>
    <w:lvl w:ilvl="5" w:tplc="0F3A97A0">
      <w:numFmt w:val="bullet"/>
      <w:lvlText w:val="•"/>
      <w:lvlJc w:val="left"/>
      <w:pPr>
        <w:ind w:left="2585" w:hanging="284"/>
      </w:pPr>
      <w:rPr>
        <w:rFonts w:hint="default"/>
        <w:lang w:val="lv-LV" w:eastAsia="en-US" w:bidi="ar-SA"/>
      </w:rPr>
    </w:lvl>
    <w:lvl w:ilvl="6" w:tplc="6E2C1476">
      <w:numFmt w:val="bullet"/>
      <w:lvlText w:val="•"/>
      <w:lvlJc w:val="left"/>
      <w:pPr>
        <w:ind w:left="3479" w:hanging="284"/>
      </w:pPr>
      <w:rPr>
        <w:rFonts w:hint="default"/>
        <w:lang w:val="lv-LV" w:eastAsia="en-US" w:bidi="ar-SA"/>
      </w:rPr>
    </w:lvl>
    <w:lvl w:ilvl="7" w:tplc="396EA68E">
      <w:numFmt w:val="bullet"/>
      <w:lvlText w:val="•"/>
      <w:lvlJc w:val="left"/>
      <w:pPr>
        <w:ind w:left="4374" w:hanging="284"/>
      </w:pPr>
      <w:rPr>
        <w:rFonts w:hint="default"/>
        <w:lang w:val="lv-LV" w:eastAsia="en-US" w:bidi="ar-SA"/>
      </w:rPr>
    </w:lvl>
    <w:lvl w:ilvl="8" w:tplc="2C88C502">
      <w:numFmt w:val="bullet"/>
      <w:lvlText w:val="•"/>
      <w:lvlJc w:val="left"/>
      <w:pPr>
        <w:ind w:left="5269" w:hanging="284"/>
      </w:pPr>
      <w:rPr>
        <w:rFonts w:hint="default"/>
        <w:lang w:val="lv-LV" w:eastAsia="en-US" w:bidi="ar-SA"/>
      </w:rPr>
    </w:lvl>
  </w:abstractNum>
  <w:abstractNum w:abstractNumId="1" w15:restartNumberingAfterBreak="0">
    <w:nsid w:val="31F718FC"/>
    <w:multiLevelType w:val="hybridMultilevel"/>
    <w:tmpl w:val="55A02CE2"/>
    <w:lvl w:ilvl="0" w:tplc="5A3AC34C">
      <w:start w:val="1"/>
      <w:numFmt w:val="decimal"/>
      <w:lvlText w:val="%1."/>
      <w:lvlJc w:val="left"/>
      <w:pPr>
        <w:ind w:left="927" w:hanging="360"/>
      </w:pPr>
      <w:rPr>
        <w:rFonts w:ascii="Times New Roman" w:eastAsia="Times New Roman" w:hAnsi="Times New Roman" w:cs="Times New Roman" w:hint="default"/>
        <w:spacing w:val="-2"/>
        <w:w w:val="99"/>
        <w:sz w:val="24"/>
        <w:szCs w:val="24"/>
        <w:lang w:val="lv-LV" w:eastAsia="en-US" w:bidi="ar-SA"/>
      </w:rPr>
    </w:lvl>
    <w:lvl w:ilvl="1" w:tplc="EC2E54E6">
      <w:numFmt w:val="bullet"/>
      <w:lvlText w:val="•"/>
      <w:lvlJc w:val="left"/>
      <w:pPr>
        <w:ind w:left="1811" w:hanging="360"/>
      </w:pPr>
      <w:rPr>
        <w:rFonts w:hint="default"/>
        <w:lang w:val="lv-LV" w:eastAsia="en-US" w:bidi="ar-SA"/>
      </w:rPr>
    </w:lvl>
    <w:lvl w:ilvl="2" w:tplc="63400086">
      <w:numFmt w:val="bullet"/>
      <w:lvlText w:val="•"/>
      <w:lvlJc w:val="left"/>
      <w:pPr>
        <w:ind w:left="2698" w:hanging="360"/>
      </w:pPr>
      <w:rPr>
        <w:rFonts w:hint="default"/>
        <w:lang w:val="lv-LV" w:eastAsia="en-US" w:bidi="ar-SA"/>
      </w:rPr>
    </w:lvl>
    <w:lvl w:ilvl="3" w:tplc="7BF49D4E">
      <w:numFmt w:val="bullet"/>
      <w:lvlText w:val="•"/>
      <w:lvlJc w:val="left"/>
      <w:pPr>
        <w:ind w:left="3584" w:hanging="360"/>
      </w:pPr>
      <w:rPr>
        <w:rFonts w:hint="default"/>
        <w:lang w:val="lv-LV" w:eastAsia="en-US" w:bidi="ar-SA"/>
      </w:rPr>
    </w:lvl>
    <w:lvl w:ilvl="4" w:tplc="40A0ABDC">
      <w:numFmt w:val="bullet"/>
      <w:lvlText w:val="•"/>
      <w:lvlJc w:val="left"/>
      <w:pPr>
        <w:ind w:left="4471" w:hanging="360"/>
      </w:pPr>
      <w:rPr>
        <w:rFonts w:hint="default"/>
        <w:lang w:val="lv-LV" w:eastAsia="en-US" w:bidi="ar-SA"/>
      </w:rPr>
    </w:lvl>
    <w:lvl w:ilvl="5" w:tplc="AB3A5A48">
      <w:numFmt w:val="bullet"/>
      <w:lvlText w:val="•"/>
      <w:lvlJc w:val="left"/>
      <w:pPr>
        <w:ind w:left="5358" w:hanging="360"/>
      </w:pPr>
      <w:rPr>
        <w:rFonts w:hint="default"/>
        <w:lang w:val="lv-LV" w:eastAsia="en-US" w:bidi="ar-SA"/>
      </w:rPr>
    </w:lvl>
    <w:lvl w:ilvl="6" w:tplc="F8C43A2A">
      <w:numFmt w:val="bullet"/>
      <w:lvlText w:val="•"/>
      <w:lvlJc w:val="left"/>
      <w:pPr>
        <w:ind w:left="6244" w:hanging="360"/>
      </w:pPr>
      <w:rPr>
        <w:rFonts w:hint="default"/>
        <w:lang w:val="lv-LV" w:eastAsia="en-US" w:bidi="ar-SA"/>
      </w:rPr>
    </w:lvl>
    <w:lvl w:ilvl="7" w:tplc="AD2AA42E">
      <w:numFmt w:val="bullet"/>
      <w:lvlText w:val="•"/>
      <w:lvlJc w:val="left"/>
      <w:pPr>
        <w:ind w:left="7131" w:hanging="360"/>
      </w:pPr>
      <w:rPr>
        <w:rFonts w:hint="default"/>
        <w:lang w:val="lv-LV" w:eastAsia="en-US" w:bidi="ar-SA"/>
      </w:rPr>
    </w:lvl>
    <w:lvl w:ilvl="8" w:tplc="2118DE04">
      <w:numFmt w:val="bullet"/>
      <w:lvlText w:val="•"/>
      <w:lvlJc w:val="left"/>
      <w:pPr>
        <w:ind w:left="8018" w:hanging="360"/>
      </w:pPr>
      <w:rPr>
        <w:rFonts w:hint="default"/>
        <w:lang w:val="lv-LV" w:eastAsia="en-US" w:bidi="ar-SA"/>
      </w:rPr>
    </w:lvl>
  </w:abstractNum>
  <w:abstractNum w:abstractNumId="2" w15:restartNumberingAfterBreak="0">
    <w:nsid w:val="495504CD"/>
    <w:multiLevelType w:val="hybridMultilevel"/>
    <w:tmpl w:val="FF608B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0FE190A"/>
    <w:multiLevelType w:val="hybridMultilevel"/>
    <w:tmpl w:val="882801F6"/>
    <w:lvl w:ilvl="0" w:tplc="932441A2">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C60936"/>
    <w:multiLevelType w:val="hybridMultilevel"/>
    <w:tmpl w:val="2EE6AA36"/>
    <w:lvl w:ilvl="0" w:tplc="58820A46">
      <w:start w:val="1"/>
      <w:numFmt w:val="decimal"/>
      <w:lvlText w:val="%1."/>
      <w:lvlJc w:val="left"/>
      <w:pPr>
        <w:ind w:left="822" w:hanging="360"/>
        <w:jc w:val="right"/>
      </w:pPr>
      <w:rPr>
        <w:rFonts w:hint="default"/>
        <w:spacing w:val="-15"/>
        <w:w w:val="99"/>
        <w:lang w:val="lv-LV"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EA2FB6"/>
    <w:multiLevelType w:val="hybridMultilevel"/>
    <w:tmpl w:val="037E40E6"/>
    <w:lvl w:ilvl="0" w:tplc="893C5208">
      <w:start w:val="6"/>
      <w:numFmt w:val="decimal"/>
      <w:lvlText w:val="%1."/>
      <w:lvlJc w:val="left"/>
      <w:pPr>
        <w:ind w:left="342" w:hanging="240"/>
      </w:pPr>
      <w:rPr>
        <w:rFonts w:ascii="Times New Roman" w:eastAsia="Times New Roman" w:hAnsi="Times New Roman" w:cs="Times New Roman" w:hint="default"/>
        <w:b/>
        <w:bCs/>
        <w:spacing w:val="-2"/>
        <w:w w:val="100"/>
        <w:sz w:val="24"/>
        <w:szCs w:val="24"/>
        <w:lang w:val="lv-LV" w:eastAsia="en-US" w:bidi="ar-SA"/>
      </w:rPr>
    </w:lvl>
    <w:lvl w:ilvl="1" w:tplc="0544817C">
      <w:start w:val="1"/>
      <w:numFmt w:val="decimal"/>
      <w:lvlText w:val="%2."/>
      <w:lvlJc w:val="left"/>
      <w:pPr>
        <w:ind w:left="822" w:hanging="360"/>
        <w:jc w:val="right"/>
      </w:pPr>
      <w:rPr>
        <w:rFonts w:ascii="Times New Roman" w:eastAsia="Times New Roman" w:hAnsi="Times New Roman" w:cs="Times New Roman"/>
        <w:spacing w:val="-15"/>
        <w:w w:val="99"/>
        <w:lang w:val="lv-LV" w:eastAsia="en-US" w:bidi="ar-SA"/>
      </w:rPr>
    </w:lvl>
    <w:lvl w:ilvl="2" w:tplc="61625060">
      <w:numFmt w:val="bullet"/>
      <w:lvlText w:val="•"/>
      <w:lvlJc w:val="left"/>
      <w:pPr>
        <w:ind w:left="1765" w:hanging="360"/>
      </w:pPr>
      <w:rPr>
        <w:rFonts w:hint="default"/>
        <w:lang w:val="lv-LV" w:eastAsia="en-US" w:bidi="ar-SA"/>
      </w:rPr>
    </w:lvl>
    <w:lvl w:ilvl="3" w:tplc="CF5EEEE8">
      <w:numFmt w:val="bullet"/>
      <w:lvlText w:val="•"/>
      <w:lvlJc w:val="left"/>
      <w:pPr>
        <w:ind w:left="2710" w:hanging="360"/>
      </w:pPr>
      <w:rPr>
        <w:rFonts w:hint="default"/>
        <w:lang w:val="lv-LV" w:eastAsia="en-US" w:bidi="ar-SA"/>
      </w:rPr>
    </w:lvl>
    <w:lvl w:ilvl="4" w:tplc="E80E1384">
      <w:numFmt w:val="bullet"/>
      <w:lvlText w:val="•"/>
      <w:lvlJc w:val="left"/>
      <w:pPr>
        <w:ind w:left="3655" w:hanging="360"/>
      </w:pPr>
      <w:rPr>
        <w:rFonts w:hint="default"/>
        <w:lang w:val="lv-LV" w:eastAsia="en-US" w:bidi="ar-SA"/>
      </w:rPr>
    </w:lvl>
    <w:lvl w:ilvl="5" w:tplc="2020F1E0">
      <w:numFmt w:val="bullet"/>
      <w:lvlText w:val="•"/>
      <w:lvlJc w:val="left"/>
      <w:pPr>
        <w:ind w:left="4600" w:hanging="360"/>
      </w:pPr>
      <w:rPr>
        <w:rFonts w:hint="default"/>
        <w:lang w:val="lv-LV" w:eastAsia="en-US" w:bidi="ar-SA"/>
      </w:rPr>
    </w:lvl>
    <w:lvl w:ilvl="6" w:tplc="B8EA5812">
      <w:numFmt w:val="bullet"/>
      <w:lvlText w:val="•"/>
      <w:lvlJc w:val="left"/>
      <w:pPr>
        <w:ind w:left="5545" w:hanging="360"/>
      </w:pPr>
      <w:rPr>
        <w:rFonts w:hint="default"/>
        <w:lang w:val="lv-LV" w:eastAsia="en-US" w:bidi="ar-SA"/>
      </w:rPr>
    </w:lvl>
    <w:lvl w:ilvl="7" w:tplc="02166C50">
      <w:numFmt w:val="bullet"/>
      <w:lvlText w:val="•"/>
      <w:lvlJc w:val="left"/>
      <w:pPr>
        <w:ind w:left="6490" w:hanging="360"/>
      </w:pPr>
      <w:rPr>
        <w:rFonts w:hint="default"/>
        <w:lang w:val="lv-LV" w:eastAsia="en-US" w:bidi="ar-SA"/>
      </w:rPr>
    </w:lvl>
    <w:lvl w:ilvl="8" w:tplc="C8B2FE44">
      <w:numFmt w:val="bullet"/>
      <w:lvlText w:val="•"/>
      <w:lvlJc w:val="left"/>
      <w:pPr>
        <w:ind w:left="7436" w:hanging="360"/>
      </w:pPr>
      <w:rPr>
        <w:rFonts w:hint="default"/>
        <w:lang w:val="lv-LV" w:eastAsia="en-US" w:bidi="ar-SA"/>
      </w:rPr>
    </w:lvl>
  </w:abstractNum>
  <w:abstractNum w:abstractNumId="6" w15:restartNumberingAfterBreak="0">
    <w:nsid w:val="7B930241"/>
    <w:multiLevelType w:val="hybridMultilevel"/>
    <w:tmpl w:val="930216DA"/>
    <w:lvl w:ilvl="0" w:tplc="0809000F">
      <w:start w:val="1"/>
      <w:numFmt w:val="decimal"/>
      <w:lvlText w:val="%1."/>
      <w:lvlJc w:val="left"/>
      <w:pPr>
        <w:ind w:left="720" w:hanging="360"/>
      </w:pPr>
      <w:rPr>
        <w:rFonts w:hint="default"/>
        <w:b w:val="0"/>
        <w:i w:val="0"/>
        <w:spacing w:val="-15"/>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24"/>
    <w:rsid w:val="00012779"/>
    <w:rsid w:val="00013E8F"/>
    <w:rsid w:val="00014264"/>
    <w:rsid w:val="000157EC"/>
    <w:rsid w:val="00016B85"/>
    <w:rsid w:val="00017235"/>
    <w:rsid w:val="00020AFB"/>
    <w:rsid w:val="00022ACD"/>
    <w:rsid w:val="00024500"/>
    <w:rsid w:val="00031882"/>
    <w:rsid w:val="00032A37"/>
    <w:rsid w:val="00035DCF"/>
    <w:rsid w:val="00036A94"/>
    <w:rsid w:val="000456E0"/>
    <w:rsid w:val="00047E07"/>
    <w:rsid w:val="000554B0"/>
    <w:rsid w:val="00066BC8"/>
    <w:rsid w:val="00067D3F"/>
    <w:rsid w:val="0007097B"/>
    <w:rsid w:val="0007311F"/>
    <w:rsid w:val="000801E4"/>
    <w:rsid w:val="0009264B"/>
    <w:rsid w:val="00093CC0"/>
    <w:rsid w:val="0009612B"/>
    <w:rsid w:val="00096166"/>
    <w:rsid w:val="000A24F1"/>
    <w:rsid w:val="000A2ABD"/>
    <w:rsid w:val="000C127A"/>
    <w:rsid w:val="000D12E7"/>
    <w:rsid w:val="000D711C"/>
    <w:rsid w:val="000D7ED1"/>
    <w:rsid w:val="000E7DC9"/>
    <w:rsid w:val="000F1175"/>
    <w:rsid w:val="00100DEE"/>
    <w:rsid w:val="00106DDF"/>
    <w:rsid w:val="00112929"/>
    <w:rsid w:val="001242E6"/>
    <w:rsid w:val="0013061D"/>
    <w:rsid w:val="001323CB"/>
    <w:rsid w:val="001354D4"/>
    <w:rsid w:val="00137444"/>
    <w:rsid w:val="001423C1"/>
    <w:rsid w:val="001449A7"/>
    <w:rsid w:val="001504D0"/>
    <w:rsid w:val="0015176A"/>
    <w:rsid w:val="001537A7"/>
    <w:rsid w:val="00156ABD"/>
    <w:rsid w:val="00157E3C"/>
    <w:rsid w:val="001646DC"/>
    <w:rsid w:val="00171407"/>
    <w:rsid w:val="00177EE8"/>
    <w:rsid w:val="0018184B"/>
    <w:rsid w:val="0019155A"/>
    <w:rsid w:val="00192DBE"/>
    <w:rsid w:val="00195B16"/>
    <w:rsid w:val="001A44B5"/>
    <w:rsid w:val="001A7F03"/>
    <w:rsid w:val="001B0006"/>
    <w:rsid w:val="001B0743"/>
    <w:rsid w:val="001B67FA"/>
    <w:rsid w:val="001C2143"/>
    <w:rsid w:val="001C7185"/>
    <w:rsid w:val="001D1F3E"/>
    <w:rsid w:val="001D429F"/>
    <w:rsid w:val="001D5D48"/>
    <w:rsid w:val="001D6057"/>
    <w:rsid w:val="001D7A42"/>
    <w:rsid w:val="001F3B8B"/>
    <w:rsid w:val="001F7B5D"/>
    <w:rsid w:val="002072FA"/>
    <w:rsid w:val="00207707"/>
    <w:rsid w:val="0021192F"/>
    <w:rsid w:val="00215F6E"/>
    <w:rsid w:val="0021735D"/>
    <w:rsid w:val="00222B20"/>
    <w:rsid w:val="00222EEB"/>
    <w:rsid w:val="00232AA8"/>
    <w:rsid w:val="00234DBD"/>
    <w:rsid w:val="00242B71"/>
    <w:rsid w:val="002446A0"/>
    <w:rsid w:val="002464FF"/>
    <w:rsid w:val="0025483C"/>
    <w:rsid w:val="0025542F"/>
    <w:rsid w:val="00256E72"/>
    <w:rsid w:val="00267E29"/>
    <w:rsid w:val="00275593"/>
    <w:rsid w:val="00276EA7"/>
    <w:rsid w:val="002836CF"/>
    <w:rsid w:val="00285F46"/>
    <w:rsid w:val="002913F8"/>
    <w:rsid w:val="00291918"/>
    <w:rsid w:val="002934AB"/>
    <w:rsid w:val="002945E2"/>
    <w:rsid w:val="00295B0F"/>
    <w:rsid w:val="002A03DC"/>
    <w:rsid w:val="002A6866"/>
    <w:rsid w:val="002A6F71"/>
    <w:rsid w:val="002B3322"/>
    <w:rsid w:val="002C032F"/>
    <w:rsid w:val="002C30D9"/>
    <w:rsid w:val="002D2729"/>
    <w:rsid w:val="002D5717"/>
    <w:rsid w:val="002D69E7"/>
    <w:rsid w:val="002D6F51"/>
    <w:rsid w:val="002D7E0C"/>
    <w:rsid w:val="002F3283"/>
    <w:rsid w:val="002F7252"/>
    <w:rsid w:val="00306815"/>
    <w:rsid w:val="0031142E"/>
    <w:rsid w:val="00333748"/>
    <w:rsid w:val="003352C7"/>
    <w:rsid w:val="003375FB"/>
    <w:rsid w:val="00340992"/>
    <w:rsid w:val="0034363D"/>
    <w:rsid w:val="003448CB"/>
    <w:rsid w:val="003512CD"/>
    <w:rsid w:val="00351C79"/>
    <w:rsid w:val="00360547"/>
    <w:rsid w:val="003611E5"/>
    <w:rsid w:val="00362107"/>
    <w:rsid w:val="003625B8"/>
    <w:rsid w:val="003647FB"/>
    <w:rsid w:val="0037506F"/>
    <w:rsid w:val="00382148"/>
    <w:rsid w:val="00382F4F"/>
    <w:rsid w:val="00384C89"/>
    <w:rsid w:val="00387552"/>
    <w:rsid w:val="003875F8"/>
    <w:rsid w:val="0039056C"/>
    <w:rsid w:val="003C3748"/>
    <w:rsid w:val="003C452B"/>
    <w:rsid w:val="003C5059"/>
    <w:rsid w:val="003D1385"/>
    <w:rsid w:val="003D3F54"/>
    <w:rsid w:val="003D4EF8"/>
    <w:rsid w:val="003E0AAE"/>
    <w:rsid w:val="003E32C0"/>
    <w:rsid w:val="003F08CD"/>
    <w:rsid w:val="003F395C"/>
    <w:rsid w:val="003F40D0"/>
    <w:rsid w:val="003F469E"/>
    <w:rsid w:val="00402262"/>
    <w:rsid w:val="004024FF"/>
    <w:rsid w:val="00402A9B"/>
    <w:rsid w:val="00407BD8"/>
    <w:rsid w:val="00407EDD"/>
    <w:rsid w:val="00410C38"/>
    <w:rsid w:val="004230B6"/>
    <w:rsid w:val="00425DAF"/>
    <w:rsid w:val="00426E36"/>
    <w:rsid w:val="004333FF"/>
    <w:rsid w:val="00435995"/>
    <w:rsid w:val="00435C0D"/>
    <w:rsid w:val="004377FD"/>
    <w:rsid w:val="00447950"/>
    <w:rsid w:val="00450C9B"/>
    <w:rsid w:val="0045737A"/>
    <w:rsid w:val="0045781F"/>
    <w:rsid w:val="004604EA"/>
    <w:rsid w:val="004617B6"/>
    <w:rsid w:val="0047562C"/>
    <w:rsid w:val="004A1E99"/>
    <w:rsid w:val="004A3238"/>
    <w:rsid w:val="004A389D"/>
    <w:rsid w:val="004A564D"/>
    <w:rsid w:val="004A565C"/>
    <w:rsid w:val="004B320D"/>
    <w:rsid w:val="004B3B5E"/>
    <w:rsid w:val="004B69FC"/>
    <w:rsid w:val="004C02BB"/>
    <w:rsid w:val="004C6023"/>
    <w:rsid w:val="004D1F33"/>
    <w:rsid w:val="004D36F1"/>
    <w:rsid w:val="004E0EEA"/>
    <w:rsid w:val="004F4411"/>
    <w:rsid w:val="004F479C"/>
    <w:rsid w:val="004F4943"/>
    <w:rsid w:val="004F7C52"/>
    <w:rsid w:val="00504549"/>
    <w:rsid w:val="00506779"/>
    <w:rsid w:val="00512DA5"/>
    <w:rsid w:val="005155FF"/>
    <w:rsid w:val="0051770C"/>
    <w:rsid w:val="005228B1"/>
    <w:rsid w:val="005325B1"/>
    <w:rsid w:val="0053625F"/>
    <w:rsid w:val="00544D40"/>
    <w:rsid w:val="00550BDC"/>
    <w:rsid w:val="005542DC"/>
    <w:rsid w:val="005663C4"/>
    <w:rsid w:val="00570D81"/>
    <w:rsid w:val="00575590"/>
    <w:rsid w:val="00583CA4"/>
    <w:rsid w:val="00585701"/>
    <w:rsid w:val="005922D0"/>
    <w:rsid w:val="005939FF"/>
    <w:rsid w:val="005965E5"/>
    <w:rsid w:val="005A2F5A"/>
    <w:rsid w:val="005A3CF6"/>
    <w:rsid w:val="005A3DD1"/>
    <w:rsid w:val="005A4999"/>
    <w:rsid w:val="005A4B34"/>
    <w:rsid w:val="005A5429"/>
    <w:rsid w:val="005B4976"/>
    <w:rsid w:val="005C2B45"/>
    <w:rsid w:val="005C2D20"/>
    <w:rsid w:val="005C709B"/>
    <w:rsid w:val="005C7570"/>
    <w:rsid w:val="005C7D6B"/>
    <w:rsid w:val="005D37E6"/>
    <w:rsid w:val="005D6D9E"/>
    <w:rsid w:val="005E1B82"/>
    <w:rsid w:val="005E3F07"/>
    <w:rsid w:val="005E5C35"/>
    <w:rsid w:val="005F02D0"/>
    <w:rsid w:val="00600003"/>
    <w:rsid w:val="00600764"/>
    <w:rsid w:val="006053B7"/>
    <w:rsid w:val="006118E2"/>
    <w:rsid w:val="00615E25"/>
    <w:rsid w:val="00616684"/>
    <w:rsid w:val="00632216"/>
    <w:rsid w:val="0064083C"/>
    <w:rsid w:val="00640F1E"/>
    <w:rsid w:val="0065248E"/>
    <w:rsid w:val="00652C69"/>
    <w:rsid w:val="00657066"/>
    <w:rsid w:val="006646A3"/>
    <w:rsid w:val="00665A94"/>
    <w:rsid w:val="006671DC"/>
    <w:rsid w:val="00671488"/>
    <w:rsid w:val="006744F6"/>
    <w:rsid w:val="00674DA7"/>
    <w:rsid w:val="006751FE"/>
    <w:rsid w:val="00676EE6"/>
    <w:rsid w:val="006854BD"/>
    <w:rsid w:val="006859FF"/>
    <w:rsid w:val="00685BB7"/>
    <w:rsid w:val="00694463"/>
    <w:rsid w:val="0069498A"/>
    <w:rsid w:val="006960DF"/>
    <w:rsid w:val="00697014"/>
    <w:rsid w:val="006B10FF"/>
    <w:rsid w:val="006C1763"/>
    <w:rsid w:val="006C222D"/>
    <w:rsid w:val="006C28D7"/>
    <w:rsid w:val="006D197A"/>
    <w:rsid w:val="006D3083"/>
    <w:rsid w:val="006D3E60"/>
    <w:rsid w:val="006D4D12"/>
    <w:rsid w:val="006D5BB8"/>
    <w:rsid w:val="006D6522"/>
    <w:rsid w:val="006E2452"/>
    <w:rsid w:val="006E57EB"/>
    <w:rsid w:val="006F334A"/>
    <w:rsid w:val="006F3AEB"/>
    <w:rsid w:val="006F7C8F"/>
    <w:rsid w:val="0070166B"/>
    <w:rsid w:val="00702EA7"/>
    <w:rsid w:val="00714D3E"/>
    <w:rsid w:val="00722C84"/>
    <w:rsid w:val="00724F25"/>
    <w:rsid w:val="00725ECF"/>
    <w:rsid w:val="007274E2"/>
    <w:rsid w:val="00730252"/>
    <w:rsid w:val="007305EF"/>
    <w:rsid w:val="00734BC5"/>
    <w:rsid w:val="00737C12"/>
    <w:rsid w:val="00744803"/>
    <w:rsid w:val="007674E2"/>
    <w:rsid w:val="00777FCF"/>
    <w:rsid w:val="00783AC1"/>
    <w:rsid w:val="00783C11"/>
    <w:rsid w:val="0078474A"/>
    <w:rsid w:val="00786082"/>
    <w:rsid w:val="00790CDC"/>
    <w:rsid w:val="00790D88"/>
    <w:rsid w:val="00792254"/>
    <w:rsid w:val="00792BEF"/>
    <w:rsid w:val="00796259"/>
    <w:rsid w:val="007A62A5"/>
    <w:rsid w:val="007C444D"/>
    <w:rsid w:val="007E0CB5"/>
    <w:rsid w:val="007E11CB"/>
    <w:rsid w:val="007E341F"/>
    <w:rsid w:val="007E57C9"/>
    <w:rsid w:val="007F47E5"/>
    <w:rsid w:val="007F4C67"/>
    <w:rsid w:val="00800B18"/>
    <w:rsid w:val="00805FCE"/>
    <w:rsid w:val="0080652C"/>
    <w:rsid w:val="00813FFE"/>
    <w:rsid w:val="00816699"/>
    <w:rsid w:val="00817701"/>
    <w:rsid w:val="00820B16"/>
    <w:rsid w:val="008216DB"/>
    <w:rsid w:val="00823958"/>
    <w:rsid w:val="00840888"/>
    <w:rsid w:val="00840B00"/>
    <w:rsid w:val="00840C8F"/>
    <w:rsid w:val="00847527"/>
    <w:rsid w:val="0085291F"/>
    <w:rsid w:val="0085748F"/>
    <w:rsid w:val="00862C2C"/>
    <w:rsid w:val="00864A97"/>
    <w:rsid w:val="00866725"/>
    <w:rsid w:val="0088762F"/>
    <w:rsid w:val="00890AF3"/>
    <w:rsid w:val="00891F15"/>
    <w:rsid w:val="008971F2"/>
    <w:rsid w:val="00897725"/>
    <w:rsid w:val="008A1BD2"/>
    <w:rsid w:val="008A2977"/>
    <w:rsid w:val="008A36F9"/>
    <w:rsid w:val="008B2290"/>
    <w:rsid w:val="008C246A"/>
    <w:rsid w:val="008D1351"/>
    <w:rsid w:val="008D1893"/>
    <w:rsid w:val="008D286D"/>
    <w:rsid w:val="008E4C65"/>
    <w:rsid w:val="008E5903"/>
    <w:rsid w:val="008F04CD"/>
    <w:rsid w:val="008F3666"/>
    <w:rsid w:val="008F4FB4"/>
    <w:rsid w:val="009056D0"/>
    <w:rsid w:val="0090586D"/>
    <w:rsid w:val="00912A6A"/>
    <w:rsid w:val="0091784F"/>
    <w:rsid w:val="00927932"/>
    <w:rsid w:val="00930AA0"/>
    <w:rsid w:val="00931EE6"/>
    <w:rsid w:val="009327D0"/>
    <w:rsid w:val="00936C4D"/>
    <w:rsid w:val="00950F98"/>
    <w:rsid w:val="00951ED7"/>
    <w:rsid w:val="009549E6"/>
    <w:rsid w:val="00955211"/>
    <w:rsid w:val="00956919"/>
    <w:rsid w:val="00961087"/>
    <w:rsid w:val="009618D2"/>
    <w:rsid w:val="00962783"/>
    <w:rsid w:val="009658D9"/>
    <w:rsid w:val="00974658"/>
    <w:rsid w:val="00975494"/>
    <w:rsid w:val="00976E69"/>
    <w:rsid w:val="009811DC"/>
    <w:rsid w:val="00983C01"/>
    <w:rsid w:val="00987397"/>
    <w:rsid w:val="00987DD8"/>
    <w:rsid w:val="009960F6"/>
    <w:rsid w:val="009A1F0F"/>
    <w:rsid w:val="009A79ED"/>
    <w:rsid w:val="009B549E"/>
    <w:rsid w:val="009C2E63"/>
    <w:rsid w:val="009C30AF"/>
    <w:rsid w:val="009C4B18"/>
    <w:rsid w:val="009C4E10"/>
    <w:rsid w:val="009C5063"/>
    <w:rsid w:val="009C6B4B"/>
    <w:rsid w:val="009D1911"/>
    <w:rsid w:val="009D1BA6"/>
    <w:rsid w:val="009D1F86"/>
    <w:rsid w:val="009D40A4"/>
    <w:rsid w:val="009E5366"/>
    <w:rsid w:val="009F3ACF"/>
    <w:rsid w:val="009F500C"/>
    <w:rsid w:val="009F5CB6"/>
    <w:rsid w:val="00A0018A"/>
    <w:rsid w:val="00A00D4C"/>
    <w:rsid w:val="00A21C71"/>
    <w:rsid w:val="00A31688"/>
    <w:rsid w:val="00A342E6"/>
    <w:rsid w:val="00A373AA"/>
    <w:rsid w:val="00A460D6"/>
    <w:rsid w:val="00A46F18"/>
    <w:rsid w:val="00A62DB6"/>
    <w:rsid w:val="00A734D9"/>
    <w:rsid w:val="00A749C4"/>
    <w:rsid w:val="00A772F4"/>
    <w:rsid w:val="00A81DE8"/>
    <w:rsid w:val="00A8460F"/>
    <w:rsid w:val="00A85BB9"/>
    <w:rsid w:val="00A86467"/>
    <w:rsid w:val="00A93500"/>
    <w:rsid w:val="00AA4420"/>
    <w:rsid w:val="00AA6853"/>
    <w:rsid w:val="00AB2C18"/>
    <w:rsid w:val="00AC0119"/>
    <w:rsid w:val="00AC087F"/>
    <w:rsid w:val="00AD142B"/>
    <w:rsid w:val="00AD3FF9"/>
    <w:rsid w:val="00AD470D"/>
    <w:rsid w:val="00AD48FF"/>
    <w:rsid w:val="00AD76D5"/>
    <w:rsid w:val="00AE7A3A"/>
    <w:rsid w:val="00AF1411"/>
    <w:rsid w:val="00AF198F"/>
    <w:rsid w:val="00AF1C1E"/>
    <w:rsid w:val="00AF2D6B"/>
    <w:rsid w:val="00AF3C16"/>
    <w:rsid w:val="00AF7194"/>
    <w:rsid w:val="00B011EE"/>
    <w:rsid w:val="00B05A2D"/>
    <w:rsid w:val="00B06501"/>
    <w:rsid w:val="00B1339B"/>
    <w:rsid w:val="00B152D8"/>
    <w:rsid w:val="00B205AF"/>
    <w:rsid w:val="00B20714"/>
    <w:rsid w:val="00B23BEE"/>
    <w:rsid w:val="00B23EA1"/>
    <w:rsid w:val="00B242D5"/>
    <w:rsid w:val="00B2709F"/>
    <w:rsid w:val="00B32A11"/>
    <w:rsid w:val="00B33985"/>
    <w:rsid w:val="00B3493D"/>
    <w:rsid w:val="00B47448"/>
    <w:rsid w:val="00B52107"/>
    <w:rsid w:val="00B645D0"/>
    <w:rsid w:val="00B72BDD"/>
    <w:rsid w:val="00B73D93"/>
    <w:rsid w:val="00B75F82"/>
    <w:rsid w:val="00B778FF"/>
    <w:rsid w:val="00B77F11"/>
    <w:rsid w:val="00B81CA7"/>
    <w:rsid w:val="00B90B0B"/>
    <w:rsid w:val="00B93781"/>
    <w:rsid w:val="00B9586B"/>
    <w:rsid w:val="00BA2192"/>
    <w:rsid w:val="00BA44C7"/>
    <w:rsid w:val="00BA44EC"/>
    <w:rsid w:val="00BA5684"/>
    <w:rsid w:val="00BA5E89"/>
    <w:rsid w:val="00BA74B5"/>
    <w:rsid w:val="00BC520D"/>
    <w:rsid w:val="00BC7B4B"/>
    <w:rsid w:val="00BD2F0A"/>
    <w:rsid w:val="00BD36D8"/>
    <w:rsid w:val="00BD4CBA"/>
    <w:rsid w:val="00BE1260"/>
    <w:rsid w:val="00BE4FDE"/>
    <w:rsid w:val="00BF0B65"/>
    <w:rsid w:val="00BF1003"/>
    <w:rsid w:val="00BF4F4E"/>
    <w:rsid w:val="00BF6ACD"/>
    <w:rsid w:val="00C010F2"/>
    <w:rsid w:val="00C03083"/>
    <w:rsid w:val="00C049B3"/>
    <w:rsid w:val="00C07E68"/>
    <w:rsid w:val="00C2074F"/>
    <w:rsid w:val="00C22194"/>
    <w:rsid w:val="00C22CF1"/>
    <w:rsid w:val="00C2545E"/>
    <w:rsid w:val="00C26085"/>
    <w:rsid w:val="00C2749C"/>
    <w:rsid w:val="00C3752B"/>
    <w:rsid w:val="00C407E5"/>
    <w:rsid w:val="00C457A6"/>
    <w:rsid w:val="00C47260"/>
    <w:rsid w:val="00C5343A"/>
    <w:rsid w:val="00C56795"/>
    <w:rsid w:val="00C56AE1"/>
    <w:rsid w:val="00C57B1D"/>
    <w:rsid w:val="00C60513"/>
    <w:rsid w:val="00C63E30"/>
    <w:rsid w:val="00C665B4"/>
    <w:rsid w:val="00C708F9"/>
    <w:rsid w:val="00C70927"/>
    <w:rsid w:val="00C873A5"/>
    <w:rsid w:val="00C9435E"/>
    <w:rsid w:val="00C95D02"/>
    <w:rsid w:val="00CA0E88"/>
    <w:rsid w:val="00CA1A37"/>
    <w:rsid w:val="00CA1E2F"/>
    <w:rsid w:val="00CA705D"/>
    <w:rsid w:val="00CA7738"/>
    <w:rsid w:val="00CB0CD4"/>
    <w:rsid w:val="00CB14D1"/>
    <w:rsid w:val="00CB6B10"/>
    <w:rsid w:val="00CC11AE"/>
    <w:rsid w:val="00CC4B07"/>
    <w:rsid w:val="00CC4BAB"/>
    <w:rsid w:val="00CC54AF"/>
    <w:rsid w:val="00CC6EE2"/>
    <w:rsid w:val="00CD1024"/>
    <w:rsid w:val="00CD287A"/>
    <w:rsid w:val="00CD5725"/>
    <w:rsid w:val="00CD792F"/>
    <w:rsid w:val="00CF2F94"/>
    <w:rsid w:val="00D01207"/>
    <w:rsid w:val="00D11151"/>
    <w:rsid w:val="00D12651"/>
    <w:rsid w:val="00D149DE"/>
    <w:rsid w:val="00D17637"/>
    <w:rsid w:val="00D20264"/>
    <w:rsid w:val="00D21FE3"/>
    <w:rsid w:val="00D22A7F"/>
    <w:rsid w:val="00D25273"/>
    <w:rsid w:val="00D2761C"/>
    <w:rsid w:val="00D27CC2"/>
    <w:rsid w:val="00D408E8"/>
    <w:rsid w:val="00D424F0"/>
    <w:rsid w:val="00D51445"/>
    <w:rsid w:val="00D566BB"/>
    <w:rsid w:val="00D63B04"/>
    <w:rsid w:val="00D7135D"/>
    <w:rsid w:val="00D7575F"/>
    <w:rsid w:val="00D75C52"/>
    <w:rsid w:val="00D81FAB"/>
    <w:rsid w:val="00D86A9A"/>
    <w:rsid w:val="00D87217"/>
    <w:rsid w:val="00D87676"/>
    <w:rsid w:val="00DA2453"/>
    <w:rsid w:val="00DB26C3"/>
    <w:rsid w:val="00DB4A52"/>
    <w:rsid w:val="00DC0AC7"/>
    <w:rsid w:val="00DC345C"/>
    <w:rsid w:val="00DC5CA3"/>
    <w:rsid w:val="00DC6001"/>
    <w:rsid w:val="00DD2908"/>
    <w:rsid w:val="00DE2F56"/>
    <w:rsid w:val="00E219AC"/>
    <w:rsid w:val="00E23823"/>
    <w:rsid w:val="00E327AD"/>
    <w:rsid w:val="00E33AA7"/>
    <w:rsid w:val="00E36EC3"/>
    <w:rsid w:val="00E43AA7"/>
    <w:rsid w:val="00E46EAB"/>
    <w:rsid w:val="00E5671D"/>
    <w:rsid w:val="00E60119"/>
    <w:rsid w:val="00E603BA"/>
    <w:rsid w:val="00E65B85"/>
    <w:rsid w:val="00E735F8"/>
    <w:rsid w:val="00E845C8"/>
    <w:rsid w:val="00E92375"/>
    <w:rsid w:val="00E9715A"/>
    <w:rsid w:val="00EA148F"/>
    <w:rsid w:val="00EA2996"/>
    <w:rsid w:val="00EA54F7"/>
    <w:rsid w:val="00EB44AF"/>
    <w:rsid w:val="00EB736B"/>
    <w:rsid w:val="00EC1619"/>
    <w:rsid w:val="00EC64F6"/>
    <w:rsid w:val="00ED0B26"/>
    <w:rsid w:val="00ED4256"/>
    <w:rsid w:val="00EE08A8"/>
    <w:rsid w:val="00EF04A6"/>
    <w:rsid w:val="00EF3172"/>
    <w:rsid w:val="00F05D6B"/>
    <w:rsid w:val="00F10C5E"/>
    <w:rsid w:val="00F129B1"/>
    <w:rsid w:val="00F12FCB"/>
    <w:rsid w:val="00F16CDE"/>
    <w:rsid w:val="00F2497C"/>
    <w:rsid w:val="00F27005"/>
    <w:rsid w:val="00F30AE8"/>
    <w:rsid w:val="00F335DB"/>
    <w:rsid w:val="00F445F0"/>
    <w:rsid w:val="00F45BB2"/>
    <w:rsid w:val="00F520D6"/>
    <w:rsid w:val="00F52562"/>
    <w:rsid w:val="00F57975"/>
    <w:rsid w:val="00F63D07"/>
    <w:rsid w:val="00F70D60"/>
    <w:rsid w:val="00F71874"/>
    <w:rsid w:val="00F73532"/>
    <w:rsid w:val="00F841FC"/>
    <w:rsid w:val="00F85479"/>
    <w:rsid w:val="00F856F3"/>
    <w:rsid w:val="00F8720D"/>
    <w:rsid w:val="00F96554"/>
    <w:rsid w:val="00FA2137"/>
    <w:rsid w:val="00FA3867"/>
    <w:rsid w:val="00FA4AB0"/>
    <w:rsid w:val="00FB037F"/>
    <w:rsid w:val="00FB22E0"/>
    <w:rsid w:val="00FB72BD"/>
    <w:rsid w:val="00FB7DB7"/>
    <w:rsid w:val="00FC0595"/>
    <w:rsid w:val="00FC0B21"/>
    <w:rsid w:val="00FC5601"/>
    <w:rsid w:val="00FC626F"/>
    <w:rsid w:val="00FC6956"/>
    <w:rsid w:val="00FC6BA5"/>
    <w:rsid w:val="00FD0FC4"/>
    <w:rsid w:val="00FD143F"/>
    <w:rsid w:val="00FD1DE6"/>
    <w:rsid w:val="00FD2260"/>
    <w:rsid w:val="00FD585F"/>
    <w:rsid w:val="00FE6C3E"/>
    <w:rsid w:val="00FF6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7C2B08"/>
  <w15:docId w15:val="{A3D9461B-C59C-4827-9DD3-F4A35010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spacing w:before="185"/>
      <w:ind w:left="102" w:hanging="241"/>
      <w:outlineLvl w:val="0"/>
    </w:pPr>
    <w:rPr>
      <w:b/>
      <w:bCs/>
      <w:sz w:val="24"/>
      <w:szCs w:val="24"/>
    </w:rPr>
  </w:style>
  <w:style w:type="paragraph" w:styleId="Heading5">
    <w:name w:val="heading 5"/>
    <w:basedOn w:val="Normal"/>
    <w:next w:val="Normal"/>
    <w:link w:val="Heading5Char"/>
    <w:uiPriority w:val="9"/>
    <w:semiHidden/>
    <w:unhideWhenUsed/>
    <w:qFormat/>
    <w:rsid w:val="0067148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2"/>
    </w:pPr>
    <w:rPr>
      <w:sz w:val="24"/>
      <w:szCs w:val="24"/>
    </w:rPr>
  </w:style>
  <w:style w:type="paragraph" w:styleId="Title">
    <w:name w:val="Title"/>
    <w:basedOn w:val="Normal"/>
    <w:uiPriority w:val="10"/>
    <w:qFormat/>
    <w:pPr>
      <w:ind w:left="3760" w:right="997" w:hanging="2742"/>
    </w:pPr>
    <w:rPr>
      <w:b/>
      <w:bCs/>
      <w:sz w:val="28"/>
      <w:szCs w:val="28"/>
    </w:rPr>
  </w:style>
  <w:style w:type="paragraph" w:styleId="ListParagraph">
    <w:name w:val="List Paragraph"/>
    <w:basedOn w:val="Normal"/>
    <w:uiPriority w:val="1"/>
    <w:qFormat/>
    <w:pPr>
      <w:ind w:left="46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3823"/>
    <w:pPr>
      <w:tabs>
        <w:tab w:val="center" w:pos="4153"/>
        <w:tab w:val="right" w:pos="8306"/>
      </w:tabs>
    </w:pPr>
  </w:style>
  <w:style w:type="character" w:customStyle="1" w:styleId="HeaderChar">
    <w:name w:val="Header Char"/>
    <w:basedOn w:val="DefaultParagraphFont"/>
    <w:link w:val="Header"/>
    <w:uiPriority w:val="99"/>
    <w:rsid w:val="00E23823"/>
    <w:rPr>
      <w:rFonts w:ascii="Times New Roman" w:eastAsia="Times New Roman" w:hAnsi="Times New Roman" w:cs="Times New Roman"/>
      <w:lang w:val="lv-LV"/>
    </w:rPr>
  </w:style>
  <w:style w:type="paragraph" w:styleId="Footer">
    <w:name w:val="footer"/>
    <w:basedOn w:val="Normal"/>
    <w:link w:val="FooterChar"/>
    <w:uiPriority w:val="99"/>
    <w:unhideWhenUsed/>
    <w:rsid w:val="00E23823"/>
    <w:pPr>
      <w:tabs>
        <w:tab w:val="center" w:pos="4153"/>
        <w:tab w:val="right" w:pos="8306"/>
      </w:tabs>
    </w:pPr>
  </w:style>
  <w:style w:type="character" w:customStyle="1" w:styleId="FooterChar">
    <w:name w:val="Footer Char"/>
    <w:basedOn w:val="DefaultParagraphFont"/>
    <w:link w:val="Footer"/>
    <w:uiPriority w:val="99"/>
    <w:rsid w:val="00E23823"/>
    <w:rPr>
      <w:rFonts w:ascii="Times New Roman" w:eastAsia="Times New Roman" w:hAnsi="Times New Roman" w:cs="Times New Roman"/>
      <w:lang w:val="lv-LV"/>
    </w:rPr>
  </w:style>
  <w:style w:type="character" w:styleId="Hyperlink">
    <w:name w:val="Hyperlink"/>
    <w:rsid w:val="00E23823"/>
    <w:rPr>
      <w:color w:val="0000FF"/>
      <w:u w:val="single"/>
    </w:rPr>
  </w:style>
  <w:style w:type="character" w:styleId="UnresolvedMention">
    <w:name w:val="Unresolved Mention"/>
    <w:basedOn w:val="DefaultParagraphFont"/>
    <w:uiPriority w:val="99"/>
    <w:semiHidden/>
    <w:unhideWhenUsed/>
    <w:rsid w:val="002945E2"/>
    <w:rPr>
      <w:color w:val="605E5C"/>
      <w:shd w:val="clear" w:color="auto" w:fill="E1DFDD"/>
    </w:rPr>
  </w:style>
  <w:style w:type="paragraph" w:customStyle="1" w:styleId="xmsonormal">
    <w:name w:val="x_msonormal"/>
    <w:basedOn w:val="Normal"/>
    <w:rsid w:val="009C30AF"/>
    <w:pPr>
      <w:widowControl/>
      <w:autoSpaceDE/>
      <w:autoSpaceDN/>
      <w:spacing w:before="100" w:beforeAutospacing="1" w:after="100" w:afterAutospacing="1"/>
    </w:pPr>
    <w:rPr>
      <w:sz w:val="24"/>
      <w:szCs w:val="24"/>
      <w:lang w:eastAsia="lv-LV"/>
    </w:rPr>
  </w:style>
  <w:style w:type="paragraph" w:customStyle="1" w:styleId="Default">
    <w:name w:val="Default"/>
    <w:rsid w:val="005A4B34"/>
    <w:pPr>
      <w:widowControl/>
      <w:adjustRightInd w:val="0"/>
    </w:pPr>
    <w:rPr>
      <w:rFonts w:ascii="Times New Roman" w:eastAsia="Calibri" w:hAnsi="Times New Roman" w:cs="Times New Roman"/>
      <w:color w:val="000000"/>
      <w:sz w:val="24"/>
      <w:szCs w:val="24"/>
      <w:lang w:val="lv-LV" w:eastAsia="lv-LV"/>
    </w:rPr>
  </w:style>
  <w:style w:type="paragraph" w:styleId="EndnoteText">
    <w:name w:val="endnote text"/>
    <w:basedOn w:val="Normal"/>
    <w:link w:val="EndnoteTextChar"/>
    <w:uiPriority w:val="99"/>
    <w:semiHidden/>
    <w:unhideWhenUsed/>
    <w:rsid w:val="00FF63D6"/>
    <w:rPr>
      <w:sz w:val="20"/>
      <w:szCs w:val="20"/>
    </w:rPr>
  </w:style>
  <w:style w:type="character" w:customStyle="1" w:styleId="EndnoteTextChar">
    <w:name w:val="Endnote Text Char"/>
    <w:basedOn w:val="DefaultParagraphFont"/>
    <w:link w:val="EndnoteText"/>
    <w:uiPriority w:val="99"/>
    <w:semiHidden/>
    <w:rsid w:val="00FF63D6"/>
    <w:rPr>
      <w:rFonts w:ascii="Times New Roman" w:eastAsia="Times New Roman" w:hAnsi="Times New Roman" w:cs="Times New Roman"/>
      <w:sz w:val="20"/>
      <w:szCs w:val="20"/>
      <w:lang w:val="lv-LV"/>
    </w:rPr>
  </w:style>
  <w:style w:type="character" w:styleId="EndnoteReference">
    <w:name w:val="endnote reference"/>
    <w:basedOn w:val="DefaultParagraphFont"/>
    <w:uiPriority w:val="99"/>
    <w:semiHidden/>
    <w:unhideWhenUsed/>
    <w:rsid w:val="00FF63D6"/>
    <w:rPr>
      <w:vertAlign w:val="superscript"/>
    </w:rPr>
  </w:style>
  <w:style w:type="paragraph" w:styleId="BalloonText">
    <w:name w:val="Balloon Text"/>
    <w:basedOn w:val="Normal"/>
    <w:link w:val="BalloonTextChar"/>
    <w:uiPriority w:val="99"/>
    <w:semiHidden/>
    <w:unhideWhenUsed/>
    <w:rsid w:val="00E32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7AD"/>
    <w:rPr>
      <w:rFonts w:ascii="Segoe UI" w:eastAsia="Times New Roman" w:hAnsi="Segoe UI" w:cs="Segoe UI"/>
      <w:sz w:val="18"/>
      <w:szCs w:val="18"/>
      <w:lang w:val="lv-LV"/>
    </w:rPr>
  </w:style>
  <w:style w:type="character" w:styleId="CommentReference">
    <w:name w:val="annotation reference"/>
    <w:basedOn w:val="DefaultParagraphFont"/>
    <w:uiPriority w:val="99"/>
    <w:semiHidden/>
    <w:unhideWhenUsed/>
    <w:rsid w:val="004377FD"/>
    <w:rPr>
      <w:sz w:val="16"/>
      <w:szCs w:val="16"/>
    </w:rPr>
  </w:style>
  <w:style w:type="paragraph" w:styleId="CommentText">
    <w:name w:val="annotation text"/>
    <w:basedOn w:val="Normal"/>
    <w:link w:val="CommentTextChar"/>
    <w:uiPriority w:val="99"/>
    <w:semiHidden/>
    <w:unhideWhenUsed/>
    <w:rsid w:val="004377FD"/>
    <w:rPr>
      <w:sz w:val="20"/>
      <w:szCs w:val="20"/>
    </w:rPr>
  </w:style>
  <w:style w:type="character" w:customStyle="1" w:styleId="CommentTextChar">
    <w:name w:val="Comment Text Char"/>
    <w:basedOn w:val="DefaultParagraphFont"/>
    <w:link w:val="CommentText"/>
    <w:uiPriority w:val="99"/>
    <w:semiHidden/>
    <w:rsid w:val="004377FD"/>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4377FD"/>
    <w:rPr>
      <w:b/>
      <w:bCs/>
    </w:rPr>
  </w:style>
  <w:style w:type="character" w:customStyle="1" w:styleId="CommentSubjectChar">
    <w:name w:val="Comment Subject Char"/>
    <w:basedOn w:val="CommentTextChar"/>
    <w:link w:val="CommentSubject"/>
    <w:uiPriority w:val="99"/>
    <w:semiHidden/>
    <w:rsid w:val="004377FD"/>
    <w:rPr>
      <w:rFonts w:ascii="Times New Roman" w:eastAsia="Times New Roman" w:hAnsi="Times New Roman" w:cs="Times New Roman"/>
      <w:b/>
      <w:bCs/>
      <w:sz w:val="20"/>
      <w:szCs w:val="20"/>
      <w:lang w:val="lv-LV"/>
    </w:rPr>
  </w:style>
  <w:style w:type="character" w:customStyle="1" w:styleId="Heading5Char">
    <w:name w:val="Heading 5 Char"/>
    <w:basedOn w:val="DefaultParagraphFont"/>
    <w:link w:val="Heading5"/>
    <w:uiPriority w:val="9"/>
    <w:semiHidden/>
    <w:rsid w:val="00671488"/>
    <w:rPr>
      <w:rFonts w:asciiTheme="majorHAnsi" w:eastAsiaTheme="majorEastAsia" w:hAnsiTheme="majorHAnsi" w:cstheme="majorBidi"/>
      <w:color w:val="365F91" w:themeColor="accent1" w:themeShade="BF"/>
      <w:lang w:val="lv-LV"/>
    </w:rPr>
  </w:style>
  <w:style w:type="paragraph" w:styleId="NoSpacing">
    <w:name w:val="No Spacing"/>
    <w:uiPriority w:val="1"/>
    <w:qFormat/>
    <w:rsid w:val="00D81FAB"/>
    <w:pPr>
      <w:autoSpaceDE/>
      <w:autoSpaceDN/>
    </w:pPr>
    <w:rPr>
      <w:rFonts w:ascii="Calibri" w:eastAsia="Calibri" w:hAnsi="Calibri" w:cs="Times New Roman"/>
    </w:rPr>
  </w:style>
  <w:style w:type="table" w:styleId="TableGrid">
    <w:name w:val="Table Grid"/>
    <w:basedOn w:val="TableNormal"/>
    <w:uiPriority w:val="39"/>
    <w:rsid w:val="00905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8314">
      <w:bodyDiv w:val="1"/>
      <w:marLeft w:val="0"/>
      <w:marRight w:val="0"/>
      <w:marTop w:val="0"/>
      <w:marBottom w:val="0"/>
      <w:divBdr>
        <w:top w:val="none" w:sz="0" w:space="0" w:color="auto"/>
        <w:left w:val="none" w:sz="0" w:space="0" w:color="auto"/>
        <w:bottom w:val="none" w:sz="0" w:space="0" w:color="auto"/>
        <w:right w:val="none" w:sz="0" w:space="0" w:color="auto"/>
      </w:divBdr>
    </w:div>
    <w:div w:id="675032431">
      <w:bodyDiv w:val="1"/>
      <w:marLeft w:val="0"/>
      <w:marRight w:val="0"/>
      <w:marTop w:val="0"/>
      <w:marBottom w:val="0"/>
      <w:divBdr>
        <w:top w:val="none" w:sz="0" w:space="0" w:color="auto"/>
        <w:left w:val="none" w:sz="0" w:space="0" w:color="auto"/>
        <w:bottom w:val="none" w:sz="0" w:space="0" w:color="auto"/>
        <w:right w:val="none" w:sz="0" w:space="0" w:color="auto"/>
      </w:divBdr>
      <w:divsChild>
        <w:div w:id="1517692012">
          <w:marLeft w:val="3000"/>
          <w:marRight w:val="0"/>
          <w:marTop w:val="0"/>
          <w:marBottom w:val="0"/>
          <w:divBdr>
            <w:top w:val="none" w:sz="0" w:space="0" w:color="auto"/>
            <w:left w:val="none" w:sz="0" w:space="0" w:color="auto"/>
            <w:bottom w:val="none" w:sz="0" w:space="0" w:color="auto"/>
            <w:right w:val="none" w:sz="0" w:space="0" w:color="auto"/>
          </w:divBdr>
        </w:div>
      </w:divsChild>
    </w:div>
    <w:div w:id="749693124">
      <w:bodyDiv w:val="1"/>
      <w:marLeft w:val="0"/>
      <w:marRight w:val="0"/>
      <w:marTop w:val="0"/>
      <w:marBottom w:val="0"/>
      <w:divBdr>
        <w:top w:val="none" w:sz="0" w:space="0" w:color="auto"/>
        <w:left w:val="none" w:sz="0" w:space="0" w:color="auto"/>
        <w:bottom w:val="none" w:sz="0" w:space="0" w:color="auto"/>
        <w:right w:val="none" w:sz="0" w:space="0" w:color="auto"/>
      </w:divBdr>
    </w:div>
    <w:div w:id="1300722331">
      <w:bodyDiv w:val="1"/>
      <w:marLeft w:val="0"/>
      <w:marRight w:val="0"/>
      <w:marTop w:val="0"/>
      <w:marBottom w:val="0"/>
      <w:divBdr>
        <w:top w:val="none" w:sz="0" w:space="0" w:color="auto"/>
        <w:left w:val="none" w:sz="0" w:space="0" w:color="auto"/>
        <w:bottom w:val="none" w:sz="0" w:space="0" w:color="auto"/>
        <w:right w:val="none" w:sz="0" w:space="0" w:color="auto"/>
      </w:divBdr>
    </w:div>
    <w:div w:id="1307080816">
      <w:bodyDiv w:val="1"/>
      <w:marLeft w:val="0"/>
      <w:marRight w:val="0"/>
      <w:marTop w:val="0"/>
      <w:marBottom w:val="0"/>
      <w:divBdr>
        <w:top w:val="none" w:sz="0" w:space="0" w:color="auto"/>
        <w:left w:val="none" w:sz="0" w:space="0" w:color="auto"/>
        <w:bottom w:val="none" w:sz="0" w:space="0" w:color="auto"/>
        <w:right w:val="none" w:sz="0" w:space="0" w:color="auto"/>
      </w:divBdr>
      <w:divsChild>
        <w:div w:id="672605702">
          <w:marLeft w:val="3000"/>
          <w:marRight w:val="0"/>
          <w:marTop w:val="0"/>
          <w:marBottom w:val="0"/>
          <w:divBdr>
            <w:top w:val="none" w:sz="0" w:space="0" w:color="auto"/>
            <w:left w:val="none" w:sz="0" w:space="0" w:color="auto"/>
            <w:bottom w:val="none" w:sz="0" w:space="0" w:color="auto"/>
            <w:right w:val="none" w:sz="0" w:space="0" w:color="auto"/>
          </w:divBdr>
        </w:div>
      </w:divsChild>
    </w:div>
    <w:div w:id="1427189505">
      <w:bodyDiv w:val="1"/>
      <w:marLeft w:val="0"/>
      <w:marRight w:val="0"/>
      <w:marTop w:val="0"/>
      <w:marBottom w:val="0"/>
      <w:divBdr>
        <w:top w:val="none" w:sz="0" w:space="0" w:color="auto"/>
        <w:left w:val="none" w:sz="0" w:space="0" w:color="auto"/>
        <w:bottom w:val="none" w:sz="0" w:space="0" w:color="auto"/>
        <w:right w:val="none" w:sz="0" w:space="0" w:color="auto"/>
      </w:divBdr>
      <w:divsChild>
        <w:div w:id="860516005">
          <w:marLeft w:val="3000"/>
          <w:marRight w:val="0"/>
          <w:marTop w:val="0"/>
          <w:marBottom w:val="0"/>
          <w:divBdr>
            <w:top w:val="none" w:sz="0" w:space="0" w:color="auto"/>
            <w:left w:val="none" w:sz="0" w:space="0" w:color="auto"/>
            <w:bottom w:val="none" w:sz="0" w:space="0" w:color="auto"/>
            <w:right w:val="none" w:sz="0" w:space="0" w:color="auto"/>
          </w:divBdr>
        </w:div>
      </w:divsChild>
    </w:div>
    <w:div w:id="1436822724">
      <w:bodyDiv w:val="1"/>
      <w:marLeft w:val="0"/>
      <w:marRight w:val="0"/>
      <w:marTop w:val="0"/>
      <w:marBottom w:val="0"/>
      <w:divBdr>
        <w:top w:val="none" w:sz="0" w:space="0" w:color="auto"/>
        <w:left w:val="none" w:sz="0" w:space="0" w:color="auto"/>
        <w:bottom w:val="none" w:sz="0" w:space="0" w:color="auto"/>
        <w:right w:val="none" w:sz="0" w:space="0" w:color="auto"/>
      </w:divBdr>
    </w:div>
    <w:div w:id="1959875055">
      <w:bodyDiv w:val="1"/>
      <w:marLeft w:val="0"/>
      <w:marRight w:val="0"/>
      <w:marTop w:val="0"/>
      <w:marBottom w:val="0"/>
      <w:divBdr>
        <w:top w:val="none" w:sz="0" w:space="0" w:color="auto"/>
        <w:left w:val="none" w:sz="0" w:space="0" w:color="auto"/>
        <w:bottom w:val="none" w:sz="0" w:space="0" w:color="auto"/>
        <w:right w:val="none" w:sz="0" w:space="0" w:color="auto"/>
      </w:divBdr>
    </w:div>
    <w:div w:id="2038584215">
      <w:bodyDiv w:val="1"/>
      <w:marLeft w:val="0"/>
      <w:marRight w:val="0"/>
      <w:marTop w:val="0"/>
      <w:marBottom w:val="0"/>
      <w:divBdr>
        <w:top w:val="none" w:sz="0" w:space="0" w:color="auto"/>
        <w:left w:val="none" w:sz="0" w:space="0" w:color="auto"/>
        <w:bottom w:val="none" w:sz="0" w:space="0" w:color="auto"/>
        <w:right w:val="none" w:sz="0" w:space="0" w:color="auto"/>
      </w:divBdr>
    </w:div>
    <w:div w:id="2050297855">
      <w:bodyDiv w:val="1"/>
      <w:marLeft w:val="0"/>
      <w:marRight w:val="0"/>
      <w:marTop w:val="0"/>
      <w:marBottom w:val="0"/>
      <w:divBdr>
        <w:top w:val="none" w:sz="0" w:space="0" w:color="auto"/>
        <w:left w:val="none" w:sz="0" w:space="0" w:color="auto"/>
        <w:bottom w:val="none" w:sz="0" w:space="0" w:color="auto"/>
        <w:right w:val="none" w:sz="0" w:space="0" w:color="auto"/>
      </w:divBdr>
    </w:div>
    <w:div w:id="2061132615">
      <w:bodyDiv w:val="1"/>
      <w:marLeft w:val="0"/>
      <w:marRight w:val="0"/>
      <w:marTop w:val="0"/>
      <w:marBottom w:val="0"/>
      <w:divBdr>
        <w:top w:val="none" w:sz="0" w:space="0" w:color="auto"/>
        <w:left w:val="none" w:sz="0" w:space="0" w:color="auto"/>
        <w:bottom w:val="none" w:sz="0" w:space="0" w:color="auto"/>
        <w:right w:val="none" w:sz="0" w:space="0" w:color="auto"/>
      </w:divBdr>
    </w:div>
    <w:div w:id="2098820056">
      <w:bodyDiv w:val="1"/>
      <w:marLeft w:val="0"/>
      <w:marRight w:val="0"/>
      <w:marTop w:val="0"/>
      <w:marBottom w:val="0"/>
      <w:divBdr>
        <w:top w:val="none" w:sz="0" w:space="0" w:color="auto"/>
        <w:left w:val="none" w:sz="0" w:space="0" w:color="auto"/>
        <w:bottom w:val="none" w:sz="0" w:space="0" w:color="auto"/>
        <w:right w:val="none" w:sz="0" w:space="0" w:color="auto"/>
      </w:divBdr>
    </w:div>
    <w:div w:id="2117167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lriga@vvd.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adastrs.lv" TargetMode="External"/><Relationship Id="rId4" Type="http://schemas.openxmlformats.org/officeDocument/2006/relationships/webSettings" Target="webSettings.xml"/><Relationship Id="rId9" Type="http://schemas.openxmlformats.org/officeDocument/2006/relationships/hyperlink" Target="http://www.v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11324</Words>
  <Characters>6456</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 Ikaunieks</dc:creator>
  <cp:lastModifiedBy>Zanda Krastiņa</cp:lastModifiedBy>
  <cp:revision>3</cp:revision>
  <cp:lastPrinted>2020-09-17T06:12:00Z</cp:lastPrinted>
  <dcterms:created xsi:type="dcterms:W3CDTF">2021-06-19T06:15:00Z</dcterms:created>
  <dcterms:modified xsi:type="dcterms:W3CDTF">2021-08-02T08:24:00Z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2019-12-27T00:00:00Z</vt:filetime>
  </property>
  <property fmtid="{D5CDD505-2E9C-101B-9397-08002B2CF9AE}" pid="3" name="Creator">
    <vt:lpwstr>Microsoft® Word 2016</vt:lpwstr>
  </property>
  <property fmtid="{D5CDD505-2E9C-101B-9397-08002B2CF9AE}" pid="4" name="LastSaved">
    <vt:filetime>2020-03-30T00:00:00Z</vt:filetime>
  </property>
</Properties>
</file>