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BCB3" w14:textId="77777777" w:rsidR="002E307B" w:rsidRDefault="00130E80" w:rsidP="00966C99">
      <w:pPr>
        <w:spacing w:before="120"/>
        <w:ind w:right="850"/>
        <w:jc w:val="center"/>
        <w:rPr>
          <w:b/>
          <w:sz w:val="30"/>
          <w:szCs w:val="30"/>
        </w:rPr>
      </w:pPr>
      <w:r w:rsidRPr="002E307B">
        <w:rPr>
          <w:b/>
          <w:noProof/>
          <w:sz w:val="30"/>
          <w:szCs w:val="30"/>
        </w:rPr>
        <w:drawing>
          <wp:inline distT="0" distB="0" distL="0" distR="0" wp14:anchorId="4F0BBCEA" wp14:editId="555C23EE">
            <wp:extent cx="619125" cy="733425"/>
            <wp:effectExtent l="0" t="0" r="0" b="0"/>
            <wp:docPr id="1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RMALA gerbonis_black_balts_fo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BCB4" w14:textId="77777777" w:rsidR="002E307B" w:rsidRPr="00420247" w:rsidRDefault="002E307B" w:rsidP="00966C99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 DOME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2E307B" w:rsidRPr="00754A3B" w14:paraId="4F0BBCB6" w14:textId="77777777" w:rsidTr="00966C99">
        <w:trPr>
          <w:trHeight w:val="569"/>
        </w:trPr>
        <w:tc>
          <w:tcPr>
            <w:tcW w:w="8646" w:type="dxa"/>
          </w:tcPr>
          <w:p w14:paraId="4F0BBCB5" w14:textId="77777777" w:rsidR="002E307B" w:rsidRPr="00D52B3A" w:rsidRDefault="002E307B" w:rsidP="000E56B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321ADC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4F0BBCB7" w14:textId="77777777" w:rsidR="00321ADC" w:rsidRDefault="002E307B" w:rsidP="00321ADC">
      <w:pPr>
        <w:spacing w:before="120"/>
        <w:ind w:right="851"/>
        <w:jc w:val="center"/>
        <w:rPr>
          <w:b/>
          <w:sz w:val="26"/>
          <w:szCs w:val="26"/>
        </w:rPr>
      </w:pPr>
      <w:r w:rsidRPr="004D691C">
        <w:rPr>
          <w:rFonts w:ascii="Times New Roman Bold" w:hAnsi="Times New Roman Bold"/>
          <w:b/>
          <w:caps/>
          <w:sz w:val="28"/>
          <w:szCs w:val="28"/>
        </w:rPr>
        <w:t>SAISTOŠIE NOTEIKUMI</w:t>
      </w:r>
    </w:p>
    <w:p w14:paraId="4F0BBCB8" w14:textId="77777777" w:rsidR="002E307B" w:rsidRDefault="002E307B" w:rsidP="00321ADC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544"/>
        <w:gridCol w:w="709"/>
        <w:gridCol w:w="2160"/>
      </w:tblGrid>
      <w:tr w:rsidR="00C94885" w:rsidRPr="003846AF" w14:paraId="4F0BBCBD" w14:textId="77777777" w:rsidTr="00DF705A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9" w14:textId="77777777" w:rsidR="00921067" w:rsidRPr="008B1A3A" w:rsidRDefault="00921067" w:rsidP="00927F24">
            <w:pPr>
              <w:ind w:left="-105"/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0BBCBA" w14:textId="77777777" w:rsidR="00C94885" w:rsidRPr="003846AF" w:rsidRDefault="00C94885" w:rsidP="000E3E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0BBCBB" w14:textId="77777777" w:rsidR="00C94885" w:rsidRPr="00842394" w:rsidRDefault="00C94885" w:rsidP="00697B8C">
            <w:pPr>
              <w:rPr>
                <w:b/>
              </w:rPr>
            </w:pPr>
            <w:r w:rsidRPr="00842394">
              <w:rPr>
                <w:b/>
              </w:rPr>
              <w:t>Nr.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BBCBC" w14:textId="77777777" w:rsidR="00C94885" w:rsidRPr="00842394" w:rsidRDefault="00C94885" w:rsidP="00927F24">
            <w:pPr>
              <w:ind w:right="-101"/>
              <w:jc w:val="right"/>
              <w:rPr>
                <w:b/>
              </w:rPr>
            </w:pPr>
          </w:p>
        </w:tc>
      </w:tr>
    </w:tbl>
    <w:p w14:paraId="4F0BBCBE" w14:textId="77777777" w:rsidR="00EC0A49" w:rsidRPr="003846AF" w:rsidRDefault="00EC0A49">
      <w:pPr>
        <w:rPr>
          <w:sz w:val="2"/>
          <w:szCs w:val="2"/>
        </w:rPr>
      </w:pPr>
    </w:p>
    <w:p w14:paraId="4F0BBCBF" w14:textId="77777777" w:rsidR="00810CBC" w:rsidRPr="003846AF" w:rsidRDefault="00810CBC">
      <w:pPr>
        <w:rPr>
          <w:sz w:val="2"/>
          <w:szCs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51"/>
        <w:gridCol w:w="4703"/>
      </w:tblGrid>
      <w:tr w:rsidR="000F56AA" w:rsidRPr="008B1A3A" w14:paraId="6C49EC83" w14:textId="77777777" w:rsidTr="000F56AA">
        <w:tc>
          <w:tcPr>
            <w:tcW w:w="4651" w:type="dxa"/>
          </w:tcPr>
          <w:p w14:paraId="7AB13BEF" w14:textId="77777777" w:rsidR="000F56AA" w:rsidRPr="008B1A3A" w:rsidRDefault="000F56AA" w:rsidP="00927F24">
            <w:pPr>
              <w:ind w:left="-105"/>
            </w:pPr>
          </w:p>
        </w:tc>
        <w:tc>
          <w:tcPr>
            <w:tcW w:w="4703" w:type="dxa"/>
          </w:tcPr>
          <w:p w14:paraId="7C5537C8" w14:textId="32D7E1C9" w:rsidR="000F56AA" w:rsidRPr="008B1A3A" w:rsidRDefault="000F56AA" w:rsidP="000F56AA">
            <w:pPr>
              <w:ind w:right="-116"/>
              <w:jc w:val="right"/>
            </w:pPr>
            <w:r w:rsidRPr="008B1A3A">
              <w:t>(</w:t>
            </w:r>
            <w:smartTag w:uri="schemas-tilde-lv/tildestengine" w:element="veidnes">
              <w:smartTagPr>
                <w:attr w:name="text" w:val="protokols"/>
                <w:attr w:name="baseform" w:val="protokols"/>
                <w:attr w:name="id" w:val="-1"/>
              </w:smartTagPr>
              <w:r w:rsidRPr="008B1A3A">
                <w:t>protokols</w:t>
              </w:r>
            </w:smartTag>
            <w:r w:rsidRPr="008B1A3A">
              <w:t xml:space="preserve"> Nr. ,</w:t>
            </w:r>
            <w:r w:rsidR="00B355CD" w:rsidRPr="008B1A3A">
              <w:t xml:space="preserve"> </w:t>
            </w:r>
            <w:r w:rsidRPr="008B1A3A">
              <w:t>. punkts)</w:t>
            </w:r>
          </w:p>
        </w:tc>
      </w:tr>
    </w:tbl>
    <w:p w14:paraId="4F0BBCC3" w14:textId="77777777" w:rsidR="00B84891" w:rsidRPr="008B1A3A" w:rsidRDefault="00B84891" w:rsidP="00C247F5">
      <w:pPr>
        <w:jc w:val="both"/>
      </w:pPr>
    </w:p>
    <w:p w14:paraId="4F0BBCC4" w14:textId="42B34719" w:rsidR="00EE6F09" w:rsidRDefault="00180B75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Grozījumi Jūrmalas domes 2025. gada 30. janvāra saistošajos noteikumos Nr. 3 </w:t>
      </w:r>
    </w:p>
    <w:p w14:paraId="187F7739" w14:textId="69F23022" w:rsidR="00180B75" w:rsidRPr="008B1A3A" w:rsidRDefault="00180B75" w:rsidP="00F12EC5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“Par ēdināšanas maksas atvieglojumiem izglītojamiem”</w:t>
      </w:r>
    </w:p>
    <w:p w14:paraId="4F0BBCC5" w14:textId="77777777" w:rsidR="00F12EC5" w:rsidRPr="008B1A3A" w:rsidRDefault="00F12EC5" w:rsidP="00F12EC5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1"/>
      </w:tblGrid>
      <w:tr w:rsidR="00EE6F09" w:rsidRPr="008B1A3A" w14:paraId="4F0BBCC7" w14:textId="77777777" w:rsidTr="00E41360">
        <w:tc>
          <w:tcPr>
            <w:tcW w:w="4218" w:type="dxa"/>
          </w:tcPr>
          <w:p w14:paraId="4F0BBCC6" w14:textId="4EEFF23C" w:rsidR="00EE6F09" w:rsidRPr="008B1A3A" w:rsidRDefault="00F12EC5" w:rsidP="00EE6F09">
            <w:pPr>
              <w:overflowPunct w:val="0"/>
              <w:autoSpaceDE w:val="0"/>
              <w:autoSpaceDN w:val="0"/>
              <w:adjustRightInd w:val="0"/>
              <w:ind w:left="32"/>
              <w:jc w:val="both"/>
              <w:textAlignment w:val="baseline"/>
            </w:pPr>
            <w:r w:rsidRPr="008B1A3A">
              <w:t>Izdoti saskaņā ar</w:t>
            </w:r>
            <w:r w:rsidR="00180B75">
              <w:t xml:space="preserve"> Pašvaldību likuma 44. panta otro daļu, Izglītības likuma 17. panta trešās daļas 11. punktu</w:t>
            </w:r>
          </w:p>
        </w:tc>
      </w:tr>
    </w:tbl>
    <w:p w14:paraId="4F0BBCC8" w14:textId="77777777" w:rsidR="00EE6F09" w:rsidRPr="008B1A3A" w:rsidRDefault="00EE6F09" w:rsidP="00EE6F09">
      <w:pPr>
        <w:overflowPunct w:val="0"/>
        <w:autoSpaceDE w:val="0"/>
        <w:autoSpaceDN w:val="0"/>
        <w:adjustRightInd w:val="0"/>
        <w:jc w:val="center"/>
        <w:textAlignment w:val="baseline"/>
        <w:rPr>
          <w:highlight w:val="yellow"/>
        </w:rPr>
      </w:pPr>
    </w:p>
    <w:p w14:paraId="4F0BBCC9" w14:textId="4BF2968D" w:rsidR="00EE6F09" w:rsidRPr="0054601C" w:rsidRDefault="25A0DC32" w:rsidP="00807D93">
      <w:pPr>
        <w:ind w:firstLine="709"/>
        <w:jc w:val="both"/>
      </w:pPr>
      <w:r w:rsidRPr="0054601C">
        <w:t>Izdarīt Jūrmalas domes 2025. gada 30. janvāra saistošajos noteikumos Nr. 3 “Par ēdināšanas maksas atvieglojumiem izglītojamiem” šādus grozījumus:</w:t>
      </w:r>
    </w:p>
    <w:p w14:paraId="25EAC2F9" w14:textId="7C4CF33B" w:rsidR="00180B75" w:rsidRPr="0054601C" w:rsidRDefault="25A0DC32" w:rsidP="0054601C">
      <w:pPr>
        <w:pStyle w:val="ListParagraph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4601C">
        <w:rPr>
          <w:rFonts w:ascii="Times New Roman" w:hAnsi="Times New Roman"/>
          <w:sz w:val="24"/>
          <w:szCs w:val="24"/>
        </w:rPr>
        <w:t xml:space="preserve">Aizstāt 4.3. apakšpunktā </w:t>
      </w:r>
      <w:r w:rsidR="1F580FBA" w:rsidRPr="0054601C">
        <w:rPr>
          <w:rFonts w:ascii="Times New Roman" w:hAnsi="Times New Roman"/>
          <w:sz w:val="24"/>
          <w:szCs w:val="24"/>
        </w:rPr>
        <w:t>skaitļus</w:t>
      </w:r>
      <w:r w:rsidRPr="0054601C">
        <w:rPr>
          <w:rFonts w:ascii="Times New Roman" w:hAnsi="Times New Roman"/>
          <w:sz w:val="24"/>
          <w:szCs w:val="24"/>
        </w:rPr>
        <w:t xml:space="preserve"> “2,66” ar </w:t>
      </w:r>
      <w:r w:rsidR="7743BD51" w:rsidRPr="0054601C">
        <w:rPr>
          <w:rFonts w:ascii="Times New Roman" w:hAnsi="Times New Roman"/>
          <w:sz w:val="24"/>
          <w:szCs w:val="24"/>
        </w:rPr>
        <w:t>skaitļiem</w:t>
      </w:r>
      <w:r w:rsidRPr="0054601C">
        <w:rPr>
          <w:rFonts w:ascii="Times New Roman" w:hAnsi="Times New Roman"/>
          <w:sz w:val="24"/>
          <w:szCs w:val="24"/>
        </w:rPr>
        <w:t xml:space="preserve"> “3,2</w:t>
      </w:r>
      <w:r w:rsidR="005E10B1">
        <w:rPr>
          <w:rFonts w:ascii="Times New Roman" w:hAnsi="Times New Roman"/>
          <w:sz w:val="24"/>
          <w:szCs w:val="24"/>
        </w:rPr>
        <w:t>2</w:t>
      </w:r>
      <w:r w:rsidRPr="0054601C">
        <w:rPr>
          <w:rFonts w:ascii="Times New Roman" w:hAnsi="Times New Roman"/>
          <w:sz w:val="24"/>
          <w:szCs w:val="24"/>
        </w:rPr>
        <w:t>”;</w:t>
      </w:r>
    </w:p>
    <w:p w14:paraId="2C0AAA32" w14:textId="77777777" w:rsidR="00043804" w:rsidRDefault="00043804" w:rsidP="0054601C">
      <w:pPr>
        <w:pStyle w:val="ListParagraph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</w:t>
      </w:r>
      <w:r w:rsidR="4479598A" w:rsidRPr="0054601C">
        <w:rPr>
          <w:rFonts w:ascii="Times New Roman" w:hAnsi="Times New Roman"/>
          <w:sz w:val="24"/>
          <w:szCs w:val="24"/>
        </w:rPr>
        <w:t xml:space="preserve"> 5.</w:t>
      </w:r>
      <w:r w:rsidR="0054601C">
        <w:rPr>
          <w:rFonts w:ascii="Times New Roman" w:hAnsi="Times New Roman"/>
          <w:sz w:val="24"/>
          <w:szCs w:val="24"/>
        </w:rPr>
        <w:t> </w:t>
      </w:r>
      <w:r w:rsidR="4479598A" w:rsidRPr="0054601C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 šādā redakcijā:</w:t>
      </w:r>
    </w:p>
    <w:p w14:paraId="1DA0103E" w14:textId="77777777" w:rsidR="00043804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“5. Pašvaldības Izglītības iestāžu organizēto bērnu vasaras nometņu dalībniekiem, kuru organizēšanas izdevumus Pašvaldība sedz ne vairāk kā:</w:t>
      </w:r>
    </w:p>
    <w:p w14:paraId="04EB6E34" w14:textId="77777777" w:rsidR="00043804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 dienas nometnēs – 4,34 </w:t>
      </w:r>
      <w:proofErr w:type="spellStart"/>
      <w:r w:rsidRPr="0004380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 dienā;</w:t>
      </w:r>
    </w:p>
    <w:p w14:paraId="167EBC78" w14:textId="613EC80A" w:rsidR="6220CA83" w:rsidRPr="0054601C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 diennakts nometnēs – 8,68 </w:t>
      </w:r>
      <w:proofErr w:type="spellStart"/>
      <w:r w:rsidRPr="0004380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 diennaktī.”</w:t>
      </w:r>
      <w:r w:rsidR="4CF20E84" w:rsidRPr="0054601C">
        <w:rPr>
          <w:rFonts w:ascii="Times New Roman" w:hAnsi="Times New Roman"/>
          <w:sz w:val="24"/>
          <w:szCs w:val="24"/>
        </w:rPr>
        <w:t xml:space="preserve"> </w:t>
      </w:r>
    </w:p>
    <w:p w14:paraId="27BEAB99" w14:textId="796F8538" w:rsidR="6D8A6744" w:rsidRPr="0054601C" w:rsidRDefault="6C5E86DE" w:rsidP="0054601C">
      <w:pPr>
        <w:pStyle w:val="ListParagraph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4601C">
        <w:rPr>
          <w:rFonts w:ascii="Times New Roman" w:hAnsi="Times New Roman"/>
          <w:sz w:val="24"/>
          <w:szCs w:val="24"/>
        </w:rPr>
        <w:t>Svītrot 6.</w:t>
      </w:r>
      <w:r w:rsidR="0054601C">
        <w:rPr>
          <w:rFonts w:ascii="Times New Roman" w:hAnsi="Times New Roman"/>
          <w:sz w:val="24"/>
          <w:szCs w:val="24"/>
        </w:rPr>
        <w:t> </w:t>
      </w:r>
      <w:r w:rsidRPr="0054601C">
        <w:rPr>
          <w:rFonts w:ascii="Times New Roman" w:hAnsi="Times New Roman"/>
          <w:sz w:val="24"/>
          <w:szCs w:val="24"/>
        </w:rPr>
        <w:t>punktā vārdus “atbilstoši iepirkuma procedūras rezultātiem, bet”;</w:t>
      </w:r>
    </w:p>
    <w:p w14:paraId="677BC9C1" w14:textId="77777777" w:rsidR="00043804" w:rsidRDefault="00043804" w:rsidP="0054601C">
      <w:pPr>
        <w:pStyle w:val="ListParagraph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Izteikt</w:t>
      </w:r>
      <w:r w:rsidR="0158E42B" w:rsidRPr="0054601C">
        <w:rPr>
          <w:rFonts w:ascii="Times New Roman" w:hAnsi="Times New Roman"/>
          <w:sz w:val="24"/>
          <w:szCs w:val="24"/>
        </w:rPr>
        <w:t xml:space="preserve"> 7.</w:t>
      </w:r>
      <w:r w:rsidR="0054601C">
        <w:rPr>
          <w:rFonts w:ascii="Times New Roman" w:hAnsi="Times New Roman"/>
          <w:sz w:val="24"/>
          <w:szCs w:val="24"/>
        </w:rPr>
        <w:t> </w:t>
      </w:r>
      <w:r w:rsidR="0158E42B" w:rsidRPr="0054601C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</w:rPr>
        <w:t>u šādā redakcijā:</w:t>
      </w:r>
    </w:p>
    <w:p w14:paraId="07016851" w14:textId="77777777" w:rsidR="00043804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“7. Pašvaldības sporta profesionālās ievirzes izglītības programmu nometņu dalībniekiem, kuru organizēšanas izdevumus Pašvaldība sedz ne vairāk kā:</w:t>
      </w:r>
    </w:p>
    <w:p w14:paraId="40709407" w14:textId="77777777" w:rsidR="00043804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dienas nometnēs – 5,58 </w:t>
      </w:r>
      <w:proofErr w:type="spellStart"/>
      <w:r w:rsidRPr="0004380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 dienā;</w:t>
      </w:r>
    </w:p>
    <w:p w14:paraId="2EA2BCE6" w14:textId="6BD81E68" w:rsidR="6220CA83" w:rsidRPr="00043804" w:rsidRDefault="00043804" w:rsidP="00043804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diennakts nometnēs – 13,64 </w:t>
      </w:r>
      <w:proofErr w:type="spellStart"/>
      <w:r w:rsidRPr="00043804">
        <w:rPr>
          <w:rFonts w:ascii="Times New Roman" w:hAnsi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 diennaktī.”</w:t>
      </w:r>
      <w:r w:rsidR="0158E42B" w:rsidRPr="00043804">
        <w:rPr>
          <w:rFonts w:ascii="Times New Roman" w:hAnsi="Times New Roman"/>
          <w:sz w:val="24"/>
          <w:szCs w:val="24"/>
        </w:rPr>
        <w:t xml:space="preserve"> </w:t>
      </w:r>
    </w:p>
    <w:p w14:paraId="79F7544A" w14:textId="165675E5" w:rsidR="003C0704" w:rsidRPr="0054601C" w:rsidRDefault="4D2AF4A5" w:rsidP="0054601C">
      <w:pPr>
        <w:pStyle w:val="ListParagraph"/>
        <w:numPr>
          <w:ilvl w:val="0"/>
          <w:numId w:val="24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4601C">
        <w:rPr>
          <w:rFonts w:ascii="Times New Roman" w:hAnsi="Times New Roman"/>
          <w:sz w:val="24"/>
          <w:szCs w:val="24"/>
        </w:rPr>
        <w:t>Papildināt ar 7.</w:t>
      </w:r>
      <w:r w:rsidRPr="0054601C">
        <w:rPr>
          <w:rFonts w:ascii="Times New Roman" w:hAnsi="Times New Roman"/>
          <w:sz w:val="24"/>
          <w:szCs w:val="24"/>
          <w:vertAlign w:val="superscript"/>
        </w:rPr>
        <w:t>1</w:t>
      </w:r>
      <w:r w:rsidR="0054601C">
        <w:rPr>
          <w:rFonts w:ascii="Times New Roman" w:hAnsi="Times New Roman"/>
          <w:sz w:val="24"/>
          <w:szCs w:val="24"/>
        </w:rPr>
        <w:t> </w:t>
      </w:r>
      <w:r w:rsidRPr="0054601C">
        <w:rPr>
          <w:rFonts w:ascii="Times New Roman" w:hAnsi="Times New Roman"/>
          <w:sz w:val="24"/>
          <w:szCs w:val="24"/>
        </w:rPr>
        <w:t>punktu šādā redakcijā</w:t>
      </w:r>
      <w:r w:rsidR="6B238610" w:rsidRPr="0054601C">
        <w:rPr>
          <w:rFonts w:ascii="Times New Roman" w:hAnsi="Times New Roman"/>
          <w:sz w:val="24"/>
          <w:szCs w:val="24"/>
        </w:rPr>
        <w:t>:</w:t>
      </w:r>
    </w:p>
    <w:p w14:paraId="4F0BBCCA" w14:textId="214369B5" w:rsidR="00F12EC5" w:rsidRPr="0054601C" w:rsidRDefault="6B238610" w:rsidP="0054601C">
      <w:pPr>
        <w:pStyle w:val="ListParagraph"/>
        <w:spacing w:after="0" w:line="240" w:lineRule="auto"/>
        <w:ind w:left="426"/>
        <w:jc w:val="both"/>
        <w:rPr>
          <w:sz w:val="24"/>
          <w:szCs w:val="24"/>
        </w:rPr>
      </w:pPr>
      <w:r w:rsidRPr="0054601C">
        <w:rPr>
          <w:rFonts w:ascii="Times New Roman" w:hAnsi="Times New Roman"/>
          <w:sz w:val="24"/>
          <w:szCs w:val="24"/>
        </w:rPr>
        <w:t>“</w:t>
      </w:r>
      <w:r w:rsidR="7B9F4CE9" w:rsidRPr="0054601C">
        <w:rPr>
          <w:rFonts w:ascii="Times New Roman" w:hAnsi="Times New Roman"/>
          <w:sz w:val="24"/>
          <w:szCs w:val="24"/>
        </w:rPr>
        <w:t>7.</w:t>
      </w:r>
      <w:r w:rsidR="7B9F4CE9" w:rsidRPr="0054601C">
        <w:rPr>
          <w:rFonts w:ascii="Times New Roman" w:hAnsi="Times New Roman"/>
          <w:sz w:val="24"/>
          <w:szCs w:val="24"/>
          <w:vertAlign w:val="superscript"/>
        </w:rPr>
        <w:t>1</w:t>
      </w:r>
      <w:r w:rsidR="0054601C">
        <w:rPr>
          <w:rFonts w:ascii="Times New Roman" w:hAnsi="Times New Roman"/>
          <w:sz w:val="24"/>
          <w:szCs w:val="24"/>
        </w:rPr>
        <w:t> </w:t>
      </w:r>
      <w:r w:rsidRPr="0054601C">
        <w:rPr>
          <w:rFonts w:ascii="Times New Roman" w:hAnsi="Times New Roman"/>
          <w:sz w:val="24"/>
          <w:szCs w:val="24"/>
        </w:rPr>
        <w:t>I</w:t>
      </w:r>
      <w:r w:rsidR="4D2AF4A5" w:rsidRPr="0054601C">
        <w:rPr>
          <w:rFonts w:ascii="Times New Roman" w:hAnsi="Times New Roman"/>
          <w:sz w:val="24"/>
          <w:szCs w:val="24"/>
        </w:rPr>
        <w:t>zglītojamā vecāks (likumiskais pārstāvis) vai pilngadīgais izglītojamais ir tiesīgs segt ēdināšanas pakalpojuma izmaks</w:t>
      </w:r>
      <w:r w:rsidRPr="0054601C">
        <w:rPr>
          <w:rFonts w:ascii="Times New Roman" w:hAnsi="Times New Roman"/>
          <w:sz w:val="24"/>
          <w:szCs w:val="24"/>
        </w:rPr>
        <w:t>u daļu, kas pārsniedz Pašvaldības piešķirto finansējumu</w:t>
      </w:r>
      <w:r w:rsidR="4D2AF4A5" w:rsidRPr="0054601C">
        <w:rPr>
          <w:rFonts w:ascii="Times New Roman" w:hAnsi="Times New Roman"/>
          <w:sz w:val="24"/>
          <w:szCs w:val="24"/>
        </w:rPr>
        <w:t xml:space="preserve"> </w:t>
      </w:r>
      <w:r w:rsidR="00231A7E" w:rsidRPr="0054601C">
        <w:rPr>
          <w:rFonts w:ascii="Times New Roman" w:hAnsi="Times New Roman"/>
          <w:sz w:val="24"/>
          <w:szCs w:val="24"/>
        </w:rPr>
        <w:t>Noteikumu 5., 6. un 7. punktā minētajās nometnēs</w:t>
      </w:r>
      <w:r w:rsidR="4D2AF4A5" w:rsidRPr="0054601C">
        <w:rPr>
          <w:rFonts w:ascii="Times New Roman" w:hAnsi="Times New Roman"/>
          <w:sz w:val="24"/>
          <w:szCs w:val="24"/>
        </w:rPr>
        <w:t>.</w:t>
      </w:r>
      <w:r w:rsidRPr="0054601C">
        <w:rPr>
          <w:rFonts w:ascii="Times New Roman" w:hAnsi="Times New Roman"/>
          <w:sz w:val="24"/>
          <w:szCs w:val="24"/>
        </w:rPr>
        <w:t>”</w:t>
      </w:r>
    </w:p>
    <w:p w14:paraId="5EB70912" w14:textId="77777777" w:rsidR="00752D13" w:rsidRPr="00AA47CE" w:rsidRDefault="00752D13" w:rsidP="00752D13">
      <w:pPr>
        <w:jc w:val="both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752D13" w:rsidRPr="00AA47CE" w14:paraId="5EBD315A" w14:textId="77777777" w:rsidTr="00C212AB">
        <w:trPr>
          <w:trHeight w:val="131"/>
        </w:trPr>
        <w:tc>
          <w:tcPr>
            <w:tcW w:w="1979" w:type="pct"/>
            <w:hideMark/>
          </w:tcPr>
          <w:p w14:paraId="2EE3F173" w14:textId="7C2CE5FC" w:rsidR="00752D13" w:rsidRPr="00AA47CE" w:rsidRDefault="00752D13" w:rsidP="00C212AB">
            <w:pPr>
              <w:ind w:left="-105"/>
            </w:pPr>
            <w:r w:rsidRPr="00AA47CE">
              <w:t>Priekšsēdētāj</w:t>
            </w:r>
            <w:r w:rsidR="00B30797">
              <w:t>s</w:t>
            </w:r>
          </w:p>
        </w:tc>
        <w:tc>
          <w:tcPr>
            <w:tcW w:w="1581" w:type="pct"/>
            <w:hideMark/>
          </w:tcPr>
          <w:p w14:paraId="79B2908E" w14:textId="77777777" w:rsidR="00752D13" w:rsidRPr="00AA47CE" w:rsidRDefault="00752D13" w:rsidP="00C212AB">
            <w:r w:rsidRPr="00AA47CE">
              <w:t>(paraksts*)</w:t>
            </w:r>
          </w:p>
        </w:tc>
        <w:tc>
          <w:tcPr>
            <w:tcW w:w="1440" w:type="pct"/>
            <w:hideMark/>
          </w:tcPr>
          <w:p w14:paraId="5260983D" w14:textId="06C5DACA" w:rsidR="00752D13" w:rsidRPr="00AA47CE" w:rsidRDefault="00752D13" w:rsidP="00C212AB">
            <w:pPr>
              <w:ind w:right="-116"/>
              <w:jc w:val="right"/>
            </w:pPr>
            <w:r>
              <w:t>J.</w:t>
            </w:r>
            <w:r w:rsidR="00B30797">
              <w:t> </w:t>
            </w:r>
            <w:r>
              <w:t>Lediņš</w:t>
            </w:r>
          </w:p>
        </w:tc>
      </w:tr>
    </w:tbl>
    <w:p w14:paraId="575CF442" w14:textId="77777777" w:rsidR="008A4A99" w:rsidRPr="008B1A3A" w:rsidRDefault="008A4A99" w:rsidP="008A4A99">
      <w:pPr>
        <w:rPr>
          <w:rFonts w:eastAsia="Calibri"/>
          <w:sz w:val="22"/>
          <w:szCs w:val="22"/>
        </w:rPr>
      </w:pPr>
    </w:p>
    <w:p w14:paraId="241364D1" w14:textId="5E44DA11" w:rsidR="008A4A99" w:rsidRPr="006C638E" w:rsidRDefault="008A4A99" w:rsidP="008A4A99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  <w:r w:rsidR="0054601C">
        <w:rPr>
          <w:rFonts w:eastAsia="Calibri"/>
          <w:sz w:val="20"/>
          <w:lang w:eastAsia="en-US"/>
        </w:rPr>
        <w:t>.</w:t>
      </w:r>
    </w:p>
    <w:p w14:paraId="6DB9CB44" w14:textId="77777777" w:rsidR="00CB01F9" w:rsidRPr="00F51903" w:rsidRDefault="00F43B4B" w:rsidP="00CB01F9">
      <w:pPr>
        <w:jc w:val="center"/>
        <w:rPr>
          <w:b/>
          <w:bCs/>
          <w:lang w:eastAsia="en-US" w:bidi="en-US"/>
        </w:rPr>
      </w:pPr>
      <w:r>
        <w:rPr>
          <w:sz w:val="26"/>
          <w:szCs w:val="26"/>
        </w:rPr>
        <w:br w:type="page"/>
      </w:r>
      <w:r w:rsidR="00CB01F9" w:rsidRPr="00F51903">
        <w:rPr>
          <w:b/>
          <w:bCs/>
          <w:lang w:eastAsia="en-US" w:bidi="en-US"/>
        </w:rPr>
        <w:lastRenderedPageBreak/>
        <w:t>PASKAIDROJUMA RAKSTS</w:t>
      </w:r>
    </w:p>
    <w:p w14:paraId="0BB7F4A1" w14:textId="77777777" w:rsidR="00CB01F9" w:rsidRPr="00F51903" w:rsidRDefault="00CB01F9" w:rsidP="00CB01F9">
      <w:pPr>
        <w:jc w:val="center"/>
        <w:rPr>
          <w:b/>
          <w:bCs/>
          <w:lang w:eastAsia="en-US" w:bidi="en-US"/>
        </w:rPr>
      </w:pPr>
    </w:p>
    <w:p w14:paraId="2B3080F5" w14:textId="423ED27B" w:rsidR="00CB01F9" w:rsidRPr="00F51903" w:rsidRDefault="00CB01F9" w:rsidP="00CB01F9">
      <w:pPr>
        <w:ind w:firstLine="180"/>
        <w:jc w:val="center"/>
        <w:rPr>
          <w:b/>
          <w:bCs/>
        </w:rPr>
      </w:pPr>
      <w:r w:rsidRPr="00F51903">
        <w:rPr>
          <w:b/>
          <w:bCs/>
        </w:rPr>
        <w:t xml:space="preserve">Jūrmalas domes </w:t>
      </w:r>
      <w:r w:rsidR="00235B67">
        <w:rPr>
          <w:b/>
          <w:bCs/>
        </w:rPr>
        <w:t>202</w:t>
      </w:r>
      <w:r w:rsidR="0009096F">
        <w:rPr>
          <w:b/>
          <w:bCs/>
        </w:rPr>
        <w:t>6</w:t>
      </w:r>
      <w:r w:rsidR="00235B67">
        <w:rPr>
          <w:b/>
          <w:bCs/>
        </w:rPr>
        <w:t xml:space="preserve">. gada __. _____________ </w:t>
      </w:r>
      <w:r w:rsidRPr="00F51903">
        <w:rPr>
          <w:b/>
          <w:bCs/>
        </w:rPr>
        <w:t>saistošajiem noteikumiem Nr.</w:t>
      </w:r>
      <w:r w:rsidR="00235B67">
        <w:rPr>
          <w:b/>
          <w:bCs/>
        </w:rPr>
        <w:t> </w:t>
      </w:r>
      <w:r w:rsidRPr="00F51903">
        <w:rPr>
          <w:b/>
          <w:bCs/>
        </w:rPr>
        <w:t>___</w:t>
      </w:r>
    </w:p>
    <w:p w14:paraId="6384581F" w14:textId="47612DB6" w:rsidR="0009096F" w:rsidRDefault="0009096F" w:rsidP="0009096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”Grozījumi Jūrmalas domes 2025. gada 30. janvāra saistošajos noteikumos Nr. 3 </w:t>
      </w:r>
    </w:p>
    <w:p w14:paraId="67357D18" w14:textId="77777777" w:rsidR="0009096F" w:rsidRPr="008B1A3A" w:rsidRDefault="0009096F" w:rsidP="0009096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“Par ēdināšanas maksas atvieglojumiem izglītojamiem”</w:t>
      </w:r>
    </w:p>
    <w:p w14:paraId="0CBEBBB1" w14:textId="77777777" w:rsidR="00CB01F9" w:rsidRPr="00F51903" w:rsidRDefault="00CB01F9" w:rsidP="00CB01F9">
      <w:pPr>
        <w:ind w:firstLine="180"/>
        <w:jc w:val="center"/>
        <w:rPr>
          <w:b/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6931"/>
      </w:tblGrid>
      <w:tr w:rsidR="00CB01F9" w:rsidRPr="00F51903" w14:paraId="106C2F57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3323D6" w14:textId="77777777" w:rsidR="00CB01F9" w:rsidRPr="00F51903" w:rsidRDefault="00CB01F9" w:rsidP="00C212AB">
            <w:pPr>
              <w:ind w:right="39"/>
              <w:jc w:val="center"/>
              <w:textAlignment w:val="baseline"/>
            </w:pPr>
            <w:r w:rsidRPr="00F51903">
              <w:rPr>
                <w:b/>
                <w:bCs/>
              </w:rPr>
              <w:t>Paskaidrojuma raksta sadaļa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F27481" w14:textId="77777777" w:rsidR="00CB01F9" w:rsidRPr="00F51903" w:rsidRDefault="00CB01F9" w:rsidP="00C212AB">
            <w:pPr>
              <w:ind w:right="102"/>
              <w:jc w:val="center"/>
              <w:textAlignment w:val="baseline"/>
              <w:rPr>
                <w:b/>
                <w:bCs/>
              </w:rPr>
            </w:pPr>
            <w:r w:rsidRPr="00F51903">
              <w:rPr>
                <w:b/>
                <w:bCs/>
              </w:rPr>
              <w:t>Norādāmā informācija </w:t>
            </w:r>
          </w:p>
        </w:tc>
      </w:tr>
      <w:tr w:rsidR="00CB01F9" w:rsidRPr="00F51903" w14:paraId="69776E35" w14:textId="77777777" w:rsidTr="3BA57D8F">
        <w:trPr>
          <w:trHeight w:val="1830"/>
        </w:trPr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60D21B" w14:textId="71E98AE0" w:rsidR="00CB01F9" w:rsidRPr="00F51903" w:rsidRDefault="00CB01F9" w:rsidP="00FF1C7E">
            <w:pPr>
              <w:numPr>
                <w:ilvl w:val="0"/>
                <w:numId w:val="1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Mērķis un nepieciešamības pamatojums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9D7A565" w14:textId="69406A9E" w:rsidR="59841A72" w:rsidRDefault="00607407" w:rsidP="6220CA83">
            <w:pPr>
              <w:numPr>
                <w:ilvl w:val="0"/>
                <w:numId w:val="9"/>
              </w:numPr>
              <w:ind w:left="412" w:right="102" w:hanging="412"/>
              <w:jc w:val="both"/>
            </w:pPr>
            <w:r>
              <w:t>Jūrmalas domes 2025. gada 30. janvāra s</w:t>
            </w:r>
            <w:r w:rsidR="59841A72" w:rsidRPr="6220CA83">
              <w:t xml:space="preserve">aistošie noteikumi </w:t>
            </w:r>
            <w:r>
              <w:t xml:space="preserve">Nr. 3 </w:t>
            </w:r>
            <w:r w:rsidR="59841A72" w:rsidRPr="6220CA83">
              <w:t>“Par ēdināšanas maksas atvieglojumiem Jūrmalas valstspilsētas pašvaldības izglītības iestādēs”</w:t>
            </w:r>
            <w:r>
              <w:t xml:space="preserve"> (turpmāk – saistošie noteikumi)</w:t>
            </w:r>
            <w:r w:rsidR="59841A72" w:rsidRPr="6220CA83">
              <w:t xml:space="preserve"> nosaka izglītojamos, kuriem</w:t>
            </w:r>
            <w:r w:rsidR="4EFD8259" w:rsidRPr="6220CA83">
              <w:t xml:space="preserve"> ir</w:t>
            </w:r>
            <w:r w:rsidR="59841A72" w:rsidRPr="6220CA83">
              <w:t xml:space="preserve"> tiesības saņemt Jūrmalas valstspilsētas pašvaldības finansētus ēdināšanas maksas atvieglojumus, atvieglo</w:t>
            </w:r>
            <w:r w:rsidR="19EEBB6D" w:rsidRPr="6220CA83">
              <w:t>jumu</w:t>
            </w:r>
            <w:r w:rsidR="3BAF5726" w:rsidRPr="6220CA83">
              <w:t xml:space="preserve"> apmērus un to piešķiršanas kārtību.</w:t>
            </w:r>
            <w:r w:rsidR="19EEBB6D" w:rsidRPr="6220CA83">
              <w:t xml:space="preserve"> </w:t>
            </w:r>
            <w:r w:rsidR="629576BA" w:rsidRPr="6220CA83">
              <w:t>S</w:t>
            </w:r>
            <w:r w:rsidR="69E7D6DD" w:rsidRPr="6220CA83">
              <w:t xml:space="preserve">aistošo noteikumu </w:t>
            </w:r>
            <w:r w:rsidR="30C6EDFA" w:rsidRPr="6220CA83">
              <w:t>grozījumu</w:t>
            </w:r>
            <w:r>
              <w:t xml:space="preserve"> (turpmāk – grozījumi)</w:t>
            </w:r>
            <w:r w:rsidR="30C6EDFA" w:rsidRPr="6220CA83">
              <w:t xml:space="preserve"> </w:t>
            </w:r>
            <w:r w:rsidR="69E7D6DD" w:rsidRPr="6220CA83">
              <w:t>izdošanas mērķis</w:t>
            </w:r>
            <w:r w:rsidR="1A37B983" w:rsidRPr="6220CA83">
              <w:t xml:space="preserve"> ir </w:t>
            </w:r>
            <w:r w:rsidR="69E7D6DD" w:rsidRPr="6220CA83">
              <w:t xml:space="preserve"> </w:t>
            </w:r>
            <w:r w:rsidR="6FD0C78F" w:rsidRPr="6220CA83">
              <w:t>nodrošināt aktuālajām ēdināšanas pakalpojumu izmaksām</w:t>
            </w:r>
            <w:r w:rsidR="68CA6055" w:rsidRPr="6220CA83">
              <w:t xml:space="preserve"> atbilstošu pašvaldības finansējumu 5.-12.</w:t>
            </w:r>
            <w:r w:rsidR="00231A7E">
              <w:t> </w:t>
            </w:r>
            <w:r w:rsidR="68CA6055" w:rsidRPr="6220CA83">
              <w:t>klašu izglītojamo pusdienu ēdienreizei</w:t>
            </w:r>
            <w:r w:rsidR="6FD0C78F" w:rsidRPr="6220CA83">
              <w:t>, ņemot vērā pārtikas produktu un ēdināšanas izejvielu sadārdzinājumu atbilstoši iepirkuma rezultātiem, kā arī noteikt tiesisko regulējumu gadījumiem, kad izglītojamā ve</w:t>
            </w:r>
            <w:r w:rsidR="6A9BDF82" w:rsidRPr="6220CA83">
              <w:t xml:space="preserve">cāks (likumiskais pārstāvis) vai pilngadīgais izglītojamais sedz ēdināšanas pakalpojuma izmaksu daļu, kas pārsniedz </w:t>
            </w:r>
            <w:r w:rsidR="3E928D8B" w:rsidRPr="6220CA83">
              <w:t>p</w:t>
            </w:r>
            <w:r w:rsidR="6A9BDF82" w:rsidRPr="6220CA83">
              <w:t>ašvaldības piešķirto finansējumu pašvaldības izg</w:t>
            </w:r>
            <w:r w:rsidR="73A8CA4E" w:rsidRPr="6220CA83">
              <w:t>l</w:t>
            </w:r>
            <w:r w:rsidR="6A9BDF82" w:rsidRPr="6220CA83">
              <w:t>ītības iestāžu organizēto vasaras nometņu, sporta profesionālās ievirzes izglītības programmu sacensību un nometņu dalībnieki</w:t>
            </w:r>
            <w:r w:rsidR="79D3DD60" w:rsidRPr="6220CA83">
              <w:t>em</w:t>
            </w:r>
            <w:r w:rsidR="7AEA8282" w:rsidRPr="6220CA83">
              <w:t>.</w:t>
            </w:r>
            <w:r w:rsidR="79D3DD60" w:rsidRPr="6220CA83">
              <w:t xml:space="preserve"> </w:t>
            </w:r>
          </w:p>
          <w:p w14:paraId="75FD297B" w14:textId="6BFC13C5" w:rsidR="00CB01F9" w:rsidRPr="00F51903" w:rsidRDefault="27591FEE" w:rsidP="000F31F7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 w:rsidRPr="6220CA83">
              <w:t xml:space="preserve">Jūrmalas Izglītības </w:t>
            </w:r>
            <w:r w:rsidR="35F3C0F4" w:rsidRPr="6220CA83">
              <w:t xml:space="preserve">pārvalde ir secinājusi, ka saistošajos noteikumos </w:t>
            </w:r>
            <w:r w:rsidR="25429A65" w:rsidRPr="6220CA83">
              <w:t>noteikt</w:t>
            </w:r>
            <w:r w:rsidR="536BBEF6" w:rsidRPr="6220CA83">
              <w:t>ai</w:t>
            </w:r>
            <w:r w:rsidR="25429A65" w:rsidRPr="6220CA83">
              <w:t>s</w:t>
            </w:r>
            <w:r w:rsidR="763B149F" w:rsidRPr="6220CA83">
              <w:t xml:space="preserve"> pašvaldības finansējuma apmērs 5.-12.</w:t>
            </w:r>
            <w:r w:rsidR="00231A7E">
              <w:t> </w:t>
            </w:r>
            <w:r w:rsidR="31598958" w:rsidRPr="6220CA83">
              <w:t>klašu izglītojamo pusdienu ēdienreizei</w:t>
            </w:r>
            <w:r w:rsidR="25429A65" w:rsidRPr="6220CA83">
              <w:t xml:space="preserve"> neatbilst šā br</w:t>
            </w:r>
            <w:r w:rsidR="08AEE0A2" w:rsidRPr="6220CA83">
              <w:t xml:space="preserve">īža </w:t>
            </w:r>
            <w:r w:rsidR="31FD0F9A" w:rsidRPr="6220CA83">
              <w:t xml:space="preserve">aktuālajai </w:t>
            </w:r>
            <w:r w:rsidR="08AEE0A2" w:rsidRPr="6220CA83">
              <w:t>tirgus situācijai</w:t>
            </w:r>
            <w:r w:rsidR="22447F48" w:rsidRPr="6220CA83">
              <w:t xml:space="preserve"> un ēdināšanas pakalpojumu izmaksām.</w:t>
            </w:r>
            <w:r w:rsidR="4D33A160" w:rsidRPr="6220CA83">
              <w:t xml:space="preserve"> Pārtikas</w:t>
            </w:r>
            <w:r w:rsidR="08AEE0A2" w:rsidRPr="6220CA83">
              <w:t xml:space="preserve"> </w:t>
            </w:r>
            <w:r w:rsidR="7D0B035E" w:rsidRPr="6220CA83">
              <w:t xml:space="preserve">produktu un ēdināšanas izejvielu cenu pieaugums, </w:t>
            </w:r>
            <w:r w:rsidR="00043804">
              <w:t>energoresursu cenu kāpums, komunālo resursu izmaksu pieaugumu un darba algu pieaugums ēdināšanas nozarē pamato porcijas izcenojuma paaugstināšanu</w:t>
            </w:r>
            <w:r w:rsidR="7D0B035E" w:rsidRPr="6220CA83">
              <w:t xml:space="preserve">. </w:t>
            </w:r>
            <w:r w:rsidR="6AD63D28" w:rsidRPr="6220CA83">
              <w:t xml:space="preserve">Papildu finansējums </w:t>
            </w:r>
            <w:r w:rsidR="4E2C53D7" w:rsidRPr="6220CA83">
              <w:t>ēdināšana</w:t>
            </w:r>
            <w:r w:rsidR="00043804">
              <w:t>i</w:t>
            </w:r>
            <w:r w:rsidR="4E2C53D7" w:rsidRPr="6220CA83">
              <w:t xml:space="preserve"> </w:t>
            </w:r>
            <w:r w:rsidR="00043804">
              <w:t>mazinātu risku, ka piegādātāji taupīs uz kvalitātes vai drošības rēķina; iespēja nodrošināt stingrākus pārtikas drošības standartus; lielāka iespēja, ka uz iepirkumu pieteiksies lielāks konkurentu skaits un saņemts labākais piedāvājums</w:t>
            </w:r>
            <w:r w:rsidR="6AD63D28" w:rsidRPr="6220CA83">
              <w:t>; augstāks budžets ļauj sadarboties ar vietējiem ražotājiem, atbalstot vietējo ekonomiku; papildus līdzekļi ļau</w:t>
            </w:r>
            <w:r w:rsidR="0A7F843D" w:rsidRPr="6220CA83">
              <w:t>tu</w:t>
            </w:r>
            <w:r w:rsidR="6AD63D28" w:rsidRPr="6220CA83">
              <w:t xml:space="preserve"> uzlabot higiēnas prasības.</w:t>
            </w:r>
            <w:r w:rsidR="0E836EF1" w:rsidRPr="6220CA83">
              <w:t xml:space="preserve"> Vienlaikus</w:t>
            </w:r>
            <w:r w:rsidR="08AEE0A2" w:rsidRPr="6220CA83">
              <w:t xml:space="preserve"> </w:t>
            </w:r>
            <w:r w:rsidR="00607407">
              <w:t>izglītojamajiem tiek paredzēta iespēja</w:t>
            </w:r>
            <w:r w:rsidR="08AEE0A2" w:rsidRPr="6220CA83">
              <w:t xml:space="preserve"> līdzfinansē</w:t>
            </w:r>
            <w:r w:rsidR="00607407">
              <w:t>t</w:t>
            </w:r>
            <w:r w:rsidR="08AEE0A2" w:rsidRPr="6220CA83">
              <w:t xml:space="preserve"> </w:t>
            </w:r>
            <w:r w:rsidR="1F6A2C17" w:rsidRPr="6220CA83">
              <w:t>ēdināšan</w:t>
            </w:r>
            <w:r w:rsidR="00607407">
              <w:t>u nometnēs</w:t>
            </w:r>
            <w:r w:rsidR="4970B56A" w:rsidRPr="6220CA83">
              <w:t>.</w:t>
            </w:r>
          </w:p>
          <w:p w14:paraId="7707FD30" w14:textId="77777777" w:rsidR="00CB01F9" w:rsidRDefault="000F31F7" w:rsidP="6220CA83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>
              <w:t>Neizdarot grozījumus</w:t>
            </w:r>
            <w:r w:rsidR="0FD9F8FC" w:rsidRPr="6220CA83">
              <w:t>, pašvaldības finansējums arī turpmāk neatbildīs faktiskajām ēdināšanas izmaksām, kas var negatīvi ietekmēt ēdināšanas kvalitāti un iespējas nodrošināt sabalansētas maltīt</w:t>
            </w:r>
            <w:r w:rsidR="20A054C8" w:rsidRPr="6220CA83">
              <w:t>e</w:t>
            </w:r>
            <w:r w:rsidR="0FD9F8FC" w:rsidRPr="6220CA83">
              <w:t xml:space="preserve">s. </w:t>
            </w:r>
            <w:r w:rsidR="06CA7CDA" w:rsidRPr="6220CA83">
              <w:t>Saglabājot esošo finansējuma apmēru, pastāv risks, ka iepirkumi ēdināšanas pakalpojuma nodrošināšanai</w:t>
            </w:r>
            <w:r w:rsidR="481EF242" w:rsidRPr="6220CA83">
              <w:t xml:space="preserve"> ēdināšanas pakalpojumu sniedzējiem</w:t>
            </w:r>
            <w:r w:rsidR="06CA7CDA" w:rsidRPr="6220CA83">
              <w:t xml:space="preserve"> kļūs</w:t>
            </w:r>
            <w:r w:rsidR="602FBF6F" w:rsidRPr="6220CA83">
              <w:t xml:space="preserve"> </w:t>
            </w:r>
            <w:r w:rsidR="06CA7CDA" w:rsidRPr="6220CA83">
              <w:t>ekonomiski neizdevīgi, kā rezultātā samazināsies konkurence vai iepirkumos netiks saņemti piedāvājumi</w:t>
            </w:r>
            <w:r w:rsidR="28762A31" w:rsidRPr="6220CA83">
              <w:t xml:space="preserve">. Tas var radīt risku pašvaldībai pilnvērtīgi nenodrošināt ēdināšanas pakalpojumu izglītības iestādēs, t.sk. nometnēs un sporta pasākumos. </w:t>
            </w:r>
            <w:r w:rsidR="0FD9F8FC" w:rsidRPr="6220CA83">
              <w:t xml:space="preserve">Savukārt, nenosakot vecāku </w:t>
            </w:r>
            <w:r w:rsidR="0FD9F8FC" w:rsidRPr="6220CA83">
              <w:lastRenderedPageBreak/>
              <w:t>līdzfinansēju</w:t>
            </w:r>
            <w:r w:rsidR="40302926" w:rsidRPr="6220CA83">
              <w:t>ma iespējas nebūs tiesiska pamata segt ēdināšanas izmaksu starpību nometnēs</w:t>
            </w:r>
            <w:r w:rsidR="7B5512E4" w:rsidRPr="6220CA83">
              <w:t>.</w:t>
            </w:r>
          </w:p>
          <w:p w14:paraId="42DB1312" w14:textId="088922BC" w:rsidR="000F31F7" w:rsidRPr="00F51903" w:rsidRDefault="000F31F7" w:rsidP="6220CA83">
            <w:pPr>
              <w:numPr>
                <w:ilvl w:val="0"/>
                <w:numId w:val="9"/>
              </w:numPr>
              <w:ind w:left="412" w:right="102" w:hanging="412"/>
              <w:jc w:val="both"/>
              <w:textAlignment w:val="baseline"/>
            </w:pPr>
            <w:r w:rsidRPr="6220CA83">
              <w:t>Saistošajos noteikumos noteiktais finansējuma apmērs tiks piemērots turpmāk organizētajos ēdināšanas pakalpojumu iepirkumos. Jau noslēgto iepirkumu līgumu nosacījumi netiks grozīti.</w:t>
            </w:r>
          </w:p>
        </w:tc>
      </w:tr>
      <w:tr w:rsidR="00CB01F9" w:rsidRPr="00F51903" w14:paraId="382ACB73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CBCAD6" w14:textId="77777777" w:rsidR="00CB01F9" w:rsidRPr="00F51903" w:rsidRDefault="00CB01F9" w:rsidP="00FF1C7E">
            <w:pPr>
              <w:numPr>
                <w:ilvl w:val="0"/>
                <w:numId w:val="2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lastRenderedPageBreak/>
              <w:t>Fiskālā ietekme uz pašvaldības budžetu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8B7B6E" w14:textId="547EF095" w:rsidR="00CB01F9" w:rsidRPr="00F51903" w:rsidRDefault="1961187F" w:rsidP="6220CA83">
            <w:pPr>
              <w:numPr>
                <w:ilvl w:val="0"/>
                <w:numId w:val="10"/>
              </w:numPr>
              <w:ind w:left="412" w:right="102" w:hanging="412"/>
              <w:jc w:val="both"/>
              <w:textAlignment w:val="baseline"/>
            </w:pPr>
            <w:r w:rsidRPr="6220CA83">
              <w:t>S</w:t>
            </w:r>
            <w:r w:rsidR="69E7D6DD" w:rsidRPr="6220CA83">
              <w:t>aistošo noteikumu īstenošanas fiskālās ietekmes prognoze</w:t>
            </w:r>
            <w:r w:rsidR="0B5BD1D8" w:rsidRPr="6220CA83">
              <w:t xml:space="preserve"> uz Jūrmalas valstspilsētas pašvaldības budžetu p</w:t>
            </w:r>
            <w:r w:rsidR="7FF36EC7" w:rsidRPr="6220CA83">
              <w:t>alielin</w:t>
            </w:r>
            <w:r w:rsidR="78BE446D" w:rsidRPr="6220CA83">
              <w:t xml:space="preserve">ās pašvaldības budžeta </w:t>
            </w:r>
            <w:r w:rsidR="4E20158C" w:rsidRPr="6220CA83">
              <w:t xml:space="preserve">izdevumu </w:t>
            </w:r>
            <w:r w:rsidR="78BE446D" w:rsidRPr="6220CA83">
              <w:t>daļu indikatīvi</w:t>
            </w:r>
            <w:r w:rsidR="00752E39">
              <w:t xml:space="preserve"> 2026. gadā par 63 818,74 </w:t>
            </w:r>
            <w:proofErr w:type="spellStart"/>
            <w:r w:rsidR="00752E39" w:rsidRPr="00752E39">
              <w:rPr>
                <w:i/>
                <w:iCs/>
              </w:rPr>
              <w:t>euro</w:t>
            </w:r>
            <w:proofErr w:type="spellEnd"/>
            <w:r w:rsidR="00752E39">
              <w:t xml:space="preserve"> un 2027. gadā par 352 420,27 </w:t>
            </w:r>
            <w:proofErr w:type="spellStart"/>
            <w:r w:rsidR="00752E39" w:rsidRPr="00752E39">
              <w:rPr>
                <w:i/>
                <w:iCs/>
              </w:rPr>
              <w:t>euro</w:t>
            </w:r>
            <w:proofErr w:type="spellEnd"/>
            <w:r w:rsidR="00752E39">
              <w:t>.</w:t>
            </w:r>
          </w:p>
          <w:p w14:paraId="170F11CE" w14:textId="3D2FF19E" w:rsidR="00CB01F9" w:rsidRPr="00F51903" w:rsidRDefault="000F31F7" w:rsidP="000F31F7">
            <w:pPr>
              <w:ind w:left="361" w:right="102" w:hanging="361"/>
              <w:jc w:val="both"/>
              <w:textAlignment w:val="baseline"/>
            </w:pPr>
            <w:r>
              <w:t>2.2.</w:t>
            </w:r>
            <w:r w:rsidR="1998BE82" w:rsidRPr="6220CA83">
              <w:t>Saistošie noteikumi neietekmē pašvaldības budžeta ieņēmumu daļu.</w:t>
            </w:r>
          </w:p>
        </w:tc>
      </w:tr>
      <w:tr w:rsidR="00CB01F9" w:rsidRPr="00F51903" w14:paraId="0A6FCA71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CBDCC8" w14:textId="2C11DB21" w:rsidR="00CB01F9" w:rsidRPr="00F51903" w:rsidRDefault="00CB01F9" w:rsidP="00FF1C7E">
            <w:pPr>
              <w:numPr>
                <w:ilvl w:val="0"/>
                <w:numId w:val="3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E1D4FA" w14:textId="30BB34FB" w:rsidR="00CB01F9" w:rsidRPr="00F51903" w:rsidRDefault="12712D0D" w:rsidP="6220CA83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</w:pPr>
            <w:r w:rsidRPr="6220CA83">
              <w:t>Saistošie noteikumi pozitīvi ietekmēs izglītojamo labsajūtu un uztura kvalitāti, nodrošinot pilnvērtīgākas un sabalansētākas maltītes izglītības iestādēs un nometnēs.</w:t>
            </w:r>
          </w:p>
          <w:p w14:paraId="59B43902" w14:textId="72589E5B" w:rsidR="00CB01F9" w:rsidRPr="00F51903" w:rsidRDefault="360A17C7" w:rsidP="6220CA83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</w:pPr>
            <w:r w:rsidRPr="6220CA83">
              <w:t>I</w:t>
            </w:r>
            <w:r w:rsidR="69E7D6DD" w:rsidRPr="6220CA83">
              <w:t xml:space="preserve">etekme uz vidi – </w:t>
            </w:r>
            <w:r w:rsidR="5D0DE563" w:rsidRPr="6220CA83">
              <w:t>nav tiešas ietekmes uz vidi</w:t>
            </w:r>
            <w:r w:rsidR="19441AC6" w:rsidRPr="6220CA83">
              <w:t>.</w:t>
            </w:r>
          </w:p>
          <w:p w14:paraId="7CEA70B1" w14:textId="03D4B9BA" w:rsidR="3713673E" w:rsidRDefault="3713673E" w:rsidP="6220CA83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</w:pPr>
            <w:r w:rsidRPr="6220CA83">
              <w:t>I</w:t>
            </w:r>
            <w:r w:rsidR="69E7D6DD" w:rsidRPr="6220CA83">
              <w:t>etekme uz iedzīvotāju veselīb</w:t>
            </w:r>
            <w:r w:rsidR="05F67CD4" w:rsidRPr="6220CA83">
              <w:t>u - pozitīvi vērtējama, veicina izglītojamā veselīga un līdzsvarota uztura lietošanu.</w:t>
            </w:r>
          </w:p>
          <w:p w14:paraId="6C4FD993" w14:textId="484AB8A2" w:rsidR="00CB01F9" w:rsidRPr="00F51903" w:rsidRDefault="457FE69E" w:rsidP="6220CA83">
            <w:pPr>
              <w:numPr>
                <w:ilvl w:val="0"/>
                <w:numId w:val="20"/>
              </w:numPr>
              <w:ind w:left="412" w:right="102" w:hanging="412"/>
              <w:contextualSpacing/>
              <w:jc w:val="both"/>
              <w:textAlignment w:val="baseline"/>
            </w:pPr>
            <w:r w:rsidRPr="6220CA83">
              <w:t>I</w:t>
            </w:r>
            <w:r w:rsidR="69E7D6DD" w:rsidRPr="6220CA83">
              <w:t>etekme uz uzņēmējdarbības vidi pašvaldības teritorijā</w:t>
            </w:r>
            <w:r w:rsidR="61A20124" w:rsidRPr="6220CA83">
              <w:t xml:space="preserve"> - pozitīvi ietekmēs uzņēmējdarbības vidi pašvaldības teritorijā, jo adekvāta līgumcena padara iepirkumu ekonomiski pievilcīgāku un motivē piedalīties lielākam skaitam ēdināšanas pakalpojumu sniedzēju, tai skaitā finansiāli st</w:t>
            </w:r>
            <w:r w:rsidR="65A9F7CE" w:rsidRPr="6220CA83">
              <w:t>abiliem uzņēmumiem.</w:t>
            </w:r>
          </w:p>
          <w:p w14:paraId="4E5ABF75" w14:textId="14DF3C6B" w:rsidR="00CB01F9" w:rsidRPr="00F51903" w:rsidRDefault="6A4F7541" w:rsidP="6220CA83">
            <w:pPr>
              <w:numPr>
                <w:ilvl w:val="0"/>
                <w:numId w:val="21"/>
              </w:numPr>
              <w:ind w:left="412" w:right="102" w:hanging="425"/>
              <w:contextualSpacing/>
              <w:jc w:val="both"/>
              <w:textAlignment w:val="baseline"/>
              <w:rPr>
                <w:b/>
                <w:bCs/>
              </w:rPr>
            </w:pPr>
            <w:r w:rsidRPr="6220CA83">
              <w:t>I</w:t>
            </w:r>
            <w:r w:rsidR="69E7D6DD" w:rsidRPr="6220CA83">
              <w:t xml:space="preserve">etekme uz konkurenci – </w:t>
            </w:r>
            <w:r w:rsidR="773DE0AC" w:rsidRPr="6220CA83">
              <w:t>c</w:t>
            </w:r>
            <w:r w:rsidR="270C75F7" w:rsidRPr="6220CA83">
              <w:t xml:space="preserve">enas palielināšana ir būtisks priekšnoteikums </w:t>
            </w:r>
            <w:r w:rsidR="1087CB0E" w:rsidRPr="6220CA83">
              <w:t xml:space="preserve">konkurētspējas nodrošināšanai un efektīvam iepirkuma procesam, īpaši apstākļos, kad </w:t>
            </w:r>
            <w:r w:rsidR="61E1ED50" w:rsidRPr="6220CA83">
              <w:t>tirgus apstākļi ir būtiski mainījušies</w:t>
            </w:r>
            <w:r w:rsidR="14FBC272" w:rsidRPr="6220CA83">
              <w:t>.</w:t>
            </w:r>
            <w:r w:rsidR="67CF2511" w:rsidRPr="6220CA83">
              <w:t xml:space="preserve"> </w:t>
            </w:r>
          </w:p>
        </w:tc>
      </w:tr>
      <w:tr w:rsidR="00CB01F9" w:rsidRPr="00F51903" w14:paraId="3D695168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B609D8" w14:textId="0C46A5CF" w:rsidR="00CB01F9" w:rsidRPr="00F51903" w:rsidRDefault="00CB01F9" w:rsidP="00FF1C7E">
            <w:pPr>
              <w:numPr>
                <w:ilvl w:val="0"/>
                <w:numId w:val="4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Ietekme uz administratīvajām procedūrām un to izmaksām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C077B9" w14:textId="12E9D4AB" w:rsidR="00CB01F9" w:rsidRPr="00F51903" w:rsidRDefault="1EC65722" w:rsidP="6220CA83">
            <w:pPr>
              <w:spacing w:line="259" w:lineRule="auto"/>
              <w:ind w:left="360" w:right="102" w:hanging="360"/>
              <w:jc w:val="both"/>
            </w:pPr>
            <w:r w:rsidRPr="6220CA83">
              <w:t>4.1. Saistošajiem noteikumiem nav ietekmes uz administratīvajām procedūrām un to izmaksām.</w:t>
            </w:r>
          </w:p>
          <w:p w14:paraId="3FC9D7D1" w14:textId="57C84F3F" w:rsidR="00CB01F9" w:rsidRPr="00F51903" w:rsidRDefault="1EC65722" w:rsidP="6220CA83">
            <w:pPr>
              <w:spacing w:line="259" w:lineRule="auto"/>
              <w:ind w:left="360" w:right="102" w:hanging="360"/>
              <w:jc w:val="both"/>
            </w:pPr>
            <w:r w:rsidRPr="6220CA83">
              <w:t>4.2. Saistošo noteikumu piemērošanā privātpersonas var vērsties Jūrmalas Izglītības pārvaldē.</w:t>
            </w:r>
          </w:p>
        </w:tc>
      </w:tr>
      <w:tr w:rsidR="00CB01F9" w:rsidRPr="00F51903" w14:paraId="6677671C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64CC84" w14:textId="1CEEF7B8" w:rsidR="00CB01F9" w:rsidRPr="00F51903" w:rsidRDefault="00CB01F9" w:rsidP="00FF1C7E">
            <w:pPr>
              <w:numPr>
                <w:ilvl w:val="0"/>
                <w:numId w:val="5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Ietekme uz pašvaldības funkcijām un cilvēkresursiem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068D3E" w14:textId="343ADD75" w:rsidR="00CB01F9" w:rsidRPr="00F51903" w:rsidRDefault="4792E984" w:rsidP="6220CA83">
            <w:pPr>
              <w:numPr>
                <w:ilvl w:val="0"/>
                <w:numId w:val="14"/>
              </w:numPr>
              <w:ind w:left="412" w:right="102" w:hanging="425"/>
              <w:jc w:val="both"/>
              <w:textAlignment w:val="baseline"/>
            </w:pPr>
            <w:r w:rsidRPr="6220CA83">
              <w:t>Saistošie noteikumi izstrādāti pašvaldības autonomās funkcijas īstenošanai izglītības nodrošināšanas un izglītojamo ēdināšanas atbalsta jomā.</w:t>
            </w:r>
          </w:p>
          <w:p w14:paraId="20653A39" w14:textId="627FFBDA" w:rsidR="00CB01F9" w:rsidRPr="00F51903" w:rsidRDefault="4792E984" w:rsidP="6220CA83">
            <w:pPr>
              <w:numPr>
                <w:ilvl w:val="0"/>
                <w:numId w:val="14"/>
              </w:numPr>
              <w:ind w:left="412" w:right="102" w:hanging="425"/>
              <w:jc w:val="both"/>
              <w:textAlignment w:val="baseline"/>
            </w:pPr>
            <w:r w:rsidRPr="6220CA83">
              <w:t>Saistošo noteikumu īstenošanā tiks iesaistīta Jūrmalas Izglītības pārvalde un pašvaldības izglītības iestādes. Saistošo noteikumu īstenošana</w:t>
            </w:r>
            <w:r w:rsidR="000F31F7">
              <w:t>i nav nepieciešams veidot jaunas institūcijas vai darba vietas, kā arī paplašināt esošo institūciju kompetenci. Saistošo noteikumu izpildi nodrošinās esošo pašvaldības institūciju ietvaros</w:t>
            </w:r>
            <w:r w:rsidR="69E7D6DD" w:rsidRPr="6220CA83">
              <w:t>.</w:t>
            </w:r>
          </w:p>
        </w:tc>
      </w:tr>
      <w:tr w:rsidR="00CB01F9" w:rsidRPr="00F51903" w14:paraId="3AA11D22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BB852D" w14:textId="36E57724" w:rsidR="00CB01F9" w:rsidRPr="00F51903" w:rsidRDefault="00CB01F9" w:rsidP="00FF1C7E">
            <w:pPr>
              <w:numPr>
                <w:ilvl w:val="0"/>
                <w:numId w:val="6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t>Informācija par izpildes nodrošināšanu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B6290" w14:textId="19C1F281" w:rsidR="00CB01F9" w:rsidRPr="00F51903" w:rsidRDefault="62E4FCAD" w:rsidP="000F31F7">
            <w:pPr>
              <w:ind w:left="361" w:right="102"/>
              <w:jc w:val="both"/>
              <w:textAlignment w:val="baseline"/>
            </w:pPr>
            <w:r w:rsidRPr="6220CA83">
              <w:t>Saistošo noteikumu izpildi nodrošinās Jūrmalas Izglītības pārvalde un pašvaldības izglītības iestādes. Jaunu institūciju izveide, esošo institūciju likvidācija vai reorganizācija nav paredzēta.</w:t>
            </w:r>
          </w:p>
        </w:tc>
      </w:tr>
      <w:tr w:rsidR="00CB01F9" w:rsidRPr="00F51903" w14:paraId="34956DF7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E76DA1" w14:textId="3A156E83" w:rsidR="00CB01F9" w:rsidRPr="00F51903" w:rsidRDefault="00CB01F9" w:rsidP="00FF1C7E">
            <w:pPr>
              <w:numPr>
                <w:ilvl w:val="0"/>
                <w:numId w:val="7"/>
              </w:numPr>
              <w:ind w:left="216" w:right="39" w:hanging="216"/>
              <w:jc w:val="both"/>
              <w:textAlignment w:val="baseline"/>
            </w:pPr>
            <w:r w:rsidRPr="00F51903">
              <w:t>Prasību un izmaksu samērīgums pret ieguvumiem, ko sniedz mērķa sasniegšana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248F2D" w14:textId="5F835471" w:rsidR="00CB01F9" w:rsidRPr="00F51903" w:rsidRDefault="35017F38" w:rsidP="6220CA83">
            <w:pPr>
              <w:spacing w:line="259" w:lineRule="auto"/>
              <w:ind w:left="360" w:right="102"/>
              <w:jc w:val="both"/>
            </w:pPr>
            <w:r w:rsidRPr="6220CA83">
              <w:t>Ar saistošajiem noteikumiem noteiktās prasības ir samērīgas attiecībā pret ieguvumiem, ko sniedz saistošo noteikumu mērķu sasniegšana. Pašvaldības rīcība ir atbilstoša un vērsta uz kvalitatīva ēdināšanas pakalpojuma nodrošināšanu</w:t>
            </w:r>
            <w:r w:rsidR="5CDC0CC1" w:rsidRPr="6220CA83">
              <w:t xml:space="preserve"> izglītojamajiem.</w:t>
            </w:r>
          </w:p>
        </w:tc>
      </w:tr>
      <w:tr w:rsidR="00CB01F9" w:rsidRPr="00F51903" w14:paraId="43B1B875" w14:textId="77777777" w:rsidTr="3BA57D8F">
        <w:tc>
          <w:tcPr>
            <w:tcW w:w="1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A8748B" w14:textId="77777777" w:rsidR="00CB01F9" w:rsidRPr="00F51903" w:rsidRDefault="00CB01F9" w:rsidP="00FF1C7E">
            <w:pPr>
              <w:numPr>
                <w:ilvl w:val="0"/>
                <w:numId w:val="8"/>
              </w:numPr>
              <w:tabs>
                <w:tab w:val="clear" w:pos="720"/>
              </w:tabs>
              <w:ind w:left="216" w:right="39" w:hanging="216"/>
              <w:jc w:val="both"/>
              <w:textAlignment w:val="baseline"/>
            </w:pPr>
            <w:r w:rsidRPr="00F51903">
              <w:lastRenderedPageBreak/>
              <w:t>Izstrādes gaitā veiktās konsultācijas ar privātpersonām un institūcijām </w:t>
            </w:r>
          </w:p>
        </w:tc>
        <w:tc>
          <w:tcPr>
            <w:tcW w:w="3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46F855" w14:textId="31FC89D4" w:rsidR="00CB01F9" w:rsidRPr="00F51903" w:rsidRDefault="3642BF70" w:rsidP="000F31F7">
            <w:pPr>
              <w:ind w:left="412" w:right="102" w:hanging="52"/>
              <w:jc w:val="both"/>
              <w:textAlignment w:val="baseline"/>
            </w:pPr>
            <w:r w:rsidRPr="6220CA83">
              <w:t>Sabiedrības viedokļa noskaidrošana tiks veikta atbilstoši Pašvaldību likuma 46.</w:t>
            </w:r>
            <w:r w:rsidR="00231A7E">
              <w:t> </w:t>
            </w:r>
            <w:r w:rsidRPr="6220CA83">
              <w:t>panta trešajā daļā noteiktajam - saistošo noteikumu projekts un paskaidrojuma raksts no 2026.</w:t>
            </w:r>
            <w:r w:rsidR="00231A7E">
              <w:t> </w:t>
            </w:r>
            <w:r w:rsidRPr="6220CA83">
              <w:t>gada 1</w:t>
            </w:r>
            <w:r w:rsidR="005340A1">
              <w:t>2</w:t>
            </w:r>
            <w:r w:rsidRPr="6220CA83">
              <w:t>.</w:t>
            </w:r>
            <w:r w:rsidR="00231A7E">
              <w:t> </w:t>
            </w:r>
            <w:r w:rsidR="00E32FE5">
              <w:t>jūnija</w:t>
            </w:r>
            <w:r w:rsidRPr="6220CA83">
              <w:t xml:space="preserve"> līdz 2026.</w:t>
            </w:r>
            <w:r w:rsidR="00231A7E">
              <w:t> </w:t>
            </w:r>
            <w:r w:rsidRPr="6220CA83">
              <w:t>gada 2</w:t>
            </w:r>
            <w:r w:rsidR="005340A1">
              <w:t>6</w:t>
            </w:r>
            <w:r w:rsidRPr="6220CA83">
              <w:t>.</w:t>
            </w:r>
            <w:r w:rsidR="00231A7E">
              <w:t> </w:t>
            </w:r>
            <w:r w:rsidR="003846E0">
              <w:t>jūnijam</w:t>
            </w:r>
            <w:r w:rsidRPr="6220CA83">
              <w:t xml:space="preserve"> tiks publicēts pašvaldības oficiālajā tīmekļvietnē www.jurmala.lv sabiedrības viedokļa noskaidrošanai.</w:t>
            </w:r>
          </w:p>
        </w:tc>
      </w:tr>
    </w:tbl>
    <w:p w14:paraId="13FE49B5" w14:textId="77777777" w:rsidR="00CB01F9" w:rsidRPr="00F51903" w:rsidRDefault="00CB01F9" w:rsidP="00CB01F9">
      <w:pPr>
        <w:spacing w:before="120"/>
        <w:rPr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02"/>
        <w:gridCol w:w="2958"/>
        <w:gridCol w:w="2694"/>
      </w:tblGrid>
      <w:tr w:rsidR="00CB01F9" w:rsidRPr="00F51903" w14:paraId="4227CF30" w14:textId="77777777" w:rsidTr="00235B67">
        <w:trPr>
          <w:trHeight w:val="131"/>
        </w:trPr>
        <w:tc>
          <w:tcPr>
            <w:tcW w:w="1979" w:type="pct"/>
            <w:hideMark/>
          </w:tcPr>
          <w:p w14:paraId="1D5E5922" w14:textId="2903458A" w:rsidR="00CB01F9" w:rsidRPr="00F51903" w:rsidRDefault="00CB01F9" w:rsidP="00C212AB">
            <w:r w:rsidRPr="00F51903">
              <w:t>Priekšsēdētāj</w:t>
            </w:r>
            <w:r w:rsidR="002A147A">
              <w:t>s</w:t>
            </w:r>
          </w:p>
        </w:tc>
        <w:tc>
          <w:tcPr>
            <w:tcW w:w="1581" w:type="pct"/>
            <w:hideMark/>
          </w:tcPr>
          <w:p w14:paraId="478E1F8E" w14:textId="77777777" w:rsidR="00CB01F9" w:rsidRPr="00F51903" w:rsidRDefault="00CB01F9" w:rsidP="00C212AB">
            <w:r w:rsidRPr="00F51903">
              <w:t>(paraksts*)</w:t>
            </w:r>
          </w:p>
        </w:tc>
        <w:tc>
          <w:tcPr>
            <w:tcW w:w="1440" w:type="pct"/>
            <w:hideMark/>
          </w:tcPr>
          <w:p w14:paraId="325D58E3" w14:textId="54BA18BA" w:rsidR="00CB01F9" w:rsidRPr="00F51903" w:rsidRDefault="00B30797" w:rsidP="00C212AB">
            <w:pPr>
              <w:jc w:val="right"/>
            </w:pPr>
            <w:r>
              <w:t>J. Lediņš</w:t>
            </w:r>
          </w:p>
        </w:tc>
      </w:tr>
    </w:tbl>
    <w:p w14:paraId="0C442C4C" w14:textId="77777777" w:rsidR="00CB01F9" w:rsidRPr="00F51903" w:rsidRDefault="00CB01F9" w:rsidP="00CB01F9">
      <w:pPr>
        <w:contextualSpacing/>
        <w:jc w:val="center"/>
        <w:rPr>
          <w:rFonts w:ascii="Calibri" w:hAnsi="Calibri"/>
          <w:sz w:val="20"/>
          <w:lang w:val="en-US" w:eastAsia="en-US" w:bidi="en-US"/>
        </w:rPr>
      </w:pPr>
    </w:p>
    <w:p w14:paraId="1D92FCC1" w14:textId="04849A90" w:rsidR="00C2481A" w:rsidRPr="00B30797" w:rsidRDefault="00B30797" w:rsidP="00CB01F9">
      <w:pPr>
        <w:jc w:val="center"/>
        <w:rPr>
          <w:rFonts w:eastAsia="Calibri"/>
          <w:sz w:val="16"/>
          <w:szCs w:val="20"/>
          <w:lang w:eastAsia="en-US"/>
        </w:rPr>
      </w:pPr>
      <w:r w:rsidRPr="00B30797">
        <w:rPr>
          <w:sz w:val="20"/>
          <w:szCs w:val="20"/>
        </w:rPr>
        <w:t>*</w:t>
      </w:r>
      <w:r w:rsidRPr="00B30797">
        <w:rPr>
          <w:iCs/>
          <w:sz w:val="20"/>
          <w:szCs w:val="20"/>
        </w:rPr>
        <w:t>DOKUMENTS PARAKSTĪTS AR DROŠU ELEKTRONISKO PARAKSTU UN SATUR LAIKA ZĪMOGU.</w:t>
      </w:r>
    </w:p>
    <w:sectPr w:rsidR="00C2481A" w:rsidRPr="00B30797" w:rsidSect="00CE0966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FAE7" w14:textId="77777777" w:rsidR="00F039B0" w:rsidRDefault="00F039B0">
      <w:r>
        <w:separator/>
      </w:r>
    </w:p>
  </w:endnote>
  <w:endnote w:type="continuationSeparator" w:id="0">
    <w:p w14:paraId="702F5DA7" w14:textId="77777777" w:rsidR="00F039B0" w:rsidRDefault="00F0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Times New Roman Bold">
    <w:panose1 w:val="020208030705050203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6BFDE8F9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6A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EDF2" w14:textId="77777777" w:rsidR="00F039B0" w:rsidRDefault="00F039B0">
      <w:r>
        <w:separator/>
      </w:r>
    </w:p>
  </w:footnote>
  <w:footnote w:type="continuationSeparator" w:id="0">
    <w:p w14:paraId="2CFEC262" w14:textId="77777777" w:rsidR="00F039B0" w:rsidRDefault="00F0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362"/>
    <w:multiLevelType w:val="hybridMultilevel"/>
    <w:tmpl w:val="1E4A8122"/>
    <w:lvl w:ilvl="0" w:tplc="790A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1511E"/>
    <w:multiLevelType w:val="multilevel"/>
    <w:tmpl w:val="19228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C234B7"/>
    <w:multiLevelType w:val="hybridMultilevel"/>
    <w:tmpl w:val="0BBC80B8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061458">
    <w:abstractNumId w:val="7"/>
  </w:num>
  <w:num w:numId="2" w16cid:durableId="404496121">
    <w:abstractNumId w:val="14"/>
  </w:num>
  <w:num w:numId="3" w16cid:durableId="1842350329">
    <w:abstractNumId w:val="13"/>
  </w:num>
  <w:num w:numId="4" w16cid:durableId="1603686748">
    <w:abstractNumId w:val="17"/>
  </w:num>
  <w:num w:numId="5" w16cid:durableId="2029063773">
    <w:abstractNumId w:val="21"/>
  </w:num>
  <w:num w:numId="6" w16cid:durableId="1115490937">
    <w:abstractNumId w:val="15"/>
  </w:num>
  <w:num w:numId="7" w16cid:durableId="1949893715">
    <w:abstractNumId w:val="5"/>
  </w:num>
  <w:num w:numId="8" w16cid:durableId="531919216">
    <w:abstractNumId w:val="18"/>
  </w:num>
  <w:num w:numId="9" w16cid:durableId="813572454">
    <w:abstractNumId w:val="3"/>
  </w:num>
  <w:num w:numId="10" w16cid:durableId="1969044723">
    <w:abstractNumId w:val="10"/>
  </w:num>
  <w:num w:numId="11" w16cid:durableId="1857622343">
    <w:abstractNumId w:val="9"/>
  </w:num>
  <w:num w:numId="12" w16cid:durableId="2004161553">
    <w:abstractNumId w:val="6"/>
  </w:num>
  <w:num w:numId="13" w16cid:durableId="2005626523">
    <w:abstractNumId w:val="12"/>
  </w:num>
  <w:num w:numId="14" w16cid:durableId="74133770">
    <w:abstractNumId w:val="2"/>
  </w:num>
  <w:num w:numId="15" w16cid:durableId="473303257">
    <w:abstractNumId w:val="20"/>
  </w:num>
  <w:num w:numId="16" w16cid:durableId="699279401">
    <w:abstractNumId w:val="4"/>
  </w:num>
  <w:num w:numId="17" w16cid:durableId="1680699700">
    <w:abstractNumId w:val="19"/>
  </w:num>
  <w:num w:numId="18" w16cid:durableId="372385914">
    <w:abstractNumId w:val="16"/>
  </w:num>
  <w:num w:numId="19" w16cid:durableId="42291874">
    <w:abstractNumId w:val="23"/>
  </w:num>
  <w:num w:numId="20" w16cid:durableId="1574924938">
    <w:abstractNumId w:val="1"/>
  </w:num>
  <w:num w:numId="21" w16cid:durableId="1855804539">
    <w:abstractNumId w:val="11"/>
  </w:num>
  <w:num w:numId="22" w16cid:durableId="720906122">
    <w:abstractNumId w:val="8"/>
  </w:num>
  <w:num w:numId="23" w16cid:durableId="68043909">
    <w:abstractNumId w:val="22"/>
  </w:num>
  <w:num w:numId="24" w16cid:durableId="238177556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11973"/>
    <w:rsid w:val="00016197"/>
    <w:rsid w:val="00023D3C"/>
    <w:rsid w:val="000267E4"/>
    <w:rsid w:val="0002704E"/>
    <w:rsid w:val="0003173C"/>
    <w:rsid w:val="0003725A"/>
    <w:rsid w:val="00042141"/>
    <w:rsid w:val="00042309"/>
    <w:rsid w:val="00043804"/>
    <w:rsid w:val="00043ED1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096F"/>
    <w:rsid w:val="000933DF"/>
    <w:rsid w:val="000A21B9"/>
    <w:rsid w:val="000B1FFF"/>
    <w:rsid w:val="000B686B"/>
    <w:rsid w:val="000C767A"/>
    <w:rsid w:val="000E3E53"/>
    <w:rsid w:val="000E51FD"/>
    <w:rsid w:val="000E56BC"/>
    <w:rsid w:val="000E5C0C"/>
    <w:rsid w:val="000E7BFE"/>
    <w:rsid w:val="000F31F7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B75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B6E43"/>
    <w:rsid w:val="001C3A61"/>
    <w:rsid w:val="001C4167"/>
    <w:rsid w:val="001C7247"/>
    <w:rsid w:val="001E002F"/>
    <w:rsid w:val="001E6C1D"/>
    <w:rsid w:val="001F0AFD"/>
    <w:rsid w:val="001F29ED"/>
    <w:rsid w:val="001F3E5A"/>
    <w:rsid w:val="001F5D66"/>
    <w:rsid w:val="00211C1B"/>
    <w:rsid w:val="0021775B"/>
    <w:rsid w:val="002248AF"/>
    <w:rsid w:val="00231A7E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597E"/>
    <w:rsid w:val="00286D5A"/>
    <w:rsid w:val="00290DFD"/>
    <w:rsid w:val="00293EF7"/>
    <w:rsid w:val="00294C27"/>
    <w:rsid w:val="002A147A"/>
    <w:rsid w:val="002A4795"/>
    <w:rsid w:val="002C254E"/>
    <w:rsid w:val="002C28DC"/>
    <w:rsid w:val="002D09A7"/>
    <w:rsid w:val="002D365F"/>
    <w:rsid w:val="002D4642"/>
    <w:rsid w:val="002D49BF"/>
    <w:rsid w:val="002D55AA"/>
    <w:rsid w:val="002E0A73"/>
    <w:rsid w:val="002E0D63"/>
    <w:rsid w:val="002E25AF"/>
    <w:rsid w:val="002E307B"/>
    <w:rsid w:val="002E3EB7"/>
    <w:rsid w:val="002F09BA"/>
    <w:rsid w:val="003069BF"/>
    <w:rsid w:val="00307FDE"/>
    <w:rsid w:val="003118D3"/>
    <w:rsid w:val="00311C5A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46E0"/>
    <w:rsid w:val="0038689C"/>
    <w:rsid w:val="003878FC"/>
    <w:rsid w:val="00391D5F"/>
    <w:rsid w:val="00391FC1"/>
    <w:rsid w:val="00395E47"/>
    <w:rsid w:val="003A4115"/>
    <w:rsid w:val="003B03E5"/>
    <w:rsid w:val="003C03D4"/>
    <w:rsid w:val="003C070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46829"/>
    <w:rsid w:val="0045467E"/>
    <w:rsid w:val="00462F66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F2000"/>
    <w:rsid w:val="004F2F2A"/>
    <w:rsid w:val="004F5B56"/>
    <w:rsid w:val="00503F60"/>
    <w:rsid w:val="00505108"/>
    <w:rsid w:val="00512036"/>
    <w:rsid w:val="00512FF3"/>
    <w:rsid w:val="00513DAE"/>
    <w:rsid w:val="0052071A"/>
    <w:rsid w:val="005227BF"/>
    <w:rsid w:val="00526C1B"/>
    <w:rsid w:val="005340A1"/>
    <w:rsid w:val="00537F48"/>
    <w:rsid w:val="0054222E"/>
    <w:rsid w:val="00542E39"/>
    <w:rsid w:val="00543B3C"/>
    <w:rsid w:val="00544147"/>
    <w:rsid w:val="0054601C"/>
    <w:rsid w:val="005463BC"/>
    <w:rsid w:val="00547620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91E10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E10B1"/>
    <w:rsid w:val="005F56DC"/>
    <w:rsid w:val="005F6861"/>
    <w:rsid w:val="00600B4C"/>
    <w:rsid w:val="0060101B"/>
    <w:rsid w:val="00603C3B"/>
    <w:rsid w:val="006043A3"/>
    <w:rsid w:val="00604CF3"/>
    <w:rsid w:val="006068A9"/>
    <w:rsid w:val="00607407"/>
    <w:rsid w:val="00616764"/>
    <w:rsid w:val="00625636"/>
    <w:rsid w:val="006418EE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92920"/>
    <w:rsid w:val="006938E7"/>
    <w:rsid w:val="00697B8C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3FCC"/>
    <w:rsid w:val="00730553"/>
    <w:rsid w:val="00730AB5"/>
    <w:rsid w:val="007325C2"/>
    <w:rsid w:val="00742972"/>
    <w:rsid w:val="00747023"/>
    <w:rsid w:val="00752D13"/>
    <w:rsid w:val="00752E39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A51FC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3B2A"/>
    <w:rsid w:val="007F581C"/>
    <w:rsid w:val="00800A26"/>
    <w:rsid w:val="00807D93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776AC"/>
    <w:rsid w:val="008810D7"/>
    <w:rsid w:val="00881C1B"/>
    <w:rsid w:val="00882130"/>
    <w:rsid w:val="00882612"/>
    <w:rsid w:val="00882F4D"/>
    <w:rsid w:val="00893122"/>
    <w:rsid w:val="00893659"/>
    <w:rsid w:val="008A1DDE"/>
    <w:rsid w:val="008A4A99"/>
    <w:rsid w:val="008A53B8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9007A6"/>
    <w:rsid w:val="009072B8"/>
    <w:rsid w:val="0090798C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7C60"/>
    <w:rsid w:val="00990741"/>
    <w:rsid w:val="00995F47"/>
    <w:rsid w:val="009962FB"/>
    <w:rsid w:val="009A0A68"/>
    <w:rsid w:val="009A5707"/>
    <w:rsid w:val="009B7681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8F7"/>
    <w:rsid w:val="00B202BF"/>
    <w:rsid w:val="00B21D2C"/>
    <w:rsid w:val="00B2684F"/>
    <w:rsid w:val="00B276D5"/>
    <w:rsid w:val="00B30797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57CA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905"/>
    <w:rsid w:val="00C07F06"/>
    <w:rsid w:val="00C11843"/>
    <w:rsid w:val="00C147C9"/>
    <w:rsid w:val="00C208E4"/>
    <w:rsid w:val="00C212AB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92489"/>
    <w:rsid w:val="00C94885"/>
    <w:rsid w:val="00C95BAA"/>
    <w:rsid w:val="00CA2A20"/>
    <w:rsid w:val="00CA6CC9"/>
    <w:rsid w:val="00CB01F9"/>
    <w:rsid w:val="00CB074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27B2"/>
    <w:rsid w:val="00D6027A"/>
    <w:rsid w:val="00D6294B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A7E86"/>
    <w:rsid w:val="00DB0EA4"/>
    <w:rsid w:val="00DB3B72"/>
    <w:rsid w:val="00DB3E23"/>
    <w:rsid w:val="00DB4CA0"/>
    <w:rsid w:val="00DC5D5F"/>
    <w:rsid w:val="00DD6648"/>
    <w:rsid w:val="00DE04B9"/>
    <w:rsid w:val="00DE0830"/>
    <w:rsid w:val="00DE787A"/>
    <w:rsid w:val="00DE7937"/>
    <w:rsid w:val="00DF071B"/>
    <w:rsid w:val="00DF1EA2"/>
    <w:rsid w:val="00DF705A"/>
    <w:rsid w:val="00E05230"/>
    <w:rsid w:val="00E0696A"/>
    <w:rsid w:val="00E17180"/>
    <w:rsid w:val="00E23D63"/>
    <w:rsid w:val="00E23E4F"/>
    <w:rsid w:val="00E31441"/>
    <w:rsid w:val="00E32FE5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87037"/>
    <w:rsid w:val="00E94FD8"/>
    <w:rsid w:val="00E95A02"/>
    <w:rsid w:val="00E963C2"/>
    <w:rsid w:val="00E96BC8"/>
    <w:rsid w:val="00EB0089"/>
    <w:rsid w:val="00EB4C1E"/>
    <w:rsid w:val="00EB5863"/>
    <w:rsid w:val="00EC0A49"/>
    <w:rsid w:val="00EC2DE8"/>
    <w:rsid w:val="00ED1C14"/>
    <w:rsid w:val="00EE1C82"/>
    <w:rsid w:val="00EE3D5F"/>
    <w:rsid w:val="00EE4231"/>
    <w:rsid w:val="00EE55A9"/>
    <w:rsid w:val="00EE6F09"/>
    <w:rsid w:val="00EF6A24"/>
    <w:rsid w:val="00F03086"/>
    <w:rsid w:val="00F039B0"/>
    <w:rsid w:val="00F12EC5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7233A"/>
    <w:rsid w:val="00F723B0"/>
    <w:rsid w:val="00F72A61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D5B9B"/>
    <w:rsid w:val="00FF1C7E"/>
    <w:rsid w:val="0158E42B"/>
    <w:rsid w:val="016F979F"/>
    <w:rsid w:val="01B79368"/>
    <w:rsid w:val="0205D702"/>
    <w:rsid w:val="02A9A920"/>
    <w:rsid w:val="03AE2962"/>
    <w:rsid w:val="044D07D8"/>
    <w:rsid w:val="04B5D27A"/>
    <w:rsid w:val="057111FD"/>
    <w:rsid w:val="05F67CD4"/>
    <w:rsid w:val="0632057E"/>
    <w:rsid w:val="065BA853"/>
    <w:rsid w:val="06B64298"/>
    <w:rsid w:val="06CA7CDA"/>
    <w:rsid w:val="07627305"/>
    <w:rsid w:val="0818AFFC"/>
    <w:rsid w:val="08AEE0A2"/>
    <w:rsid w:val="0A7B4216"/>
    <w:rsid w:val="0A7F843D"/>
    <w:rsid w:val="0AE54BFD"/>
    <w:rsid w:val="0B5BD1D8"/>
    <w:rsid w:val="0C624265"/>
    <w:rsid w:val="0D4C4D6B"/>
    <w:rsid w:val="0E4DAF28"/>
    <w:rsid w:val="0E836EF1"/>
    <w:rsid w:val="0F78202F"/>
    <w:rsid w:val="0FB16393"/>
    <w:rsid w:val="0FD9F8FC"/>
    <w:rsid w:val="1087CB0E"/>
    <w:rsid w:val="12016989"/>
    <w:rsid w:val="12712D0D"/>
    <w:rsid w:val="13123752"/>
    <w:rsid w:val="1391D3CC"/>
    <w:rsid w:val="13C2763B"/>
    <w:rsid w:val="13C8B4FC"/>
    <w:rsid w:val="14312FA6"/>
    <w:rsid w:val="14FBC272"/>
    <w:rsid w:val="15ACB2F7"/>
    <w:rsid w:val="163944A7"/>
    <w:rsid w:val="1674B0E9"/>
    <w:rsid w:val="18DED09E"/>
    <w:rsid w:val="192FCFD2"/>
    <w:rsid w:val="19441AC6"/>
    <w:rsid w:val="1961187F"/>
    <w:rsid w:val="1998BE82"/>
    <w:rsid w:val="19EEBB6D"/>
    <w:rsid w:val="1A37B983"/>
    <w:rsid w:val="1B236E42"/>
    <w:rsid w:val="1CCBAEF6"/>
    <w:rsid w:val="1CD0FCFF"/>
    <w:rsid w:val="1CF56F38"/>
    <w:rsid w:val="1DF4FAC6"/>
    <w:rsid w:val="1E12D48B"/>
    <w:rsid w:val="1EC65722"/>
    <w:rsid w:val="1F580FBA"/>
    <w:rsid w:val="1F6A2C17"/>
    <w:rsid w:val="1F806D3A"/>
    <w:rsid w:val="1FF9404A"/>
    <w:rsid w:val="204596EE"/>
    <w:rsid w:val="2047FECB"/>
    <w:rsid w:val="20A054C8"/>
    <w:rsid w:val="212A219C"/>
    <w:rsid w:val="215F85FF"/>
    <w:rsid w:val="218DA90C"/>
    <w:rsid w:val="22447F48"/>
    <w:rsid w:val="2299F213"/>
    <w:rsid w:val="231BC99A"/>
    <w:rsid w:val="237F4341"/>
    <w:rsid w:val="239A1552"/>
    <w:rsid w:val="24244406"/>
    <w:rsid w:val="25429A65"/>
    <w:rsid w:val="25558AB9"/>
    <w:rsid w:val="259F8101"/>
    <w:rsid w:val="25A0DC32"/>
    <w:rsid w:val="270C75F7"/>
    <w:rsid w:val="273DC8AB"/>
    <w:rsid w:val="27591FEE"/>
    <w:rsid w:val="27B22B85"/>
    <w:rsid w:val="27C08F09"/>
    <w:rsid w:val="280A7A07"/>
    <w:rsid w:val="28762A31"/>
    <w:rsid w:val="29826329"/>
    <w:rsid w:val="2995CAA2"/>
    <w:rsid w:val="2A0EA0A3"/>
    <w:rsid w:val="2A313850"/>
    <w:rsid w:val="2B2B305C"/>
    <w:rsid w:val="2D4706F5"/>
    <w:rsid w:val="2D5A0A35"/>
    <w:rsid w:val="2DAC827C"/>
    <w:rsid w:val="2E66C18B"/>
    <w:rsid w:val="2EF5BF1E"/>
    <w:rsid w:val="2F220342"/>
    <w:rsid w:val="306E0B06"/>
    <w:rsid w:val="30C6EDFA"/>
    <w:rsid w:val="30DE7761"/>
    <w:rsid w:val="3110BE7D"/>
    <w:rsid w:val="31598958"/>
    <w:rsid w:val="31FD0F9A"/>
    <w:rsid w:val="3237E495"/>
    <w:rsid w:val="326366E4"/>
    <w:rsid w:val="32C3E089"/>
    <w:rsid w:val="337D839B"/>
    <w:rsid w:val="339574FE"/>
    <w:rsid w:val="34253ADA"/>
    <w:rsid w:val="34750E48"/>
    <w:rsid w:val="35017F38"/>
    <w:rsid w:val="351C5CAA"/>
    <w:rsid w:val="35D716E5"/>
    <w:rsid w:val="35F3C0F4"/>
    <w:rsid w:val="35FD1BE4"/>
    <w:rsid w:val="360A17C7"/>
    <w:rsid w:val="3642BF70"/>
    <w:rsid w:val="36901FA8"/>
    <w:rsid w:val="369DB8D3"/>
    <w:rsid w:val="36D3ADFB"/>
    <w:rsid w:val="3713673E"/>
    <w:rsid w:val="37AE47F9"/>
    <w:rsid w:val="38B75C6D"/>
    <w:rsid w:val="3A0B405A"/>
    <w:rsid w:val="3AAD4739"/>
    <w:rsid w:val="3AB9A625"/>
    <w:rsid w:val="3ABB566B"/>
    <w:rsid w:val="3BA57D8F"/>
    <w:rsid w:val="3BAF5726"/>
    <w:rsid w:val="3C2C2773"/>
    <w:rsid w:val="3E928D8B"/>
    <w:rsid w:val="3F1976B1"/>
    <w:rsid w:val="40302926"/>
    <w:rsid w:val="40C57804"/>
    <w:rsid w:val="4125C527"/>
    <w:rsid w:val="425985AB"/>
    <w:rsid w:val="4407626C"/>
    <w:rsid w:val="4410D4A9"/>
    <w:rsid w:val="4479598A"/>
    <w:rsid w:val="454A8617"/>
    <w:rsid w:val="457FE69E"/>
    <w:rsid w:val="4792E984"/>
    <w:rsid w:val="481EF242"/>
    <w:rsid w:val="4970B56A"/>
    <w:rsid w:val="4B276856"/>
    <w:rsid w:val="4B72C41E"/>
    <w:rsid w:val="4B9AED4A"/>
    <w:rsid w:val="4CF20E84"/>
    <w:rsid w:val="4D2AF4A5"/>
    <w:rsid w:val="4D33A160"/>
    <w:rsid w:val="4E20158C"/>
    <w:rsid w:val="4E2C53D7"/>
    <w:rsid w:val="4EFD8259"/>
    <w:rsid w:val="4F27A82D"/>
    <w:rsid w:val="51642F26"/>
    <w:rsid w:val="51C21FEB"/>
    <w:rsid w:val="52BDE793"/>
    <w:rsid w:val="536BBEF6"/>
    <w:rsid w:val="53A9CDEE"/>
    <w:rsid w:val="54B5F9B5"/>
    <w:rsid w:val="55B6CB0A"/>
    <w:rsid w:val="56C74B49"/>
    <w:rsid w:val="59841A72"/>
    <w:rsid w:val="5A6F1C76"/>
    <w:rsid w:val="5C1D66A9"/>
    <w:rsid w:val="5CDC0CC1"/>
    <w:rsid w:val="5CF4579F"/>
    <w:rsid w:val="5D0DE563"/>
    <w:rsid w:val="5D928E5F"/>
    <w:rsid w:val="5DA7EC14"/>
    <w:rsid w:val="601555D2"/>
    <w:rsid w:val="602FBF6F"/>
    <w:rsid w:val="6038DB10"/>
    <w:rsid w:val="61834BF4"/>
    <w:rsid w:val="61A20124"/>
    <w:rsid w:val="61E1ED50"/>
    <w:rsid w:val="6220CA83"/>
    <w:rsid w:val="62859D91"/>
    <w:rsid w:val="629576BA"/>
    <w:rsid w:val="62E4FCAD"/>
    <w:rsid w:val="6361412A"/>
    <w:rsid w:val="65A9F7CE"/>
    <w:rsid w:val="65C80448"/>
    <w:rsid w:val="67CF2511"/>
    <w:rsid w:val="68B4AC6D"/>
    <w:rsid w:val="68C0C6F2"/>
    <w:rsid w:val="68CA6055"/>
    <w:rsid w:val="694A4E79"/>
    <w:rsid w:val="69ABB158"/>
    <w:rsid w:val="69C84226"/>
    <w:rsid w:val="69E7D6DD"/>
    <w:rsid w:val="6A0309BA"/>
    <w:rsid w:val="6A4F7541"/>
    <w:rsid w:val="6A5253CA"/>
    <w:rsid w:val="6A9BDF82"/>
    <w:rsid w:val="6ACA8007"/>
    <w:rsid w:val="6AD63D28"/>
    <w:rsid w:val="6B238610"/>
    <w:rsid w:val="6C5E86DE"/>
    <w:rsid w:val="6CA8713A"/>
    <w:rsid w:val="6CBD1635"/>
    <w:rsid w:val="6D0C83ED"/>
    <w:rsid w:val="6D1074A4"/>
    <w:rsid w:val="6D8A6744"/>
    <w:rsid w:val="6ECEE11C"/>
    <w:rsid w:val="6F69D45D"/>
    <w:rsid w:val="6FD0C78F"/>
    <w:rsid w:val="711D4481"/>
    <w:rsid w:val="71AF713B"/>
    <w:rsid w:val="72B32D5B"/>
    <w:rsid w:val="73A8CA4E"/>
    <w:rsid w:val="744166C7"/>
    <w:rsid w:val="7443F842"/>
    <w:rsid w:val="7450B5C0"/>
    <w:rsid w:val="74FB29AA"/>
    <w:rsid w:val="7537A2EC"/>
    <w:rsid w:val="759CFCE6"/>
    <w:rsid w:val="75AD0B3D"/>
    <w:rsid w:val="75DB2CD6"/>
    <w:rsid w:val="763B149F"/>
    <w:rsid w:val="773DE0AC"/>
    <w:rsid w:val="7743BD51"/>
    <w:rsid w:val="786FDEE6"/>
    <w:rsid w:val="78BE446D"/>
    <w:rsid w:val="78EC7F40"/>
    <w:rsid w:val="7902643A"/>
    <w:rsid w:val="79A3A78D"/>
    <w:rsid w:val="79D3DD60"/>
    <w:rsid w:val="79F27BC2"/>
    <w:rsid w:val="7A512793"/>
    <w:rsid w:val="7AEA8282"/>
    <w:rsid w:val="7B5512E4"/>
    <w:rsid w:val="7B9F4CE9"/>
    <w:rsid w:val="7BD26A4B"/>
    <w:rsid w:val="7CD638F5"/>
    <w:rsid w:val="7D0B035E"/>
    <w:rsid w:val="7D732654"/>
    <w:rsid w:val="7D844A7B"/>
    <w:rsid w:val="7E55A9C0"/>
    <w:rsid w:val="7E5B8050"/>
    <w:rsid w:val="7E926C84"/>
    <w:rsid w:val="7FA09F83"/>
    <w:rsid w:val="7FF3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D85A811C-3657-4C7D-B0C1-C3676D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paragraph" w:styleId="Revision">
    <w:name w:val="Revision"/>
    <w:hidden/>
    <w:uiPriority w:val="99"/>
    <w:semiHidden/>
    <w:rsid w:val="00543B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5066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Zane Podniece</cp:lastModifiedBy>
  <cp:revision>7</cp:revision>
  <cp:lastPrinted>2016-03-07T12:33:00Z</cp:lastPrinted>
  <dcterms:created xsi:type="dcterms:W3CDTF">2026-06-01T07:51:00Z</dcterms:created>
  <dcterms:modified xsi:type="dcterms:W3CDTF">2026-06-02T10:04:00Z</dcterms:modified>
</cp:coreProperties>
</file>