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A469" w14:textId="77777777" w:rsidR="00A438A9"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Ēdināšanas punkta pie Kauguru glābšanas stacijas pludmalē “Līgo Kauguri” pasākumā</w:t>
      </w:r>
    </w:p>
    <w:p w14:paraId="05224842" w14:textId="77777777" w:rsidR="00A438A9"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Jūrmalas Kultūras centra struktūrvienības</w:t>
      </w:r>
    </w:p>
    <w:p w14:paraId="0F3AD170" w14:textId="77777777" w:rsidR="00A438A9" w:rsidRDefault="00000000">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Kauguru kultūras nama</w:t>
      </w:r>
    </w:p>
    <w:p w14:paraId="5E8177C6" w14:textId="77777777" w:rsidR="00A438A9" w:rsidRDefault="00000000">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tirdzniecības noteikumi</w:t>
      </w:r>
    </w:p>
    <w:p w14:paraId="27DCC8B7" w14:textId="77777777" w:rsidR="00A438A9" w:rsidRDefault="00A438A9">
      <w:pPr>
        <w:spacing w:after="0"/>
        <w:jc w:val="center"/>
        <w:rPr>
          <w:rFonts w:ascii="Times New Roman" w:eastAsia="Times New Roman" w:hAnsi="Times New Roman" w:cs="Times New Roman"/>
          <w:b/>
          <w:color w:val="000000"/>
          <w:sz w:val="24"/>
          <w:szCs w:val="24"/>
        </w:rPr>
      </w:pPr>
    </w:p>
    <w:p w14:paraId="5C0CC987" w14:textId="77777777" w:rsidR="00A438A9" w:rsidRDefault="00000000">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Organizējot tirdzniecību pasākuma laikā (turpmāk – tirgus), apmeklētājiem tiks piedāvāti uz vietas gatavoti ēdieni, aukstās un karstās uzkodas, kā arī alkoholiskie un bezalkoholiskie dzērieni. Īpaša uzmanība tiek veltīta tirgotājiem, kas piedāvā kvalitatīvu lejamo alu.</w:t>
      </w:r>
    </w:p>
    <w:p w14:paraId="719C30F5" w14:textId="77777777" w:rsidR="00A438A9" w:rsidRDefault="00A438A9">
      <w:pPr>
        <w:spacing w:after="0" w:line="240" w:lineRule="auto"/>
        <w:jc w:val="both"/>
        <w:rPr>
          <w:rFonts w:ascii="Times New Roman" w:eastAsia="Times New Roman" w:hAnsi="Times New Roman" w:cs="Times New Roman"/>
          <w:color w:val="000000"/>
          <w:sz w:val="24"/>
          <w:szCs w:val="24"/>
          <w:lang w:eastAsia="en-GB"/>
        </w:rPr>
      </w:pPr>
    </w:p>
    <w:p w14:paraId="100F1CF2" w14:textId="77777777" w:rsidR="00A438A9" w:rsidRDefault="00000000">
      <w:pPr>
        <w:spacing w:after="0" w:line="240" w:lineRule="auto"/>
        <w:jc w:val="both"/>
      </w:pPr>
      <w:r>
        <w:rPr>
          <w:rFonts w:ascii="Times New Roman" w:eastAsia="Times New Roman" w:hAnsi="Times New Roman" w:cs="Times New Roman"/>
          <w:color w:val="000000"/>
          <w:sz w:val="24"/>
          <w:szCs w:val="24"/>
          <w:lang w:eastAsia="en-GB"/>
        </w:rPr>
        <w:t>Pasākuma laikā plānotas </w:t>
      </w:r>
      <w:r>
        <w:rPr>
          <w:rFonts w:ascii="Times New Roman" w:eastAsia="Times New Roman" w:hAnsi="Times New Roman" w:cs="Times New Roman"/>
          <w:b/>
          <w:bCs/>
          <w:color w:val="000000"/>
          <w:sz w:val="24"/>
          <w:szCs w:val="24"/>
          <w:lang w:eastAsia="en-GB"/>
        </w:rPr>
        <w:t>līdz 4 tirdzniecības vietām</w:t>
      </w:r>
      <w:r>
        <w:rPr>
          <w:rFonts w:ascii="Times New Roman" w:eastAsia="Times New Roman" w:hAnsi="Times New Roman" w:cs="Times New Roman"/>
          <w:color w:val="000000"/>
          <w:sz w:val="24"/>
          <w:szCs w:val="24"/>
          <w:lang w:eastAsia="en-GB"/>
        </w:rPr>
        <w:t>, nodrošinot augstvērtīgu sabiedriskās ēdināšanas un dzērienu piedāvājumu. Organizators veic Dalībnieku atlasi atbilstoši noteikumu 2. pielikumam, lai apmeklētājiem nodrošinātu daudzveidīgu un kvalitatīvu sortimentu.</w:t>
      </w:r>
    </w:p>
    <w:p w14:paraId="2ED61FCB" w14:textId="77777777" w:rsidR="00A438A9" w:rsidRDefault="00A438A9">
      <w:pPr>
        <w:spacing w:after="120"/>
        <w:jc w:val="both"/>
        <w:rPr>
          <w:rFonts w:ascii="Times New Roman" w:eastAsia="Times New Roman" w:hAnsi="Times New Roman" w:cs="Times New Roman"/>
          <w:sz w:val="24"/>
          <w:szCs w:val="24"/>
        </w:rPr>
      </w:pPr>
    </w:p>
    <w:p w14:paraId="678E8B35" w14:textId="77777777" w:rsidR="00A438A9" w:rsidRDefault="00000000">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Tirgus rīkotājs: Kauguru kultūras nams, turpmāk tekstā – Organizators.</w:t>
      </w:r>
    </w:p>
    <w:p w14:paraId="627F4FA3" w14:textId="77777777" w:rsidR="00A438A9" w:rsidRPr="00F60ADF" w:rsidRDefault="00000000">
      <w:pPr>
        <w:rPr>
          <w:rFonts w:ascii="Times New Roman" w:hAnsi="Times New Roman" w:cs="Times New Roman"/>
        </w:rPr>
      </w:pPr>
      <w:r w:rsidRPr="00F60ADF">
        <w:rPr>
          <w:rFonts w:ascii="Times New Roman" w:eastAsia="Times New Roman" w:hAnsi="Times New Roman" w:cs="Times New Roman"/>
        </w:rPr>
        <w:t xml:space="preserve">Vieta: Pludmalē </w:t>
      </w:r>
      <w:r w:rsidRPr="00F60ADF">
        <w:rPr>
          <w:rFonts w:ascii="Times New Roman" w:eastAsia="Times New Roman" w:hAnsi="Times New Roman" w:cs="Times New Roman"/>
          <w:color w:val="000000"/>
          <w:lang w:eastAsia="en-GB"/>
        </w:rPr>
        <w:t xml:space="preserve">Kapteiņa </w:t>
      </w:r>
      <w:proofErr w:type="spellStart"/>
      <w:r w:rsidRPr="00F60ADF">
        <w:rPr>
          <w:rFonts w:ascii="Times New Roman" w:eastAsia="Times New Roman" w:hAnsi="Times New Roman" w:cs="Times New Roman"/>
          <w:color w:val="000000"/>
          <w:lang w:eastAsia="en-GB"/>
        </w:rPr>
        <w:t>Zolta</w:t>
      </w:r>
      <w:proofErr w:type="spellEnd"/>
      <w:r w:rsidRPr="00F60ADF">
        <w:rPr>
          <w:rFonts w:ascii="Times New Roman" w:eastAsia="Times New Roman" w:hAnsi="Times New Roman" w:cs="Times New Roman"/>
          <w:color w:val="000000"/>
          <w:lang w:eastAsia="en-GB"/>
        </w:rPr>
        <w:t xml:space="preserve"> ielas galā , Jūrmala, LV-2016</w:t>
      </w:r>
    </w:p>
    <w:p w14:paraId="491F02D2" w14:textId="74DA01B1" w:rsidR="00A438A9"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Tirdziņa darbības laiks: 2026. gada 23. </w:t>
      </w:r>
      <w:r w:rsidR="00F60ADF">
        <w:rPr>
          <w:rFonts w:ascii="Times New Roman" w:eastAsia="Times New Roman" w:hAnsi="Times New Roman" w:cs="Times New Roman"/>
          <w:sz w:val="24"/>
          <w:szCs w:val="24"/>
        </w:rPr>
        <w:t>j</w:t>
      </w:r>
      <w:r>
        <w:rPr>
          <w:rFonts w:ascii="Times New Roman" w:eastAsia="Times New Roman" w:hAnsi="Times New Roman" w:cs="Times New Roman"/>
          <w:sz w:val="24"/>
          <w:szCs w:val="24"/>
        </w:rPr>
        <w:t xml:space="preserve">ūnija, no plkst. 20.00 līdz 2026. gada 24. </w:t>
      </w:r>
      <w:r w:rsidR="00F60ADF">
        <w:rPr>
          <w:rFonts w:ascii="Times New Roman" w:eastAsia="Times New Roman" w:hAnsi="Times New Roman" w:cs="Times New Roman"/>
          <w:sz w:val="24"/>
          <w:szCs w:val="24"/>
        </w:rPr>
        <w:t>j</w:t>
      </w:r>
      <w:r>
        <w:rPr>
          <w:rFonts w:ascii="Times New Roman" w:eastAsia="Times New Roman" w:hAnsi="Times New Roman" w:cs="Times New Roman"/>
          <w:sz w:val="24"/>
          <w:szCs w:val="24"/>
        </w:rPr>
        <w:t>ūnija plkst.2.00.</w:t>
      </w:r>
    </w:p>
    <w:p w14:paraId="45BC0DA0" w14:textId="141FA584" w:rsidR="00A438A9"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Uzstādīšanās: 2026. gada 23. </w:t>
      </w:r>
      <w:r w:rsidR="00F60ADF">
        <w:rPr>
          <w:rFonts w:ascii="Times New Roman" w:eastAsia="Times New Roman" w:hAnsi="Times New Roman" w:cs="Times New Roman"/>
          <w:sz w:val="24"/>
          <w:szCs w:val="24"/>
        </w:rPr>
        <w:t>j</w:t>
      </w:r>
      <w:r>
        <w:rPr>
          <w:rFonts w:ascii="Times New Roman" w:eastAsia="Times New Roman" w:hAnsi="Times New Roman" w:cs="Times New Roman"/>
          <w:sz w:val="24"/>
          <w:szCs w:val="24"/>
        </w:rPr>
        <w:t>ūnijs, no plkst. 17.00 – 20.00.</w:t>
      </w:r>
    </w:p>
    <w:p w14:paraId="5A639D13" w14:textId="0F0BD029" w:rsidR="00A438A9" w:rsidRDefault="00000000">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Novākšanās laiks: 2026. gada 24. </w:t>
      </w:r>
      <w:r w:rsidR="00F60ADF">
        <w:rPr>
          <w:rFonts w:ascii="Times New Roman" w:eastAsia="Times New Roman" w:hAnsi="Times New Roman" w:cs="Times New Roman"/>
          <w:sz w:val="24"/>
          <w:szCs w:val="24"/>
        </w:rPr>
        <w:t>j</w:t>
      </w:r>
      <w:r>
        <w:rPr>
          <w:rFonts w:ascii="Times New Roman" w:eastAsia="Times New Roman" w:hAnsi="Times New Roman" w:cs="Times New Roman"/>
          <w:sz w:val="24"/>
          <w:szCs w:val="24"/>
        </w:rPr>
        <w:t>ūnijs, no plkst. 02.00 – 06.00.</w:t>
      </w:r>
    </w:p>
    <w:p w14:paraId="3A8DB599" w14:textId="77777777" w:rsidR="00A438A9" w:rsidRDefault="00A438A9">
      <w:pPr>
        <w:spacing w:after="120"/>
        <w:jc w:val="both"/>
        <w:rPr>
          <w:rFonts w:ascii="Times New Roman" w:eastAsia="Times New Roman" w:hAnsi="Times New Roman" w:cs="Times New Roman"/>
          <w:sz w:val="24"/>
          <w:szCs w:val="24"/>
        </w:rPr>
      </w:pPr>
    </w:p>
    <w:p w14:paraId="697C844C" w14:textId="77777777" w:rsidR="00A438A9" w:rsidRDefault="00000000">
      <w:pPr>
        <w:numPr>
          <w:ilvl w:val="0"/>
          <w:numId w:val="1"/>
        </w:numPr>
        <w:pBdr>
          <w:top w:val="single" w:sz="2" w:space="31" w:color="FFFFFF" w:shadow="1"/>
          <w:left w:val="single" w:sz="2" w:space="31" w:color="FFFFFF" w:shadow="1"/>
          <w:bottom w:val="single" w:sz="2" w:space="31" w:color="FFFFFF" w:shadow="1"/>
          <w:right w:val="single" w:sz="2" w:space="31" w:color="FFFFFF" w:shadow="1"/>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Tirdzniecības dalībnieki un noteikumi:</w:t>
      </w:r>
    </w:p>
    <w:p w14:paraId="68EC5004" w14:textId="77777777" w:rsidR="00A438A9" w:rsidRDefault="00000000">
      <w:pPr>
        <w:numPr>
          <w:ilvl w:val="1"/>
          <w:numId w:val="2"/>
        </w:numPr>
        <w:pBdr>
          <w:top w:val="single" w:sz="2" w:space="31" w:color="FFFFFF" w:shadow="1"/>
          <w:left w:val="single" w:sz="2" w:space="31" w:color="FFFFFF" w:shadow="1"/>
          <w:bottom w:val="single" w:sz="2" w:space="31" w:color="FFFFFF" w:shadow="1"/>
          <w:right w:val="single" w:sz="2" w:space="31" w:color="FFFFFF" w:shadow="1"/>
        </w:pBdr>
        <w:spacing w:after="0"/>
        <w:ind w:hanging="3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Tirdzniecības dalībnieks ir fiziska vai juridiska persona, kura pieteikusi savu dalību un saņēmusi Organizatora saskaņojumu dalībai tirgū.</w:t>
      </w:r>
    </w:p>
    <w:p w14:paraId="4CC6A5AF" w14:textId="77777777" w:rsidR="00A438A9" w:rsidRDefault="00000000">
      <w:pPr>
        <w:numPr>
          <w:ilvl w:val="1"/>
          <w:numId w:val="2"/>
        </w:numPr>
        <w:pBdr>
          <w:top w:val="single" w:sz="2" w:space="31" w:color="FFFFFF" w:shadow="1"/>
          <w:left w:val="single" w:sz="2" w:space="31" w:color="FFFFFF" w:shadow="1"/>
          <w:bottom w:val="single" w:sz="2" w:space="31" w:color="FFFFFF" w:shadow="1"/>
          <w:right w:val="single" w:sz="2" w:space="31" w:color="FFFFFF" w:shadow="1"/>
        </w:pBdr>
        <w:spacing w:after="0"/>
        <w:ind w:hanging="3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Organizators nodrošina  atļaujas saņemšanu ielu tirdzniecībai pasākuma laikā, atbilstoši normatīvo aktu prasībām par kārtību, kādā tiek saņemta ielu tirdzniecības un sabiedriskās ēdināšanas pakalpojumu sniegšanas atļauja Jūrmalas </w:t>
      </w:r>
      <w:proofErr w:type="spellStart"/>
      <w:r>
        <w:rPr>
          <w:rFonts w:ascii="Times New Roman" w:eastAsia="Times New Roman" w:hAnsi="Times New Roman" w:cs="Times New Roman"/>
          <w:sz w:val="24"/>
          <w:szCs w:val="24"/>
        </w:rPr>
        <w:t>valstspilsētas</w:t>
      </w:r>
      <w:proofErr w:type="spellEnd"/>
      <w:r>
        <w:rPr>
          <w:rFonts w:ascii="Times New Roman" w:eastAsia="Times New Roman" w:hAnsi="Times New Roman" w:cs="Times New Roman"/>
          <w:sz w:val="24"/>
          <w:szCs w:val="24"/>
        </w:rPr>
        <w:t xml:space="preserve"> administratīvajā teritorijā.</w:t>
      </w:r>
    </w:p>
    <w:p w14:paraId="7BCF0A8E" w14:textId="77777777" w:rsidR="00A438A9" w:rsidRDefault="00000000">
      <w:pPr>
        <w:numPr>
          <w:ilvl w:val="1"/>
          <w:numId w:val="2"/>
        </w:numPr>
        <w:pBdr>
          <w:top w:val="single" w:sz="2" w:space="31" w:color="FFFFFF" w:shadow="1"/>
          <w:left w:val="single" w:sz="2" w:space="31" w:color="FFFFFF" w:shadow="1"/>
          <w:bottom w:val="single" w:sz="2" w:space="31" w:color="FFFFFF" w:shadow="1"/>
          <w:right w:val="single" w:sz="2" w:space="31" w:color="FFFFFF" w:shadow="1"/>
        </w:pBdr>
        <w:spacing w:after="0"/>
        <w:ind w:hanging="3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Tirdzniecības Dalībnieks nodrošina un ir atbildīgs, ka tirdzniecības vietā atrodas dokumenti vai to kopijas, atbilstoši saimniecisko darbību reglamentējošo normatīvo aktu prasībām. Pirms pārtikas preču pārdošanas tirdzniecības Dalībnieks veic pārtikas apriti reglamentējošos normatīvajos aktos noteikto prasību izpildi, kas nodrošina tā tiesības iesaistīties pārtikas apritē, un tirdzniecības laikā ievēro normatīvajos aktos noteiktās prasības pārtikas apritei (piemēram, veterinārās, higiēnas, marķēšanas prasības u.c. pārtikas apritei).</w:t>
      </w:r>
    </w:p>
    <w:p w14:paraId="50D4DD93" w14:textId="77777777" w:rsidR="00A438A9" w:rsidRDefault="00000000">
      <w:pPr>
        <w:numPr>
          <w:ilvl w:val="1"/>
          <w:numId w:val="2"/>
        </w:numPr>
        <w:pBdr>
          <w:top w:val="single" w:sz="2" w:space="31" w:color="FFFFFF" w:shadow="1"/>
          <w:left w:val="single" w:sz="2" w:space="31" w:color="FFFFFF" w:shadow="1"/>
          <w:bottom w:val="single" w:sz="2" w:space="31" w:color="FFFFFF" w:shadow="1"/>
          <w:right w:val="single" w:sz="2" w:space="31" w:color="FFFFFF" w:shadow="1"/>
        </w:pBdr>
        <w:spacing w:after="0"/>
        <w:ind w:hanging="3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Tirdzniecības Dalībnieki izmanto savas teltis, </w:t>
      </w:r>
      <w:proofErr w:type="spellStart"/>
      <w:r>
        <w:rPr>
          <w:rFonts w:ascii="Times New Roman" w:eastAsia="Times New Roman" w:hAnsi="Times New Roman" w:cs="Times New Roman"/>
          <w:sz w:val="24"/>
          <w:szCs w:val="24"/>
        </w:rPr>
        <w:t>busus</w:t>
      </w:r>
      <w:proofErr w:type="spellEnd"/>
      <w:r>
        <w:rPr>
          <w:rFonts w:ascii="Times New Roman" w:eastAsia="Times New Roman" w:hAnsi="Times New Roman" w:cs="Times New Roman"/>
          <w:sz w:val="24"/>
          <w:szCs w:val="24"/>
        </w:rPr>
        <w:t xml:space="preserve"> vai treilerus. Telts krāsai jābūt baltā krāsā un tirdzniecības vietai ir jābūt noformētai atbilstoši svētku noskaņai, tai skaitā treileri un </w:t>
      </w:r>
      <w:proofErr w:type="spellStart"/>
      <w:r>
        <w:rPr>
          <w:rFonts w:ascii="Times New Roman" w:eastAsia="Times New Roman" w:hAnsi="Times New Roman" w:cs="Times New Roman"/>
          <w:sz w:val="24"/>
          <w:szCs w:val="24"/>
        </w:rPr>
        <w:t>busi</w:t>
      </w:r>
      <w:proofErr w:type="spellEnd"/>
      <w:r>
        <w:rPr>
          <w:rFonts w:ascii="Times New Roman" w:eastAsia="Times New Roman" w:hAnsi="Times New Roman" w:cs="Times New Roman"/>
          <w:sz w:val="24"/>
          <w:szCs w:val="24"/>
        </w:rPr>
        <w:t>.</w:t>
      </w:r>
    </w:p>
    <w:p w14:paraId="11453123" w14:textId="77777777" w:rsidR="00A438A9" w:rsidRDefault="00000000">
      <w:pPr>
        <w:numPr>
          <w:ilvl w:val="1"/>
          <w:numId w:val="2"/>
        </w:numPr>
        <w:pBdr>
          <w:top w:val="single" w:sz="2" w:space="31" w:color="FFFFFF" w:shadow="1"/>
          <w:left w:val="single" w:sz="2" w:space="31" w:color="FFFFFF" w:shadow="1"/>
          <w:bottom w:val="single" w:sz="2" w:space="31" w:color="FFFFFF" w:shadow="1"/>
          <w:right w:val="single" w:sz="2" w:space="31" w:color="FFFFFF" w:shadow="1"/>
        </w:pBdr>
        <w:spacing w:after="0"/>
        <w:ind w:hanging="3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Viens Dalībnieks var pieteikt ne vairāk kā divas tirdzniecības vietas, rēķinot, ka vienas tirdzniecības vietas izmēri ir 3x3m.. Organizatoram tiesības samazināt Dalībnieka </w:t>
      </w:r>
      <w:r>
        <w:rPr>
          <w:rFonts w:ascii="Times New Roman" w:eastAsia="Times New Roman" w:hAnsi="Times New Roman" w:cs="Times New Roman"/>
          <w:sz w:val="24"/>
          <w:szCs w:val="24"/>
        </w:rPr>
        <w:lastRenderedPageBreak/>
        <w:t>tirdzniecības vietu skaitu gadījumā, ja ir saņemti vairāk pieteikumu par paredzamo tirdzniecības vietu skaitu.</w:t>
      </w:r>
    </w:p>
    <w:p w14:paraId="267AD24D" w14:textId="77777777" w:rsidR="00A438A9" w:rsidRDefault="00000000">
      <w:pPr>
        <w:numPr>
          <w:ilvl w:val="1"/>
          <w:numId w:val="2"/>
        </w:numPr>
        <w:pBdr>
          <w:top w:val="single" w:sz="2" w:space="31" w:color="FFFFFF" w:shadow="1"/>
          <w:left w:val="single" w:sz="2" w:space="31" w:color="FFFFFF" w:shadow="1"/>
          <w:bottom w:val="single" w:sz="2" w:space="31" w:color="FFFFFF" w:shadow="1"/>
          <w:right w:val="single" w:sz="2" w:space="31" w:color="FFFFFF" w:shadow="1"/>
        </w:pBdr>
        <w:spacing w:after="0"/>
        <w:ind w:left="743" w:hanging="386"/>
        <w:jc w:val="both"/>
      </w:pPr>
      <w:r>
        <w:rPr>
          <w:rFonts w:ascii="Times New Roman" w:eastAsia="Times New Roman" w:hAnsi="Times New Roman" w:cs="Times New Roman"/>
          <w:sz w:val="24"/>
          <w:szCs w:val="24"/>
        </w:rPr>
        <w:t xml:space="preserve">Tirdzniecības vietā Organizators </w:t>
      </w:r>
      <w:r>
        <w:rPr>
          <w:rFonts w:ascii="Times New Roman" w:eastAsia="Times New Roman" w:hAnsi="Times New Roman" w:cs="Times New Roman"/>
          <w:b/>
          <w:sz w:val="24"/>
          <w:szCs w:val="24"/>
        </w:rPr>
        <w:t xml:space="preserve">nenodrošina elektrības </w:t>
      </w:r>
      <w:proofErr w:type="spellStart"/>
      <w:r>
        <w:rPr>
          <w:rFonts w:ascii="Times New Roman" w:eastAsia="Times New Roman" w:hAnsi="Times New Roman" w:cs="Times New Roman"/>
          <w:b/>
          <w:sz w:val="24"/>
          <w:szCs w:val="24"/>
        </w:rPr>
        <w:t>pieslēgumu</w:t>
      </w:r>
      <w:proofErr w:type="spellEnd"/>
      <w:r>
        <w:rPr>
          <w:rFonts w:ascii="Times New Roman" w:eastAsia="Times New Roman" w:hAnsi="Times New Roman" w:cs="Times New Roman"/>
          <w:sz w:val="24"/>
          <w:szCs w:val="24"/>
        </w:rPr>
        <w:t xml:space="preserve">. Elektrības </w:t>
      </w:r>
      <w:proofErr w:type="spellStart"/>
      <w:r>
        <w:rPr>
          <w:rFonts w:ascii="Times New Roman" w:eastAsia="Times New Roman" w:hAnsi="Times New Roman" w:cs="Times New Roman"/>
          <w:sz w:val="24"/>
          <w:szCs w:val="24"/>
        </w:rPr>
        <w:t>pieslēguma</w:t>
      </w:r>
      <w:proofErr w:type="spellEnd"/>
      <w:r>
        <w:rPr>
          <w:rFonts w:ascii="Times New Roman" w:eastAsia="Times New Roman" w:hAnsi="Times New Roman" w:cs="Times New Roman"/>
          <w:sz w:val="24"/>
          <w:szCs w:val="24"/>
        </w:rPr>
        <w:t xml:space="preserve"> nodrošināšanu, drošā veidā, veicot enerģijas avota fizisku norobežošanu, organizē pats Dalībnieks par saviem līdzekļiem, saskaņojot tā novietošanas vietu ar Organizatoru.</w:t>
      </w:r>
    </w:p>
    <w:p w14:paraId="50E28B7E" w14:textId="77777777" w:rsidR="00A438A9" w:rsidRDefault="00000000">
      <w:pPr>
        <w:numPr>
          <w:ilvl w:val="1"/>
          <w:numId w:val="2"/>
        </w:numPr>
        <w:pBdr>
          <w:top w:val="single" w:sz="2" w:space="31" w:color="FFFFFF" w:shadow="1"/>
          <w:left w:val="single" w:sz="2" w:space="31" w:color="FFFFFF" w:shadow="1"/>
          <w:bottom w:val="single" w:sz="2" w:space="31" w:color="FFFFFF" w:shadow="1"/>
          <w:right w:val="single" w:sz="2" w:space="31" w:color="FFFFFF" w:shadow="1"/>
        </w:pBdr>
        <w:spacing w:after="0"/>
        <w:ind w:left="743" w:hanging="3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Dalībnieks sagaida līdz Organizators ierāda tirdzniecības vietu un tikai tad veic uzstādīšanas darbus.</w:t>
      </w:r>
    </w:p>
    <w:p w14:paraId="1E0E5178" w14:textId="77777777" w:rsidR="00A438A9" w:rsidRDefault="00000000">
      <w:pPr>
        <w:numPr>
          <w:ilvl w:val="1"/>
          <w:numId w:val="2"/>
        </w:numPr>
        <w:pBdr>
          <w:top w:val="single" w:sz="2" w:space="31" w:color="FFFFFF" w:shadow="1"/>
          <w:left w:val="single" w:sz="2" w:space="31" w:color="FFFFFF" w:shadow="1"/>
          <w:bottom w:val="single" w:sz="2" w:space="31" w:color="FFFFFF" w:shadow="1"/>
          <w:right w:val="single" w:sz="2" w:space="31" w:color="FFFFFF" w:shadow="1"/>
        </w:pBdr>
        <w:spacing w:after="0"/>
        <w:ind w:hanging="3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Dalībniekam ir pienākums pašam iekārtot savu tirdzniecības vietu, paredzot produkcijas un aprīkojuma nogādāšanu.</w:t>
      </w:r>
    </w:p>
    <w:p w14:paraId="26582344" w14:textId="77777777" w:rsidR="00A438A9" w:rsidRDefault="00000000">
      <w:pPr>
        <w:numPr>
          <w:ilvl w:val="1"/>
          <w:numId w:val="2"/>
        </w:numPr>
        <w:pBdr>
          <w:top w:val="single" w:sz="2" w:space="31" w:color="FFFFFF" w:shadow="1"/>
          <w:left w:val="single" w:sz="2" w:space="31" w:color="FFFFFF" w:shadow="1"/>
          <w:bottom w:val="single" w:sz="2" w:space="31" w:color="FFFFFF" w:shadow="1"/>
          <w:right w:val="single" w:sz="2" w:space="31" w:color="FFFFFF" w:shadow="1"/>
        </w:pBdr>
        <w:spacing w:after="0"/>
        <w:ind w:hanging="3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Dalībnieks rūpējas par tīrību un kārtību savā tirdzniecības vietā.</w:t>
      </w:r>
    </w:p>
    <w:p w14:paraId="1E4DA3CC" w14:textId="77777777" w:rsidR="00A438A9" w:rsidRDefault="00000000">
      <w:pPr>
        <w:numPr>
          <w:ilvl w:val="1"/>
          <w:numId w:val="2"/>
        </w:numPr>
        <w:pBdr>
          <w:top w:val="single" w:sz="2" w:space="31" w:color="FFFFFF" w:shadow="1"/>
          <w:left w:val="single" w:sz="2" w:space="31" w:color="FFFFFF" w:shadow="1"/>
          <w:bottom w:val="single" w:sz="2" w:space="31" w:color="FFFFFF" w:shadow="1"/>
          <w:right w:val="single" w:sz="2" w:space="31" w:color="FFFFFF" w:shadow="1"/>
        </w:pBdr>
        <w:tabs>
          <w:tab w:val="left" w:pos="851"/>
          <w:tab w:val="left" w:pos="3261"/>
        </w:tabs>
        <w:spacing w:after="0"/>
        <w:ind w:left="851" w:hanging="4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Tirdzniecības vietā atļauts tirgot tikai to produkciju, kas norādīta pieteikumā, atbilstoši noteikumu prasībām. </w:t>
      </w:r>
    </w:p>
    <w:p w14:paraId="23919683" w14:textId="77777777" w:rsidR="00A438A9" w:rsidRDefault="00000000">
      <w:pPr>
        <w:numPr>
          <w:ilvl w:val="1"/>
          <w:numId w:val="2"/>
        </w:numPr>
        <w:pBdr>
          <w:top w:val="single" w:sz="2" w:space="31" w:color="FFFFFF" w:shadow="1"/>
          <w:left w:val="single" w:sz="2" w:space="31" w:color="FFFFFF" w:shadow="1"/>
          <w:bottom w:val="single" w:sz="2" w:space="31" w:color="FFFFFF" w:shadow="1"/>
          <w:right w:val="single" w:sz="2" w:space="31" w:color="FFFFFF" w:shadow="1"/>
        </w:pBdr>
        <w:spacing w:after="0"/>
        <w:ind w:left="851" w:hanging="4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Dalībnieks ir atbildīgs par ugunsdrošību un darba drošības noteikumu.</w:t>
      </w:r>
    </w:p>
    <w:p w14:paraId="2347EB6B" w14:textId="77777777" w:rsidR="00A438A9" w:rsidRDefault="00000000">
      <w:pPr>
        <w:numPr>
          <w:ilvl w:val="1"/>
          <w:numId w:val="2"/>
        </w:numPr>
        <w:pBdr>
          <w:top w:val="single" w:sz="2" w:space="31" w:color="FFFFFF" w:shadow="1"/>
          <w:left w:val="single" w:sz="2" w:space="31" w:color="FFFFFF" w:shadow="1"/>
          <w:bottom w:val="single" w:sz="2" w:space="31" w:color="FFFFFF" w:shadow="1"/>
          <w:right w:val="single" w:sz="2" w:space="31" w:color="FFFFFF" w:shadow="1"/>
        </w:pBdr>
        <w:spacing w:after="0"/>
        <w:ind w:left="851" w:hanging="4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Dalībniekam jānorobežo ēdiena gatavošanas vieta, lai tā būtu droša un nebūtu pieejama apmeklētājiem.</w:t>
      </w:r>
    </w:p>
    <w:p w14:paraId="191F3AD2" w14:textId="77777777" w:rsidR="00A438A9" w:rsidRDefault="00000000">
      <w:pPr>
        <w:numPr>
          <w:ilvl w:val="1"/>
          <w:numId w:val="2"/>
        </w:numPr>
        <w:pBdr>
          <w:top w:val="single" w:sz="2" w:space="31" w:color="FFFFFF" w:shadow="1"/>
          <w:left w:val="single" w:sz="2" w:space="31" w:color="FFFFFF" w:shadow="1"/>
          <w:bottom w:val="single" w:sz="2" w:space="31" w:color="FFFFFF" w:shadow="1"/>
          <w:right w:val="single" w:sz="2" w:space="31" w:color="FFFFFF" w:shadow="1"/>
        </w:pBdr>
        <w:spacing w:after="0"/>
        <w:ind w:left="851" w:hanging="4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Dalībniekam aizliegts tirgot alkoholiskos dzērienus nepilngadīgām personām.</w:t>
      </w:r>
    </w:p>
    <w:p w14:paraId="5E2040AF" w14:textId="77777777" w:rsidR="00A438A9" w:rsidRDefault="00000000">
      <w:pPr>
        <w:numPr>
          <w:ilvl w:val="1"/>
          <w:numId w:val="2"/>
        </w:numPr>
        <w:pBdr>
          <w:top w:val="single" w:sz="2" w:space="31" w:color="FFFFFF" w:shadow="1"/>
          <w:left w:val="single" w:sz="2" w:space="31" w:color="FFFFFF" w:shadow="1"/>
          <w:bottom w:val="single" w:sz="2" w:space="31" w:color="FFFFFF" w:shadow="1"/>
          <w:right w:val="single" w:sz="2" w:space="31" w:color="FFFFFF" w:shadow="1"/>
        </w:pBdr>
        <w:spacing w:after="0"/>
        <w:ind w:left="851" w:hanging="4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Dalībnieks drīkst tirgot dzērienus tikai atļautās vienreizlietojamās glāzēs, kā arī lietot tikai vienreizējās lietošanas traukus un ēšanas piederumus.</w:t>
      </w:r>
    </w:p>
    <w:p w14:paraId="165E74D6" w14:textId="77777777" w:rsidR="00A438A9" w:rsidRDefault="00000000">
      <w:pPr>
        <w:numPr>
          <w:ilvl w:val="1"/>
          <w:numId w:val="2"/>
        </w:numPr>
        <w:pBdr>
          <w:top w:val="single" w:sz="2" w:space="31" w:color="FFFFFF" w:shadow="1"/>
          <w:left w:val="single" w:sz="2" w:space="31" w:color="FFFFFF" w:shadow="1"/>
          <w:bottom w:val="single" w:sz="2" w:space="31" w:color="FFFFFF" w:shadow="1"/>
          <w:right w:val="single" w:sz="2" w:space="31" w:color="FFFFFF" w:shadow="1"/>
        </w:pBdr>
        <w:spacing w:after="0"/>
        <w:ind w:left="851" w:hanging="4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Dalībniekam, bez iepriekšējas saskaņošanas ar organizatoru, aizliegts atskaņot savā tirdzniecības vietā mūziku, izpildīt priekšnesumus, kas var ietekmēt kopējo pasākumu.</w:t>
      </w:r>
    </w:p>
    <w:p w14:paraId="40B4E180" w14:textId="77777777" w:rsidR="00A438A9" w:rsidRDefault="00000000">
      <w:pPr>
        <w:numPr>
          <w:ilvl w:val="1"/>
          <w:numId w:val="2"/>
        </w:numPr>
        <w:pBdr>
          <w:top w:val="single" w:sz="2" w:space="31" w:color="FFFFFF" w:shadow="1"/>
          <w:left w:val="single" w:sz="2" w:space="31" w:color="FFFFFF" w:shadow="1"/>
          <w:bottom w:val="single" w:sz="2" w:space="31" w:color="FFFFFF" w:shadow="1"/>
          <w:right w:val="single" w:sz="2" w:space="31" w:color="FFFFFF" w:shadow="1"/>
        </w:pBdr>
        <w:spacing w:after="0"/>
        <w:ind w:left="851" w:hanging="491"/>
        <w:jc w:val="both"/>
      </w:pPr>
      <w:r>
        <w:rPr>
          <w:rFonts w:ascii="Times New Roman" w:eastAsia="Times New Roman" w:hAnsi="Times New Roman" w:cs="Times New Roman"/>
          <w:b/>
          <w:sz w:val="24"/>
          <w:szCs w:val="24"/>
        </w:rPr>
        <w:t>Pasākuma Organizators aizliedz transporta līdzekļu iebraukšanu un kustību pasākuma norises laikā tirdzniecības vietas demontāžai.</w:t>
      </w:r>
      <w:r>
        <w:rPr>
          <w:rFonts w:ascii="Times New Roman" w:eastAsia="Times New Roman" w:hAnsi="Times New Roman" w:cs="Times New Roman"/>
          <w:sz w:val="24"/>
          <w:szCs w:val="24"/>
        </w:rPr>
        <w:t xml:space="preserve"> Dalībnieka transporta līdzeklis jānovieto ārpus tirdzniecības vietu teritorijas, Organizatora norādītā vietā. Organizators nenodrošina apstāšanās vietas tirdzniecības dalībnieku transporta līdzekļiem. Atsevišķi atrunāti gadījumi, kad pats transporta līdzeklis izveidots kā tirdzniecības vieta.</w:t>
      </w:r>
    </w:p>
    <w:p w14:paraId="763BC855" w14:textId="77777777" w:rsidR="00A438A9" w:rsidRDefault="00000000">
      <w:pPr>
        <w:numPr>
          <w:ilvl w:val="1"/>
          <w:numId w:val="2"/>
        </w:numPr>
        <w:pBdr>
          <w:top w:val="single" w:sz="2" w:space="31" w:color="FFFFFF" w:shadow="1"/>
          <w:left w:val="single" w:sz="2" w:space="31" w:color="FFFFFF" w:shadow="1"/>
          <w:bottom w:val="single" w:sz="2" w:space="31" w:color="FFFFFF" w:shadow="1"/>
          <w:right w:val="single" w:sz="2" w:space="31" w:color="FFFFFF" w:shadow="1"/>
        </w:pBdr>
        <w:spacing w:after="0"/>
        <w:ind w:left="851" w:hanging="4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Dalībniekam nav tiesību atstāt tirdzniecības vietu ātrāk nekā norādījis Organizators, pat ja pārdota visa produkcija.</w:t>
      </w:r>
    </w:p>
    <w:p w14:paraId="6E81671A" w14:textId="77777777" w:rsidR="00A438A9" w:rsidRDefault="00000000">
      <w:pPr>
        <w:numPr>
          <w:ilvl w:val="1"/>
          <w:numId w:val="2"/>
        </w:numPr>
        <w:pBdr>
          <w:top w:val="single" w:sz="2" w:space="31" w:color="FFFFFF" w:shadow="1"/>
          <w:left w:val="single" w:sz="2" w:space="31" w:color="FFFFFF" w:shadow="1"/>
          <w:bottom w:val="single" w:sz="2" w:space="31" w:color="FFFFFF" w:shadow="1"/>
          <w:right w:val="single" w:sz="2" w:space="31" w:color="FFFFFF" w:shadow="1"/>
        </w:pBdr>
        <w:spacing w:after="0"/>
        <w:ind w:left="851" w:hanging="49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Tirdzniecības vietas ierāda Organizators un tās nav maināmas.</w:t>
      </w:r>
    </w:p>
    <w:p w14:paraId="755D44F5" w14:textId="77777777" w:rsidR="00A438A9" w:rsidRDefault="00000000">
      <w:pPr>
        <w:numPr>
          <w:ilvl w:val="1"/>
          <w:numId w:val="2"/>
        </w:numPr>
        <w:pBdr>
          <w:top w:val="single" w:sz="2" w:space="31" w:color="FFFFFF" w:shadow="1"/>
          <w:left w:val="single" w:sz="2" w:space="31" w:color="FFFFFF" w:shadow="1"/>
          <w:bottom w:val="single" w:sz="2" w:space="31" w:color="FFFFFF" w:shadow="1"/>
          <w:right w:val="single" w:sz="2" w:space="31" w:color="FFFFFF" w:shadow="1"/>
        </w:pBdr>
        <w:spacing w:after="0"/>
        <w:ind w:left="851" w:hanging="4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Organizatoram, ierādot Dalībnieka tirdzniecības vietu, ir tiesības sagrupēt Dalībniekus atkarībā no piedāvātās produkcijas sortimenta vai citiem apsvērumiem. </w:t>
      </w:r>
    </w:p>
    <w:p w14:paraId="162B563B" w14:textId="77777777" w:rsidR="00A438A9" w:rsidRDefault="00000000">
      <w:pPr>
        <w:numPr>
          <w:ilvl w:val="1"/>
          <w:numId w:val="2"/>
        </w:numPr>
        <w:pBdr>
          <w:top w:val="single" w:sz="2" w:space="31" w:color="FFFFFF" w:shadow="1"/>
          <w:left w:val="single" w:sz="2" w:space="31" w:color="FFFFFF" w:shadow="1"/>
          <w:bottom w:val="single" w:sz="2" w:space="31" w:color="FFFFFF" w:shadow="1"/>
          <w:right w:val="single" w:sz="2" w:space="31" w:color="FFFFFF" w:shadow="1"/>
        </w:pBdr>
        <w:spacing w:after="0"/>
        <w:ind w:left="851" w:hanging="4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Pasākuma laikā var tikt filmēts un fotografēts. Foto un video materiāli var tikt izmantoti Organizatora publicitātes materiālos. </w:t>
      </w:r>
    </w:p>
    <w:p w14:paraId="1797C637" w14:textId="77777777" w:rsidR="00A438A9" w:rsidRDefault="00A438A9">
      <w:pPr>
        <w:pBdr>
          <w:top w:val="single" w:sz="2" w:space="31" w:color="FFFFFF" w:shadow="1"/>
          <w:left w:val="single" w:sz="2" w:space="31" w:color="FFFFFF" w:shadow="1"/>
          <w:bottom w:val="single" w:sz="2" w:space="31" w:color="FFFFFF" w:shadow="1"/>
          <w:right w:val="single" w:sz="2" w:space="31" w:color="FFFFFF" w:shadow="1"/>
        </w:pBdr>
        <w:spacing w:after="0"/>
        <w:ind w:left="851"/>
        <w:jc w:val="both"/>
        <w:rPr>
          <w:rFonts w:ascii="Times New Roman" w:eastAsia="Times New Roman" w:hAnsi="Times New Roman" w:cs="Times New Roman"/>
          <w:sz w:val="24"/>
          <w:szCs w:val="24"/>
        </w:rPr>
      </w:pPr>
    </w:p>
    <w:p w14:paraId="349BE8F9" w14:textId="77777777" w:rsidR="00A438A9" w:rsidRDefault="00000000">
      <w:pPr>
        <w:numPr>
          <w:ilvl w:val="0"/>
          <w:numId w:val="2"/>
        </w:numPr>
        <w:pBdr>
          <w:top w:val="single" w:sz="2" w:space="31" w:color="FFFFFF" w:shadow="1"/>
          <w:left w:val="single" w:sz="2" w:space="31" w:color="FFFFFF" w:shadow="1"/>
          <w:bottom w:val="single" w:sz="2" w:space="31" w:color="FFFFFF" w:shadow="1"/>
          <w:right w:val="single" w:sz="2" w:space="31" w:color="FFFFFF" w:shadow="1"/>
        </w:pBdr>
        <w:spacing w:after="0"/>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Maksa par dalību: </w:t>
      </w:r>
    </w:p>
    <w:p w14:paraId="5C456CC0" w14:textId="77777777" w:rsidR="00A438A9" w:rsidRDefault="00000000">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ind w:left="851" w:hanging="425"/>
        <w:jc w:val="both"/>
      </w:pPr>
      <w:r>
        <w:rPr>
          <w:rFonts w:ascii="Times New Roman" w:eastAsia="Times New Roman" w:hAnsi="Times New Roman" w:cs="Times New Roman"/>
          <w:sz w:val="24"/>
          <w:szCs w:val="24"/>
        </w:rPr>
        <w:t xml:space="preserve">Saskaņā ar Organizatora apstiprināto maksas cenrādi, </w:t>
      </w:r>
      <w:r>
        <w:rPr>
          <w:rFonts w:ascii="Times New Roman" w:eastAsia="Times New Roman" w:hAnsi="Times New Roman" w:cs="Times New Roman"/>
          <w:b/>
          <w:sz w:val="24"/>
          <w:szCs w:val="24"/>
        </w:rPr>
        <w:t xml:space="preserve">viena tirdzniecības vieta izmērā 3 x 3 m maksā 20,00 </w:t>
      </w:r>
      <w:proofErr w:type="spellStart"/>
      <w:r>
        <w:rPr>
          <w:rFonts w:ascii="Times New Roman" w:eastAsia="Times New Roman" w:hAnsi="Times New Roman" w:cs="Times New Roman"/>
          <w:b/>
          <w:i/>
          <w:sz w:val="24"/>
          <w:szCs w:val="24"/>
        </w:rPr>
        <w:t>euro</w:t>
      </w:r>
      <w:proofErr w:type="spellEnd"/>
      <w:r>
        <w:rPr>
          <w:rFonts w:ascii="Times New Roman" w:eastAsia="Times New Roman" w:hAnsi="Times New Roman" w:cs="Times New Roman"/>
          <w:b/>
          <w:sz w:val="24"/>
          <w:szCs w:val="24"/>
        </w:rPr>
        <w:t>.</w:t>
      </w:r>
    </w:p>
    <w:p w14:paraId="6E69E8D9" w14:textId="77777777" w:rsidR="00A438A9" w:rsidRDefault="00000000">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Maksa Dalībniekam ir jāsedz  3 (trīs) dienas pirms pasākuma dienas par aktuālo tirdzniecības platību, saskaņā ar izrakstīto rēķinu.  Ja tirdzniecības dalībnieks atsaka savu dalību, tad iemaksātā dalības maksa netiek atgriezta.</w:t>
      </w:r>
    </w:p>
    <w:p w14:paraId="7016CAA2" w14:textId="77777777" w:rsidR="00A438A9" w:rsidRDefault="00000000">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Dalībnieks apmaksā rēķinu, ko Organizators ir nosūtījis uz pieteikuma veidlapā minēto elektronisko pasta adresi, līdz rēķina norādītajam datumam, bet ne vēlāk kā līdz 20.06.2026.</w:t>
      </w:r>
    </w:p>
    <w:p w14:paraId="3568A828" w14:textId="77777777" w:rsidR="00A438A9" w:rsidRDefault="00000000">
      <w:pPr>
        <w:numPr>
          <w:ilvl w:val="1"/>
          <w:numId w:val="3"/>
        </w:numPr>
        <w:pBdr>
          <w:top w:val="single" w:sz="2" w:space="31" w:color="FFFFFF" w:shadow="1"/>
          <w:left w:val="single" w:sz="2" w:space="31" w:color="FFFFFF" w:shadow="1"/>
          <w:bottom w:val="single" w:sz="2" w:space="31" w:color="FFFFFF" w:shadow="1"/>
          <w:right w:val="single" w:sz="2" w:space="31" w:color="FFFFFF" w:shadow="1"/>
        </w:pBdr>
        <w:spacing w:after="0"/>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rēķins netiek apmaksāts 2.3. apakšpunktā noteiktajā termiņā, Dalībnieku izslēdz no Dalībnieku saraksta, un tas zaudē tiesības piedalīties tirgū.</w:t>
      </w:r>
    </w:p>
    <w:p w14:paraId="0B07D163" w14:textId="77777777" w:rsidR="00A438A9" w:rsidRDefault="00000000">
      <w:pPr>
        <w:numPr>
          <w:ilvl w:val="0"/>
          <w:numId w:val="3"/>
        </w:numPr>
        <w:pBdr>
          <w:top w:val="single" w:sz="2" w:space="31" w:color="FFFFFF" w:shadow="1"/>
          <w:left w:val="single" w:sz="2" w:space="31" w:color="FFFFFF" w:shadow="1"/>
          <w:bottom w:val="single" w:sz="2" w:space="31" w:color="FFFFFF" w:shadow="1"/>
          <w:right w:val="single" w:sz="2" w:space="31" w:color="FFFFFF" w:shadow="1"/>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Dalībnieks apņemas:</w:t>
      </w:r>
    </w:p>
    <w:p w14:paraId="45F8880C" w14:textId="77777777" w:rsidR="00A438A9" w:rsidRDefault="00000000">
      <w:pPr>
        <w:numPr>
          <w:ilvl w:val="1"/>
          <w:numId w:val="4"/>
        </w:numPr>
        <w:pBdr>
          <w:top w:val="single" w:sz="2" w:space="31" w:color="FFFFFF" w:shadow="1"/>
          <w:left w:val="single" w:sz="2" w:space="31" w:color="FFFFFF" w:shadow="1"/>
          <w:bottom w:val="single" w:sz="2" w:space="31" w:color="FFFFFF" w:shadow="1"/>
          <w:right w:val="single" w:sz="2" w:space="31" w:color="FFFFFF" w:shadow="1"/>
        </w:pBdr>
        <w:spacing w:after="0"/>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ievērot 1.punktā noteiktos tirdzniecības noteikumus;</w:t>
      </w:r>
    </w:p>
    <w:p w14:paraId="6A882054" w14:textId="77777777" w:rsidR="00A438A9" w:rsidRDefault="00000000">
      <w:pPr>
        <w:numPr>
          <w:ilvl w:val="1"/>
          <w:numId w:val="4"/>
        </w:numPr>
        <w:pBdr>
          <w:top w:val="single" w:sz="2" w:space="31" w:color="FFFFFF" w:shadow="1"/>
          <w:left w:val="single" w:sz="2" w:space="31" w:color="FFFFFF" w:shadow="1"/>
          <w:bottom w:val="single" w:sz="2" w:space="31" w:color="FFFFFF" w:shadow="1"/>
          <w:right w:val="single" w:sz="2" w:space="31" w:color="FFFFFF" w:shadow="1"/>
        </w:pBdr>
        <w:spacing w:after="0"/>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ievērot visus norises dienā noteiktos ierobežojumus tirdzniecības vietā;</w:t>
      </w:r>
    </w:p>
    <w:p w14:paraId="034D2CE8" w14:textId="77777777" w:rsidR="00A438A9" w:rsidRDefault="00000000">
      <w:pPr>
        <w:numPr>
          <w:ilvl w:val="1"/>
          <w:numId w:val="4"/>
        </w:numPr>
        <w:pBdr>
          <w:top w:val="single" w:sz="2" w:space="31" w:color="FFFFFF" w:shadow="1"/>
          <w:left w:val="single" w:sz="2" w:space="31" w:color="FFFFFF" w:shadow="1"/>
          <w:bottom w:val="single" w:sz="2" w:space="31" w:color="FFFFFF" w:shadow="1"/>
          <w:right w:val="single" w:sz="2" w:space="31" w:color="FFFFFF" w:shadow="1"/>
        </w:pBdr>
        <w:spacing w:after="0"/>
        <w:ind w:left="851" w:hanging="425"/>
        <w:jc w:val="both"/>
      </w:pPr>
      <w:r>
        <w:rPr>
          <w:rFonts w:ascii="Times New Roman" w:eastAsia="Times New Roman" w:hAnsi="Times New Roman" w:cs="Times New Roman"/>
          <w:sz w:val="24"/>
          <w:szCs w:val="24"/>
        </w:rPr>
        <w:t xml:space="preserve">pie tirdzniecības </w:t>
      </w:r>
      <w:r>
        <w:rPr>
          <w:rFonts w:ascii="Times New Roman" w:eastAsia="Times New Roman" w:hAnsi="Times New Roman" w:cs="Times New Roman"/>
          <w:b/>
          <w:bCs/>
          <w:sz w:val="24"/>
          <w:szCs w:val="24"/>
        </w:rPr>
        <w:t>stenda novietot dezinfekcijas līdzekli</w:t>
      </w:r>
      <w:r>
        <w:rPr>
          <w:rFonts w:ascii="Times New Roman" w:eastAsia="Times New Roman" w:hAnsi="Times New Roman" w:cs="Times New Roman"/>
          <w:sz w:val="24"/>
          <w:szCs w:val="24"/>
        </w:rPr>
        <w:t>.</w:t>
      </w:r>
    </w:p>
    <w:p w14:paraId="42C07375" w14:textId="24EBB33C" w:rsidR="00A438A9" w:rsidRDefault="00000000">
      <w:pPr>
        <w:numPr>
          <w:ilvl w:val="0"/>
          <w:numId w:val="4"/>
        </w:numPr>
        <w:pBdr>
          <w:top w:val="single" w:sz="2" w:space="31" w:color="FFFFFF" w:shadow="1"/>
          <w:left w:val="single" w:sz="2" w:space="31" w:color="FFFFFF" w:shadow="1"/>
          <w:bottom w:val="single" w:sz="2" w:space="31" w:color="FFFFFF" w:shadow="1"/>
          <w:right w:val="single" w:sz="2" w:space="31" w:color="FFFFFF" w:shadow="1"/>
        </w:pBdr>
        <w:spacing w:after="0"/>
        <w:jc w:val="both"/>
      </w:pPr>
      <w:r>
        <w:rPr>
          <w:rFonts w:ascii="Times New Roman" w:eastAsia="Times New Roman" w:hAnsi="Times New Roman" w:cs="Times New Roman"/>
          <w:sz w:val="24"/>
          <w:szCs w:val="24"/>
        </w:rPr>
        <w:t xml:space="preserve">Pieteikties Dalībnieks var aizpildot pieteikuma anketu, norādot visu tajā prasīto informāciju (skat. 1. pielikumu) līdz </w:t>
      </w:r>
      <w:r w:rsidR="001E0170">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.06.2026.. Neskaidrību vai precizējumu gadījumā, rakstīt uz e-pastu </w:t>
      </w:r>
      <w:hyperlink r:id="rId7" w:history="1">
        <w:r w:rsidR="00A438A9">
          <w:rPr>
            <w:rStyle w:val="Hyperlink"/>
            <w:rFonts w:ascii="Times New Roman" w:eastAsia="Times New Roman" w:hAnsi="Times New Roman" w:cs="Times New Roman"/>
            <w:sz w:val="24"/>
            <w:szCs w:val="24"/>
          </w:rPr>
          <w:t>sabine.pika@jkc.lv</w:t>
        </w:r>
      </w:hyperlink>
      <w:r>
        <w:rPr>
          <w:rFonts w:ascii="Times New Roman" w:eastAsia="Times New Roman" w:hAnsi="Times New Roman" w:cs="Times New Roman"/>
          <w:sz w:val="24"/>
          <w:szCs w:val="24"/>
        </w:rPr>
        <w:t>.</w:t>
      </w:r>
    </w:p>
    <w:p w14:paraId="6C1A2BAA" w14:textId="77777777" w:rsidR="00A438A9" w:rsidRDefault="00000000">
      <w:pPr>
        <w:numPr>
          <w:ilvl w:val="0"/>
          <w:numId w:val="4"/>
        </w:numPr>
        <w:pBdr>
          <w:top w:val="single" w:sz="2" w:space="31" w:color="FFFFFF" w:shadow="1"/>
          <w:left w:val="single" w:sz="2" w:space="31" w:color="FFFFFF" w:shadow="1"/>
          <w:bottom w:val="single" w:sz="2" w:space="31" w:color="FFFFFF" w:shadow="1"/>
          <w:right w:val="single" w:sz="2" w:space="31" w:color="FFFFFF" w:shadow="1"/>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pārkāpumu konstatēšanas un nenovēršanas gadījumā, dalībnieks var tikt izraidīts no pasākuma norises vietas.</w:t>
      </w:r>
    </w:p>
    <w:p w14:paraId="430A19A2" w14:textId="77777777" w:rsidR="00A438A9" w:rsidRDefault="00000000">
      <w:pPr>
        <w:numPr>
          <w:ilvl w:val="0"/>
          <w:numId w:val="4"/>
        </w:numPr>
        <w:pBdr>
          <w:top w:val="single" w:sz="2" w:space="31" w:color="FFFFFF" w:shadow="1"/>
          <w:left w:val="single" w:sz="2" w:space="31" w:color="FFFFFF" w:shadow="1"/>
          <w:bottom w:val="single" w:sz="2" w:space="31" w:color="FFFFFF" w:shadow="1"/>
          <w:right w:val="single" w:sz="2" w:space="31" w:color="FFFFFF" w:shadow="1"/>
        </w:pBdr>
        <w:jc w:val="both"/>
        <w:rPr>
          <w:rFonts w:ascii="Times New Roman" w:eastAsia="Times New Roman" w:hAnsi="Times New Roman" w:cs="Times New Roman"/>
          <w:sz w:val="24"/>
          <w:szCs w:val="24"/>
        </w:rPr>
        <w:sectPr w:rsidR="00A438A9">
          <w:pgSz w:w="11906" w:h="16838"/>
          <w:pgMar w:top="1134" w:right="851" w:bottom="1134" w:left="1701" w:header="720" w:footer="720" w:gutter="0"/>
          <w:pgNumType w:start="1"/>
          <w:cols w:space="720"/>
        </w:sectPr>
      </w:pPr>
      <w:r>
        <w:rPr>
          <w:rFonts w:ascii="Times New Roman" w:eastAsia="Times New Roman" w:hAnsi="Times New Roman" w:cs="Times New Roman"/>
          <w:sz w:val="24"/>
          <w:szCs w:val="24"/>
        </w:rPr>
        <w:t xml:space="preserve">Ar savu piedalīšanos Dalībnieks apliecina, ka ar šiem noteikumiem ir iepazinies un tiem piekrīt. </w:t>
      </w:r>
    </w:p>
    <w:p w14:paraId="758645DF" w14:textId="77777777" w:rsidR="00A438A9" w:rsidRDefault="00A438A9">
      <w:pPr>
        <w:jc w:val="both"/>
        <w:rPr>
          <w:rFonts w:ascii="Times New Roman" w:eastAsia="Times New Roman" w:hAnsi="Times New Roman" w:cs="Times New Roman"/>
          <w:sz w:val="24"/>
          <w:szCs w:val="24"/>
        </w:rPr>
      </w:pPr>
    </w:p>
    <w:p w14:paraId="3B337D0A" w14:textId="77777777" w:rsidR="00A438A9" w:rsidRDefault="00A438A9">
      <w:pPr>
        <w:jc w:val="both"/>
        <w:rPr>
          <w:rFonts w:ascii="Times New Roman" w:eastAsia="Times New Roman" w:hAnsi="Times New Roman" w:cs="Times New Roman"/>
          <w:sz w:val="24"/>
          <w:szCs w:val="24"/>
        </w:rPr>
      </w:pPr>
    </w:p>
    <w:p w14:paraId="4150BA61" w14:textId="77777777" w:rsidR="00A438A9" w:rsidRDefault="00000000">
      <w:pPr>
        <w:pBdr>
          <w:top w:val="single" w:sz="2" w:space="31" w:color="FFFFFF" w:shadow="1"/>
          <w:left w:val="single" w:sz="2" w:space="31" w:color="FFFFFF" w:shadow="1"/>
          <w:bottom w:val="single" w:sz="2" w:space="31" w:color="FFFFFF" w:shadow="1"/>
          <w:right w:val="single" w:sz="2" w:space="31" w:color="FFFFFF" w:shadow="1"/>
        </w:pBdr>
        <w:spacing w:after="0"/>
        <w:ind w:left="684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2.pielikums  </w:t>
      </w:r>
    </w:p>
    <w:p w14:paraId="510AFB98" w14:textId="77777777" w:rsidR="00A438A9" w:rsidRDefault="00000000">
      <w:pPr>
        <w:spacing w:after="0"/>
        <w:ind w:left="648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Jūrmalas kultūras centra tirdzniecības noteikumi</w:t>
      </w:r>
    </w:p>
    <w:p w14:paraId="2D62E6B0" w14:textId="77777777" w:rsidR="00A438A9" w:rsidRDefault="00A438A9">
      <w:pPr>
        <w:pBdr>
          <w:top w:val="single" w:sz="2" w:space="31" w:color="FFFFFF" w:shadow="1"/>
          <w:left w:val="single" w:sz="2" w:space="31" w:color="FFFFFF" w:shadow="1"/>
          <w:bottom w:val="single" w:sz="2" w:space="31" w:color="FFFFFF" w:shadow="1"/>
          <w:right w:val="single" w:sz="2" w:space="31" w:color="FFFFFF" w:shadow="1"/>
        </w:pBdr>
        <w:spacing w:after="0" w:line="276" w:lineRule="auto"/>
        <w:ind w:left="360"/>
        <w:rPr>
          <w:rFonts w:ascii="Times New Roman" w:eastAsia="Times New Roman" w:hAnsi="Times New Roman" w:cs="Times New Roman"/>
          <w:b/>
          <w:sz w:val="24"/>
          <w:szCs w:val="24"/>
        </w:rPr>
      </w:pPr>
    </w:p>
    <w:p w14:paraId="4638BA11" w14:textId="77777777" w:rsidR="00A438A9" w:rsidRDefault="00000000">
      <w:pPr>
        <w:pBdr>
          <w:top w:val="single" w:sz="2" w:space="31" w:color="FFFFFF" w:shadow="1"/>
          <w:left w:val="single" w:sz="2" w:space="31" w:color="FFFFFF" w:shadow="1"/>
          <w:bottom w:val="single" w:sz="2" w:space="31" w:color="FFFFFF" w:shadow="1"/>
          <w:right w:val="single" w:sz="2" w:space="31" w:color="FFFFFF" w:shadow="1"/>
        </w:pBdr>
        <w:spacing w:after="0" w:line="276"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Pretendentu atlases kārtība</w:t>
      </w:r>
    </w:p>
    <w:p w14:paraId="0946E6A3" w14:textId="77777777" w:rsidR="00A438A9" w:rsidRDefault="00A438A9">
      <w:pPr>
        <w:pBdr>
          <w:top w:val="single" w:sz="2" w:space="31" w:color="FFFFFF" w:shadow="1"/>
          <w:left w:val="single" w:sz="2" w:space="31" w:color="FFFFFF" w:shadow="1"/>
          <w:bottom w:val="single" w:sz="2" w:space="31" w:color="FFFFFF" w:shadow="1"/>
          <w:right w:val="single" w:sz="2" w:space="31" w:color="FFFFFF" w:shadow="1"/>
        </w:pBdr>
        <w:spacing w:after="0" w:line="276" w:lineRule="auto"/>
        <w:ind w:left="360"/>
        <w:rPr>
          <w:rFonts w:ascii="Times New Roman" w:eastAsia="Times New Roman" w:hAnsi="Times New Roman" w:cs="Times New Roman"/>
          <w:b/>
          <w:sz w:val="24"/>
          <w:szCs w:val="24"/>
        </w:rPr>
      </w:pPr>
    </w:p>
    <w:p w14:paraId="000AA122" w14:textId="77777777" w:rsidR="00A438A9" w:rsidRDefault="00000000">
      <w:pPr>
        <w:numPr>
          <w:ilvl w:val="1"/>
          <w:numId w:val="5"/>
        </w:numPr>
        <w:pBdr>
          <w:top w:val="single" w:sz="2" w:space="31" w:color="FFFFFF" w:shadow="1"/>
          <w:left w:val="single" w:sz="2" w:space="31" w:color="FFFFFF" w:shadow="1"/>
          <w:bottom w:val="single" w:sz="2" w:space="31" w:color="FFFFFF" w:shadow="1"/>
          <w:right w:val="single" w:sz="2" w:space="31" w:color="FFFFFF" w:shadow="1"/>
        </w:pBdr>
        <w:spacing w:after="0" w:line="276" w:lineRule="auto"/>
        <w:ind w:left="426" w:hanging="426"/>
        <w:jc w:val="both"/>
      </w:pPr>
      <w:r>
        <w:rPr>
          <w:rFonts w:ascii="Times New Roman" w:eastAsia="Times New Roman" w:hAnsi="Times New Roman" w:cs="Times New Roman"/>
          <w:sz w:val="24"/>
          <w:szCs w:val="24"/>
        </w:rPr>
        <w:t xml:space="preserve">Pretendenta pieteikumus izvērtē Organizators 3 cilvēku sastāvā (Kauguru kultūras nama vadītājs un 2 projektu vadītāji). </w:t>
      </w:r>
    </w:p>
    <w:p w14:paraId="32D44562" w14:textId="77777777" w:rsidR="00A438A9" w:rsidRDefault="00000000">
      <w:pPr>
        <w:numPr>
          <w:ilvl w:val="1"/>
          <w:numId w:val="5"/>
        </w:numPr>
        <w:pBdr>
          <w:top w:val="single" w:sz="2" w:space="31" w:color="FFFFFF" w:shadow="1"/>
          <w:left w:val="single" w:sz="2" w:space="31" w:color="FFFFFF" w:shadow="1"/>
          <w:bottom w:val="single" w:sz="2" w:space="31" w:color="FFFFFF" w:shadow="1"/>
          <w:right w:val="single" w:sz="2" w:space="31" w:color="FFFFFF" w:shadow="1"/>
        </w:pBdr>
        <w:spacing w:after="0" w:line="276" w:lineRule="auto"/>
        <w:ind w:left="426" w:hanging="426"/>
        <w:jc w:val="both"/>
      </w:pPr>
      <w:r>
        <w:rPr>
          <w:rFonts w:ascii="Times New Roman" w:eastAsia="Times New Roman" w:hAnsi="Times New Roman" w:cs="Times New Roman"/>
          <w:sz w:val="24"/>
          <w:szCs w:val="24"/>
        </w:rPr>
        <w:t xml:space="preserve">Saskaņā ar Dalībnieka iesniegto informāciju, Organizators veic izvērtēšanu, piešķirot punktus, pēc šādiem kritērijiem:  </w:t>
      </w:r>
    </w:p>
    <w:tbl>
      <w:tblPr>
        <w:tblW w:w="8901" w:type="dxa"/>
        <w:tblInd w:w="421" w:type="dxa"/>
        <w:tblLayout w:type="fixed"/>
        <w:tblCellMar>
          <w:left w:w="10" w:type="dxa"/>
          <w:right w:w="10" w:type="dxa"/>
        </w:tblCellMar>
        <w:tblLook w:val="0000" w:firstRow="0" w:lastRow="0" w:firstColumn="0" w:lastColumn="0" w:noHBand="0" w:noVBand="0"/>
      </w:tblPr>
      <w:tblGrid>
        <w:gridCol w:w="7229"/>
        <w:gridCol w:w="1672"/>
      </w:tblGrid>
      <w:tr w:rsidR="00A438A9" w14:paraId="0E4906E1" w14:textId="77777777">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684A4" w14:textId="77777777" w:rsidR="00A438A9"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Sortimenta oriģinalitāte</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B45FF" w14:textId="77777777" w:rsidR="00A438A9"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 15 punkti</w:t>
            </w:r>
          </w:p>
        </w:tc>
      </w:tr>
      <w:tr w:rsidR="00A438A9" w14:paraId="7C7CFAFF" w14:textId="77777777">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9A4E8" w14:textId="77777777" w:rsidR="00A438A9"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Pretendenta piedāvātās produkcijas cenu pieejamība</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81079" w14:textId="77777777" w:rsidR="00A438A9"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 10 punkti</w:t>
            </w:r>
          </w:p>
        </w:tc>
      </w:tr>
      <w:tr w:rsidR="00A438A9" w14:paraId="590F4016" w14:textId="77777777">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61161" w14:textId="77777777" w:rsidR="00A438A9"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Tirdzniecības vietas vizuālais noformējums, produkcijas pasniegšanas līmenis</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5A31C" w14:textId="77777777" w:rsidR="00A438A9"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 10 punkti</w:t>
            </w:r>
          </w:p>
        </w:tc>
      </w:tr>
      <w:tr w:rsidR="00A438A9" w14:paraId="48CC3F7E" w14:textId="77777777">
        <w:tc>
          <w:tcPr>
            <w:tcW w:w="89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80CE" w14:textId="77777777" w:rsidR="00A438A9"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punkti – augstākais vērtējums, 1 punkts – zemākais vērtējums.</w:t>
            </w:r>
          </w:p>
        </w:tc>
      </w:tr>
    </w:tbl>
    <w:p w14:paraId="5EACAAC0" w14:textId="77777777" w:rsidR="00A438A9" w:rsidRDefault="00000000">
      <w:pPr>
        <w:numPr>
          <w:ilvl w:val="1"/>
          <w:numId w:val="5"/>
        </w:numPr>
        <w:pBdr>
          <w:top w:val="single" w:sz="2" w:space="31" w:color="FFFFFF" w:shadow="1"/>
          <w:left w:val="single" w:sz="2" w:space="31" w:color="FFFFFF" w:shadow="1"/>
          <w:bottom w:val="single" w:sz="2" w:space="31" w:color="FFFFFF" w:shadow="1"/>
          <w:right w:val="single" w:sz="2" w:space="31" w:color="FFFFFF" w:shadow="1"/>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Organizators piedāvā kļūt par tirdziņa dalībniekiem tiem pretendentiem, kas ieguvuši lielāko punktu skaitu un iekļaujas definētajā kopējā tirdzniecības vietu apjomā konkrētajā pasākumā.</w:t>
      </w:r>
    </w:p>
    <w:p w14:paraId="211F69C2" w14:textId="77777777" w:rsidR="00A438A9" w:rsidRDefault="00000000">
      <w:pPr>
        <w:numPr>
          <w:ilvl w:val="1"/>
          <w:numId w:val="5"/>
        </w:numPr>
        <w:pBdr>
          <w:top w:val="single" w:sz="2" w:space="31" w:color="FFFFFF" w:shadow="1"/>
          <w:left w:val="single" w:sz="2" w:space="31" w:color="FFFFFF" w:shadow="1"/>
          <w:bottom w:val="single" w:sz="2" w:space="31" w:color="FFFFFF" w:shadow="1"/>
          <w:right w:val="single" w:sz="2" w:space="31" w:color="FFFFFF" w:shadow="1"/>
        </w:pBdr>
        <w:jc w:val="both"/>
      </w:pPr>
      <w:r>
        <w:rPr>
          <w:rFonts w:ascii="Times New Roman" w:eastAsia="Times New Roman" w:hAnsi="Times New Roman" w:cs="Times New Roman"/>
          <w:sz w:val="24"/>
          <w:szCs w:val="24"/>
        </w:rPr>
        <w:t>Organizators informē pretendentu par dalību tirdziņā vai atteikumu tajā piedalīties līdz 3. Jūnijam, sūtot informāciju uz pretendenta norādīto e-pastu vai sazinoties pa pretendenta norādīto tālruni.</w:t>
      </w:r>
    </w:p>
    <w:sectPr w:rsidR="00A438A9">
      <w:pgSz w:w="11906" w:h="16838"/>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64B0E" w14:textId="77777777" w:rsidR="007A4FCB" w:rsidRDefault="007A4FCB">
      <w:pPr>
        <w:spacing w:after="0" w:line="240" w:lineRule="auto"/>
      </w:pPr>
      <w:r>
        <w:separator/>
      </w:r>
    </w:p>
  </w:endnote>
  <w:endnote w:type="continuationSeparator" w:id="0">
    <w:p w14:paraId="0C58CCD8" w14:textId="77777777" w:rsidR="007A4FCB" w:rsidRDefault="007A4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81D03" w14:textId="77777777" w:rsidR="007A4FCB" w:rsidRDefault="007A4FCB">
      <w:pPr>
        <w:spacing w:after="0" w:line="240" w:lineRule="auto"/>
      </w:pPr>
      <w:r>
        <w:rPr>
          <w:color w:val="000000"/>
        </w:rPr>
        <w:separator/>
      </w:r>
    </w:p>
  </w:footnote>
  <w:footnote w:type="continuationSeparator" w:id="0">
    <w:p w14:paraId="15C15FEE" w14:textId="77777777" w:rsidR="007A4FCB" w:rsidRDefault="007A4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BDB"/>
    <w:multiLevelType w:val="multilevel"/>
    <w:tmpl w:val="82C2B066"/>
    <w:lvl w:ilvl="0">
      <w:start w:val="2"/>
      <w:numFmt w:val="decimal"/>
      <w:lvlText w:val="%1."/>
      <w:lvlJc w:val="left"/>
      <w:pPr>
        <w:ind w:left="360" w:hanging="360"/>
      </w:pPr>
      <w:rPr>
        <w:b w:val="0"/>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1" w15:restartNumberingAfterBreak="0">
    <w:nsid w:val="100D6FCF"/>
    <w:multiLevelType w:val="multilevel"/>
    <w:tmpl w:val="3AAEABC4"/>
    <w:lvl w:ilvl="0">
      <w:start w:val="1"/>
      <w:numFmt w:val="decimal"/>
      <w:lvlText w:val="%1."/>
      <w:lvlJc w:val="left"/>
      <w:pPr>
        <w:ind w:left="360" w:hanging="360"/>
      </w:pPr>
      <w:rPr>
        <w:b/>
        <w:sz w:val="24"/>
        <w:szCs w:val="24"/>
      </w:rPr>
    </w:lvl>
    <w:lvl w:ilvl="1">
      <w:start w:val="1"/>
      <w:numFmt w:val="decimal"/>
      <w:lvlText w:val="%1.%2."/>
      <w:lvlJc w:val="left"/>
      <w:pPr>
        <w:ind w:left="432" w:hanging="432"/>
      </w:pPr>
      <w:rPr>
        <w:b w:val="0"/>
        <w:sz w:val="22"/>
        <w:szCs w:val="22"/>
      </w:rPr>
    </w:lvl>
    <w:lvl w:ilvl="2">
      <w:start w:val="1"/>
      <w:numFmt w:val="decimal"/>
      <w:lvlText w:val="%1.%2.%3."/>
      <w:lvlJc w:val="left"/>
      <w:pPr>
        <w:ind w:left="504" w:hanging="504"/>
      </w:pPr>
      <w:rPr>
        <w:b w:val="0"/>
        <w:sz w:val="22"/>
        <w:szCs w:val="22"/>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152367"/>
    <w:multiLevelType w:val="multilevel"/>
    <w:tmpl w:val="E2FC62CE"/>
    <w:lvl w:ilvl="0">
      <w:start w:val="1"/>
      <w:numFmt w:val="decimal"/>
      <w:lvlText w:val="%1."/>
      <w:lvlJc w:val="left"/>
      <w:pPr>
        <w:ind w:left="720" w:hanging="360"/>
      </w:pPr>
    </w:lvl>
    <w:lvl w:ilvl="1">
      <w:start w:val="1"/>
      <w:numFmt w:val="decimal"/>
      <w:lvlText w:val="%1.%2."/>
      <w:lvlJc w:val="left"/>
      <w:pPr>
        <w:ind w:left="744" w:hanging="383"/>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415D4F0D"/>
    <w:multiLevelType w:val="multilevel"/>
    <w:tmpl w:val="E806DA7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743A30BA"/>
    <w:multiLevelType w:val="multilevel"/>
    <w:tmpl w:val="0C40340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964116153">
    <w:abstractNumId w:val="3"/>
  </w:num>
  <w:num w:numId="2" w16cid:durableId="1834755948">
    <w:abstractNumId w:val="2"/>
  </w:num>
  <w:num w:numId="3" w16cid:durableId="1964265568">
    <w:abstractNumId w:val="0"/>
  </w:num>
  <w:num w:numId="4" w16cid:durableId="735786067">
    <w:abstractNumId w:val="4"/>
  </w:num>
  <w:num w:numId="5" w16cid:durableId="59060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8A9"/>
    <w:rsid w:val="001A7724"/>
    <w:rsid w:val="001E0170"/>
    <w:rsid w:val="007901DA"/>
    <w:rsid w:val="007A4FCB"/>
    <w:rsid w:val="00A438A9"/>
    <w:rsid w:val="00E1490E"/>
    <w:rsid w:val="00EF0F74"/>
    <w:rsid w:val="00F60A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EFCD"/>
  <w15:docId w15:val="{124D9AA7-2578-457A-B4DB-F86976F3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 w:eastAsia="lv-LV"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character" w:customStyle="1" w:styleId="CommentReference1">
    <w:name w:val="Comment Reference1"/>
    <w:basedOn w:val="DefaultParagraphFont"/>
    <w:rPr>
      <w:sz w:val="16"/>
      <w:szCs w:val="16"/>
    </w:rPr>
  </w:style>
  <w:style w:type="paragraph" w:customStyle="1" w:styleId="CommentText1">
    <w:name w:val="Comment Text1"/>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after="0" w:line="240" w:lineRule="auto"/>
    </w:p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character" w:customStyle="1" w:styleId="apple-converted-space">
    <w:name w:val="apple-converted-space"/>
    <w:basedOn w:val="DefaultParagraphFont"/>
  </w:style>
  <w:style w:type="character" w:styleId="Strong">
    <w:name w:val="Strong"/>
    <w:basedOn w:val="DefaultParagraphFon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bine.pika@jkc.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4464</Words>
  <Characters>2546</Characters>
  <Application>Microsoft Office Word</Application>
  <DocSecurity>0</DocSecurity>
  <Lines>21</Lines>
  <Paragraphs>13</Paragraphs>
  <ScaleCrop>false</ScaleCrop>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Džoana Kota</dc:creator>
  <cp:lastModifiedBy>Ieva Strazdiņa</cp:lastModifiedBy>
  <cp:revision>2</cp:revision>
  <dcterms:created xsi:type="dcterms:W3CDTF">2026-06-03T07:28:00Z</dcterms:created>
  <dcterms:modified xsi:type="dcterms:W3CDTF">2026-06-03T07:28:00Z</dcterms:modified>
</cp:coreProperties>
</file>