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0BBCB3" w14:textId="77777777" w:rsidR="002E307B" w:rsidRDefault="00130E80" w:rsidP="00966C99">
      <w:pPr>
        <w:spacing w:before="120"/>
        <w:ind w:right="850"/>
        <w:jc w:val="center"/>
        <w:rPr>
          <w:b/>
          <w:sz w:val="30"/>
          <w:szCs w:val="30"/>
        </w:rPr>
      </w:pPr>
      <w:r w:rsidRPr="002E307B">
        <w:rPr>
          <w:b/>
          <w:noProof/>
          <w:sz w:val="30"/>
          <w:szCs w:val="30"/>
        </w:rPr>
        <w:drawing>
          <wp:inline distT="0" distB="0" distL="0" distR="0" wp14:anchorId="4F0BBCEA" wp14:editId="17860D94">
            <wp:extent cx="619125" cy="733425"/>
            <wp:effectExtent l="0" t="0" r="0" b="0"/>
            <wp:docPr id="1" name="Picture 3" descr="JURMALA gerbonis_black_balts_f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JURMALA gerbonis_black_balts_fons.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9125" cy="733425"/>
                    </a:xfrm>
                    <a:prstGeom prst="rect">
                      <a:avLst/>
                    </a:prstGeom>
                    <a:noFill/>
                    <a:ln>
                      <a:noFill/>
                    </a:ln>
                  </pic:spPr>
                </pic:pic>
              </a:graphicData>
            </a:graphic>
          </wp:inline>
        </w:drawing>
      </w:r>
    </w:p>
    <w:p w14:paraId="4F0BBCB4" w14:textId="77777777" w:rsidR="002E307B" w:rsidRPr="00420247" w:rsidRDefault="002E307B" w:rsidP="00966C99">
      <w:pPr>
        <w:spacing w:before="120" w:after="120"/>
        <w:ind w:right="850"/>
        <w:jc w:val="center"/>
        <w:rPr>
          <w:caps/>
          <w:sz w:val="28"/>
          <w:szCs w:val="28"/>
        </w:rPr>
      </w:pPr>
      <w:r w:rsidRPr="00420247">
        <w:rPr>
          <w:caps/>
          <w:sz w:val="28"/>
          <w:szCs w:val="28"/>
        </w:rPr>
        <w:t>JŪRMALAS DOME</w:t>
      </w:r>
    </w:p>
    <w:tbl>
      <w:tblPr>
        <w:tblW w:w="8505" w:type="dxa"/>
        <w:tblBorders>
          <w:top w:val="single" w:sz="2" w:space="0" w:color="auto"/>
        </w:tblBorders>
        <w:tblCellMar>
          <w:left w:w="0" w:type="dxa"/>
          <w:right w:w="0" w:type="dxa"/>
        </w:tblCellMar>
        <w:tblLook w:val="04A0" w:firstRow="1" w:lastRow="0" w:firstColumn="1" w:lastColumn="0" w:noHBand="0" w:noVBand="1"/>
      </w:tblPr>
      <w:tblGrid>
        <w:gridCol w:w="8505"/>
      </w:tblGrid>
      <w:tr w:rsidR="002E307B" w:rsidRPr="00754A3B" w14:paraId="4F0BBCB6" w14:textId="77777777" w:rsidTr="00966C99">
        <w:trPr>
          <w:trHeight w:val="569"/>
        </w:trPr>
        <w:tc>
          <w:tcPr>
            <w:tcW w:w="8646" w:type="dxa"/>
          </w:tcPr>
          <w:p w14:paraId="4F0BBCB5" w14:textId="77777777" w:rsidR="002E307B" w:rsidRPr="00D52B3A" w:rsidRDefault="002E307B" w:rsidP="000E56BC">
            <w:pPr>
              <w:spacing w:before="120" w:after="120"/>
              <w:jc w:val="center"/>
              <w:rPr>
                <w:sz w:val="16"/>
                <w:szCs w:val="16"/>
              </w:rPr>
            </w:pPr>
            <w:r w:rsidRPr="00D52B3A">
              <w:rPr>
                <w:sz w:val="16"/>
                <w:szCs w:val="16"/>
              </w:rPr>
              <w:t>Jomas iela 1/5, Jūrmala, LV - 2015, tālrunis: 67093816,</w:t>
            </w:r>
            <w:r w:rsidR="00321ADC">
              <w:rPr>
                <w:sz w:val="16"/>
                <w:szCs w:val="16"/>
              </w:rPr>
              <w:t xml:space="preserve"> e-pasts: pasts@jurmala</w:t>
            </w:r>
            <w:r w:rsidRPr="00D52B3A">
              <w:rPr>
                <w:sz w:val="16"/>
                <w:szCs w:val="16"/>
              </w:rPr>
              <w:t>.lv, www.jurmala.lv</w:t>
            </w:r>
          </w:p>
        </w:tc>
      </w:tr>
    </w:tbl>
    <w:p w14:paraId="4F0BBCB7" w14:textId="77777777" w:rsidR="00321ADC" w:rsidRDefault="002E307B" w:rsidP="00321ADC">
      <w:pPr>
        <w:spacing w:before="120"/>
        <w:ind w:right="851"/>
        <w:jc w:val="center"/>
        <w:rPr>
          <w:b/>
          <w:sz w:val="26"/>
          <w:szCs w:val="26"/>
        </w:rPr>
      </w:pPr>
      <w:r w:rsidRPr="004D691C">
        <w:rPr>
          <w:rFonts w:ascii="Times New Roman Bold" w:hAnsi="Times New Roman Bold"/>
          <w:b/>
          <w:caps/>
          <w:sz w:val="28"/>
          <w:szCs w:val="28"/>
        </w:rPr>
        <w:t>SAISTOŠIE NOTEIKUMI</w:t>
      </w:r>
    </w:p>
    <w:p w14:paraId="4F0BBCB8" w14:textId="77777777" w:rsidR="002E307B" w:rsidRDefault="002E307B" w:rsidP="00321ADC">
      <w:pPr>
        <w:spacing w:after="360"/>
        <w:ind w:right="851"/>
        <w:jc w:val="center"/>
        <w:rPr>
          <w:b/>
          <w:sz w:val="26"/>
          <w:szCs w:val="26"/>
        </w:rPr>
      </w:pPr>
      <w:r w:rsidRPr="00D52B3A">
        <w:rPr>
          <w:rFonts w:eastAsia="Calibri"/>
          <w:sz w:val="26"/>
          <w:szCs w:val="26"/>
        </w:rPr>
        <w:t>Jūrmalā</w:t>
      </w: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43"/>
        <w:gridCol w:w="3544"/>
        <w:gridCol w:w="709"/>
        <w:gridCol w:w="2160"/>
      </w:tblGrid>
      <w:tr w:rsidR="00C94885" w:rsidRPr="003846AF" w14:paraId="4F0BBCBD" w14:textId="77777777" w:rsidTr="00DF705A">
        <w:tc>
          <w:tcPr>
            <w:tcW w:w="2943" w:type="dxa"/>
            <w:tcBorders>
              <w:top w:val="nil"/>
              <w:left w:val="nil"/>
              <w:bottom w:val="single" w:sz="4" w:space="0" w:color="auto"/>
              <w:right w:val="nil"/>
            </w:tcBorders>
          </w:tcPr>
          <w:p w14:paraId="4F0BBCB9" w14:textId="77777777" w:rsidR="00921067" w:rsidRPr="008B1A3A" w:rsidRDefault="00921067" w:rsidP="00927F24">
            <w:pPr>
              <w:ind w:left="-105"/>
              <w:jc w:val="both"/>
              <w:rPr>
                <w:b/>
              </w:rPr>
            </w:pPr>
          </w:p>
        </w:tc>
        <w:tc>
          <w:tcPr>
            <w:tcW w:w="3544" w:type="dxa"/>
            <w:tcBorders>
              <w:top w:val="nil"/>
              <w:left w:val="nil"/>
              <w:bottom w:val="nil"/>
              <w:right w:val="nil"/>
            </w:tcBorders>
          </w:tcPr>
          <w:p w14:paraId="4F0BBCBA" w14:textId="77777777" w:rsidR="00C94885" w:rsidRPr="003846AF" w:rsidRDefault="00C94885" w:rsidP="000E3E53">
            <w:pPr>
              <w:jc w:val="both"/>
              <w:rPr>
                <w:sz w:val="26"/>
                <w:szCs w:val="26"/>
              </w:rPr>
            </w:pPr>
          </w:p>
        </w:tc>
        <w:tc>
          <w:tcPr>
            <w:tcW w:w="709" w:type="dxa"/>
            <w:tcBorders>
              <w:top w:val="nil"/>
              <w:left w:val="nil"/>
              <w:bottom w:val="nil"/>
              <w:right w:val="nil"/>
            </w:tcBorders>
          </w:tcPr>
          <w:p w14:paraId="4F0BBCBB" w14:textId="77777777" w:rsidR="00C94885" w:rsidRPr="00842394" w:rsidRDefault="00C94885" w:rsidP="00697B8C">
            <w:pPr>
              <w:rPr>
                <w:b/>
              </w:rPr>
            </w:pPr>
            <w:r w:rsidRPr="00842394">
              <w:rPr>
                <w:b/>
              </w:rPr>
              <w:t>Nr.</w:t>
            </w:r>
          </w:p>
        </w:tc>
        <w:tc>
          <w:tcPr>
            <w:tcW w:w="2160" w:type="dxa"/>
            <w:tcBorders>
              <w:top w:val="nil"/>
              <w:left w:val="nil"/>
              <w:bottom w:val="single" w:sz="4" w:space="0" w:color="auto"/>
              <w:right w:val="nil"/>
            </w:tcBorders>
          </w:tcPr>
          <w:p w14:paraId="4F0BBCBC" w14:textId="77777777" w:rsidR="00C94885" w:rsidRPr="00842394" w:rsidRDefault="00C94885" w:rsidP="00927F24">
            <w:pPr>
              <w:ind w:right="-101"/>
              <w:jc w:val="right"/>
              <w:rPr>
                <w:b/>
              </w:rPr>
            </w:pPr>
          </w:p>
        </w:tc>
      </w:tr>
    </w:tbl>
    <w:p w14:paraId="4F0BBCBE" w14:textId="77777777" w:rsidR="00EC0A49" w:rsidRPr="003846AF" w:rsidRDefault="00EC0A49">
      <w:pPr>
        <w:rPr>
          <w:sz w:val="2"/>
          <w:szCs w:val="2"/>
        </w:rPr>
      </w:pPr>
    </w:p>
    <w:p w14:paraId="4F0BBCBF" w14:textId="77777777" w:rsidR="00810CBC" w:rsidRPr="003846AF" w:rsidRDefault="00810CBC">
      <w:pPr>
        <w:rPr>
          <w:sz w:val="2"/>
          <w:szCs w:val="2"/>
        </w:rPr>
      </w:pPr>
    </w:p>
    <w:tbl>
      <w:tblPr>
        <w:tblW w:w="0" w:type="auto"/>
        <w:tblLook w:val="0000" w:firstRow="0" w:lastRow="0" w:firstColumn="0" w:lastColumn="0" w:noHBand="0" w:noVBand="0"/>
      </w:tblPr>
      <w:tblGrid>
        <w:gridCol w:w="4651"/>
        <w:gridCol w:w="4703"/>
      </w:tblGrid>
      <w:tr w:rsidR="000F56AA" w:rsidRPr="008B1A3A" w14:paraId="6C49EC83" w14:textId="77777777" w:rsidTr="000F56AA">
        <w:tc>
          <w:tcPr>
            <w:tcW w:w="4651" w:type="dxa"/>
          </w:tcPr>
          <w:p w14:paraId="7AB13BEF" w14:textId="77777777" w:rsidR="000F56AA" w:rsidRPr="008B1A3A" w:rsidRDefault="000F56AA" w:rsidP="00927F24">
            <w:pPr>
              <w:ind w:left="-105"/>
            </w:pPr>
          </w:p>
        </w:tc>
        <w:tc>
          <w:tcPr>
            <w:tcW w:w="4703" w:type="dxa"/>
          </w:tcPr>
          <w:p w14:paraId="7C5537C8" w14:textId="32D7E1C9" w:rsidR="000F56AA" w:rsidRPr="008B1A3A" w:rsidRDefault="000F56AA" w:rsidP="000F56AA">
            <w:pPr>
              <w:ind w:right="-116"/>
              <w:jc w:val="right"/>
            </w:pPr>
            <w:r w:rsidRPr="008B1A3A">
              <w:t>(</w:t>
            </w:r>
            <w:smartTag w:uri="schemas-tilde-lv/tildestengine" w:element="veidnes">
              <w:smartTagPr>
                <w:attr w:name="id" w:val="-1"/>
                <w:attr w:name="baseform" w:val="protokols"/>
                <w:attr w:name="text" w:val="protokols"/>
              </w:smartTagPr>
              <w:r w:rsidRPr="008B1A3A">
                <w:t>protokols</w:t>
              </w:r>
            </w:smartTag>
            <w:r w:rsidRPr="008B1A3A">
              <w:t xml:space="preserve"> Nr. ,</w:t>
            </w:r>
            <w:r w:rsidR="00B355CD" w:rsidRPr="008B1A3A">
              <w:t xml:space="preserve"> </w:t>
            </w:r>
            <w:r w:rsidRPr="008B1A3A">
              <w:t>. punkts)</w:t>
            </w:r>
          </w:p>
        </w:tc>
      </w:tr>
    </w:tbl>
    <w:p w14:paraId="4F0BBCC3" w14:textId="77777777" w:rsidR="00B84891" w:rsidRPr="008B1A3A" w:rsidRDefault="00B84891" w:rsidP="00C247F5">
      <w:pPr>
        <w:jc w:val="both"/>
      </w:pPr>
    </w:p>
    <w:p w14:paraId="77C6D264" w14:textId="42F57640" w:rsidR="00F9385F" w:rsidRPr="00F9385F" w:rsidRDefault="00F9385F" w:rsidP="00F9385F">
      <w:pPr>
        <w:jc w:val="center"/>
        <w:rPr>
          <w:b/>
        </w:rPr>
      </w:pPr>
      <w:r w:rsidRPr="00F9385F">
        <w:rPr>
          <w:b/>
        </w:rPr>
        <w:t>Grozījumi Jūrmalas domes 2023.</w:t>
      </w:r>
      <w:r w:rsidR="0006566F">
        <w:rPr>
          <w:b/>
        </w:rPr>
        <w:t> </w:t>
      </w:r>
      <w:r w:rsidRPr="00F9385F">
        <w:rPr>
          <w:b/>
        </w:rPr>
        <w:t>gada 21.</w:t>
      </w:r>
      <w:r w:rsidR="0006566F">
        <w:rPr>
          <w:b/>
        </w:rPr>
        <w:t> </w:t>
      </w:r>
      <w:r w:rsidRPr="00F9385F">
        <w:rPr>
          <w:b/>
        </w:rPr>
        <w:t>decembra saistošajos noteikumos Nr.</w:t>
      </w:r>
      <w:r w:rsidR="0006566F">
        <w:rPr>
          <w:b/>
        </w:rPr>
        <w:t> </w:t>
      </w:r>
      <w:r w:rsidRPr="00F9385F">
        <w:rPr>
          <w:b/>
        </w:rPr>
        <w:t>45 “Par augstas detalizācijas topogrāfiskās informācijas aprites un maksas kārtību Jūrmalas valstspilsētas pašvaldībā”</w:t>
      </w:r>
    </w:p>
    <w:p w14:paraId="4F0BBCC5" w14:textId="77777777" w:rsidR="00F12EC5" w:rsidRPr="008B1A3A" w:rsidRDefault="00F12EC5" w:rsidP="00F12EC5">
      <w:pPr>
        <w:overflowPunct w:val="0"/>
        <w:autoSpaceDE w:val="0"/>
        <w:autoSpaceDN w:val="0"/>
        <w:adjustRightInd w:val="0"/>
        <w:jc w:val="center"/>
        <w:textAlignment w:val="baseline"/>
      </w:pPr>
    </w:p>
    <w:tbl>
      <w:tblPr>
        <w:tblW w:w="0" w:type="auto"/>
        <w:tblInd w:w="5353" w:type="dxa"/>
        <w:tblLook w:val="04A0" w:firstRow="1" w:lastRow="0" w:firstColumn="1" w:lastColumn="0" w:noHBand="0" w:noVBand="1"/>
      </w:tblPr>
      <w:tblGrid>
        <w:gridCol w:w="4001"/>
      </w:tblGrid>
      <w:tr w:rsidR="00EE6F09" w:rsidRPr="008B1A3A" w14:paraId="4F0BBCC7" w14:textId="77777777" w:rsidTr="00E41360">
        <w:tc>
          <w:tcPr>
            <w:tcW w:w="4218" w:type="dxa"/>
          </w:tcPr>
          <w:p w14:paraId="4BA3225B" w14:textId="77777777" w:rsidR="00F9385F" w:rsidRPr="00D6684D" w:rsidRDefault="00F12EC5" w:rsidP="00F9385F">
            <w:pPr>
              <w:overflowPunct w:val="0"/>
              <w:autoSpaceDE w:val="0"/>
              <w:autoSpaceDN w:val="0"/>
              <w:adjustRightInd w:val="0"/>
              <w:ind w:right="-116"/>
              <w:jc w:val="both"/>
              <w:textAlignment w:val="baseline"/>
            </w:pPr>
            <w:r w:rsidRPr="008B1A3A">
              <w:t>Izdoti saskaņā ar</w:t>
            </w:r>
            <w:r w:rsidR="00F9385F">
              <w:t xml:space="preserve"> </w:t>
            </w:r>
            <w:r w:rsidR="00F9385F" w:rsidRPr="00D6684D">
              <w:t>Ģeotelpiskās informācijas likuma 13. panta sesto daļu un 26. panta trešo daļu un 26. panta 7.</w:t>
            </w:r>
            <w:r w:rsidR="00F9385F" w:rsidRPr="00D6684D">
              <w:rPr>
                <w:vertAlign w:val="superscript"/>
              </w:rPr>
              <w:t>1</w:t>
            </w:r>
            <w:r w:rsidR="00F9385F" w:rsidRPr="00D6684D">
              <w:t xml:space="preserve"> daļu, Ministru kabineta </w:t>
            </w:r>
            <w:bookmarkStart w:id="0" w:name="_Hlk98149152"/>
            <w:r w:rsidR="00F9385F" w:rsidRPr="00D6684D">
              <w:t xml:space="preserve">2012. gada 24. aprīļa </w:t>
            </w:r>
            <w:bookmarkEnd w:id="0"/>
            <w:r w:rsidR="00F9385F" w:rsidRPr="00D6684D">
              <w:t>noteikumu Nr. 281 “Augstas detalizācijas topogrāfiskās informācijas un tās centrālās datu bāzes noteikumi” 69., 79. un 81. punktu</w:t>
            </w:r>
          </w:p>
          <w:p w14:paraId="4F0BBCC6" w14:textId="4C69DC84" w:rsidR="00EE6F09" w:rsidRPr="008B1A3A" w:rsidRDefault="00EE6F09" w:rsidP="00EE6F09">
            <w:pPr>
              <w:overflowPunct w:val="0"/>
              <w:autoSpaceDE w:val="0"/>
              <w:autoSpaceDN w:val="0"/>
              <w:adjustRightInd w:val="0"/>
              <w:ind w:left="32"/>
              <w:jc w:val="both"/>
              <w:textAlignment w:val="baseline"/>
            </w:pPr>
          </w:p>
        </w:tc>
      </w:tr>
    </w:tbl>
    <w:p w14:paraId="4F0BBCC8" w14:textId="77777777" w:rsidR="00EE6F09" w:rsidRPr="008B1A3A" w:rsidRDefault="00EE6F09" w:rsidP="00EE6F09">
      <w:pPr>
        <w:overflowPunct w:val="0"/>
        <w:autoSpaceDE w:val="0"/>
        <w:autoSpaceDN w:val="0"/>
        <w:adjustRightInd w:val="0"/>
        <w:jc w:val="center"/>
        <w:textAlignment w:val="baseline"/>
        <w:rPr>
          <w:highlight w:val="yellow"/>
        </w:rPr>
      </w:pPr>
    </w:p>
    <w:p w14:paraId="4F0BBCC9" w14:textId="77777777" w:rsidR="00EE6F09" w:rsidRPr="008B1A3A" w:rsidRDefault="00EE6F09" w:rsidP="00ED1C14">
      <w:pPr>
        <w:jc w:val="both"/>
      </w:pPr>
    </w:p>
    <w:p w14:paraId="43AF513E" w14:textId="28530F0D" w:rsidR="00F9385F" w:rsidRPr="00D6684D" w:rsidRDefault="00F9385F" w:rsidP="00D946BE">
      <w:pPr>
        <w:ind w:firstLine="720"/>
        <w:jc w:val="both"/>
      </w:pPr>
      <w:r w:rsidRPr="00D6684D">
        <w:t>Izdarīt Jūrmalas domes 2023.</w:t>
      </w:r>
      <w:r w:rsidR="0006566F">
        <w:t> </w:t>
      </w:r>
      <w:r w:rsidRPr="00D6684D">
        <w:t>gada 21.</w:t>
      </w:r>
      <w:r w:rsidR="0006566F">
        <w:t> </w:t>
      </w:r>
      <w:r w:rsidRPr="00D6684D">
        <w:t>decembra saistošajos noteikumos Nr.</w:t>
      </w:r>
      <w:r w:rsidR="0006566F">
        <w:t> </w:t>
      </w:r>
      <w:r w:rsidRPr="00D6684D">
        <w:t>45 “Par augstas detalizācijas topogrāfiskās informācijas aprites un maksas kārtību Jūrmalas valstspilsētas pašvaldībā”</w:t>
      </w:r>
      <w:r w:rsidRPr="00D6684D">
        <w:rPr>
          <w:b/>
        </w:rPr>
        <w:t xml:space="preserve"> </w:t>
      </w:r>
      <w:r w:rsidRPr="00D6684D">
        <w:t>šādus grozījumus:</w:t>
      </w:r>
    </w:p>
    <w:p w14:paraId="37CC8394" w14:textId="15752172" w:rsidR="00F9385F" w:rsidRPr="00D6684D" w:rsidRDefault="00F9385F" w:rsidP="00F9385F">
      <w:pPr>
        <w:ind w:firstLine="720"/>
        <w:jc w:val="both"/>
      </w:pPr>
      <w:r w:rsidRPr="00D6684D">
        <w:t>1. izteikt 6.</w:t>
      </w:r>
      <w:r w:rsidR="0006566F">
        <w:t> </w:t>
      </w:r>
      <w:r w:rsidRPr="00D6684D">
        <w:t>punkta otro teikumu šādā redakcijā:</w:t>
      </w:r>
    </w:p>
    <w:p w14:paraId="3BE08641" w14:textId="1DAE7314" w:rsidR="00F9385F" w:rsidRPr="00D6684D" w:rsidRDefault="00D946BE" w:rsidP="00F9385F">
      <w:pPr>
        <w:pStyle w:val="ListParagraph"/>
        <w:overflowPunct w:val="0"/>
        <w:autoSpaceDE w:val="0"/>
        <w:autoSpaceDN w:val="0"/>
        <w:adjustRightInd w:val="0"/>
        <w:spacing w:after="0" w:line="240" w:lineRule="auto"/>
        <w:ind w:left="0"/>
        <w:jc w:val="both"/>
        <w:textAlignment w:val="baseline"/>
        <w:rPr>
          <w:rFonts w:ascii="Times New Roman" w:hAnsi="Times New Roman"/>
          <w:sz w:val="24"/>
          <w:szCs w:val="24"/>
        </w:rPr>
      </w:pPr>
      <w:r>
        <w:rPr>
          <w:rFonts w:ascii="Times New Roman" w:hAnsi="Times New Roman"/>
          <w:sz w:val="24"/>
          <w:szCs w:val="24"/>
        </w:rPr>
        <w:t>“</w:t>
      </w:r>
      <w:r w:rsidR="00F9385F" w:rsidRPr="00D6684D">
        <w:rPr>
          <w:rFonts w:ascii="Times New Roman" w:hAnsi="Times New Roman"/>
          <w:sz w:val="24"/>
          <w:szCs w:val="24"/>
        </w:rPr>
        <w:t xml:space="preserve">Topogrāfiskajā uzmērīšanā, izmantojot iepriekš iegūtu topogrāfisko informāciju par attiecīgo teritoriju un veicot tās pārbaudi, </w:t>
      </w:r>
      <w:r w:rsidR="00F9385F" w:rsidRPr="00D946BE">
        <w:rPr>
          <w:rFonts w:ascii="Times New Roman" w:hAnsi="Times New Roman"/>
          <w:sz w:val="24"/>
          <w:szCs w:val="24"/>
        </w:rPr>
        <w:t xml:space="preserve">mērnieks plānā norāda visu attēloto inženierkomunikāciju </w:t>
      </w:r>
      <w:r w:rsidR="00F9385F" w:rsidRPr="00411D55">
        <w:rPr>
          <w:rFonts w:ascii="Times New Roman" w:hAnsi="Times New Roman"/>
          <w:i/>
          <w:iCs/>
          <w:sz w:val="24"/>
          <w:szCs w:val="24"/>
        </w:rPr>
        <w:t>diametrus, materiālus un citus raksturlielumus</w:t>
      </w:r>
      <w:r w:rsidR="00F9385F" w:rsidRPr="00D946BE">
        <w:rPr>
          <w:rFonts w:ascii="Times New Roman" w:hAnsi="Times New Roman"/>
          <w:sz w:val="24"/>
          <w:szCs w:val="24"/>
        </w:rPr>
        <w:t>.”</w:t>
      </w:r>
      <w:r w:rsidR="00510522" w:rsidRPr="00D946BE">
        <w:rPr>
          <w:rFonts w:ascii="Times New Roman" w:hAnsi="Times New Roman"/>
          <w:sz w:val="24"/>
          <w:szCs w:val="24"/>
        </w:rPr>
        <w:t>;</w:t>
      </w:r>
    </w:p>
    <w:p w14:paraId="0B8A151C" w14:textId="4990BCF9" w:rsidR="00F9385F" w:rsidRPr="00D6684D" w:rsidRDefault="00F9385F" w:rsidP="00510522">
      <w:pPr>
        <w:ind w:firstLine="720"/>
        <w:jc w:val="both"/>
      </w:pPr>
      <w:r w:rsidRPr="00D6684D">
        <w:t>2. izteikt 7.</w:t>
      </w:r>
      <w:r w:rsidR="0006566F">
        <w:t> </w:t>
      </w:r>
      <w:r w:rsidRPr="00D6684D">
        <w:t>punktu šādā redakcijā:</w:t>
      </w:r>
    </w:p>
    <w:p w14:paraId="4B589ABA" w14:textId="77777777" w:rsidR="00F9385F" w:rsidRPr="00D6684D" w:rsidRDefault="00F9385F" w:rsidP="00F9385F">
      <w:pPr>
        <w:pStyle w:val="ListParagraph"/>
        <w:overflowPunct w:val="0"/>
        <w:autoSpaceDE w:val="0"/>
        <w:autoSpaceDN w:val="0"/>
        <w:adjustRightInd w:val="0"/>
        <w:spacing w:after="0" w:line="240" w:lineRule="auto"/>
        <w:ind w:left="0"/>
        <w:jc w:val="both"/>
        <w:textAlignment w:val="baseline"/>
        <w:rPr>
          <w:rFonts w:ascii="Times New Roman" w:hAnsi="Times New Roman"/>
          <w:sz w:val="24"/>
          <w:szCs w:val="24"/>
        </w:rPr>
      </w:pPr>
      <w:r w:rsidRPr="00D6684D">
        <w:rPr>
          <w:rFonts w:ascii="Times New Roman" w:hAnsi="Times New Roman"/>
          <w:sz w:val="24"/>
          <w:szCs w:val="24"/>
        </w:rPr>
        <w:t xml:space="preserve">“7.Ja uzmērāmajā teritorijā atrodas vietējā ģeodēziskā tīkla </w:t>
      </w:r>
      <w:r w:rsidRPr="008E051E">
        <w:rPr>
          <w:rFonts w:ascii="Times New Roman" w:hAnsi="Times New Roman"/>
          <w:i/>
          <w:iCs/>
          <w:sz w:val="24"/>
          <w:szCs w:val="24"/>
        </w:rPr>
        <w:t>(VT)</w:t>
      </w:r>
      <w:r w:rsidRPr="00D6684D">
        <w:rPr>
          <w:rFonts w:ascii="Times New Roman" w:hAnsi="Times New Roman"/>
          <w:sz w:val="24"/>
          <w:szCs w:val="24"/>
        </w:rPr>
        <w:t xml:space="preserve"> punkts, pirms topogrāfiskā plāna saskaņošanas mērniecībā sertificētai personai nepieciešams veikt </w:t>
      </w:r>
      <w:r w:rsidRPr="008E051E">
        <w:rPr>
          <w:rFonts w:ascii="Times New Roman" w:hAnsi="Times New Roman"/>
          <w:i/>
          <w:iCs/>
          <w:sz w:val="24"/>
          <w:szCs w:val="24"/>
        </w:rPr>
        <w:t>VT</w:t>
      </w:r>
      <w:r w:rsidRPr="00D6684D">
        <w:rPr>
          <w:rFonts w:ascii="Times New Roman" w:hAnsi="Times New Roman"/>
          <w:sz w:val="24"/>
          <w:szCs w:val="24"/>
        </w:rPr>
        <w:t xml:space="preserve"> punkta apsekošanu un uzmērīšanu. Apvidū esošos </w:t>
      </w:r>
      <w:r w:rsidRPr="008E051E">
        <w:rPr>
          <w:rFonts w:ascii="Times New Roman" w:hAnsi="Times New Roman"/>
          <w:i/>
          <w:iCs/>
          <w:sz w:val="24"/>
          <w:szCs w:val="24"/>
        </w:rPr>
        <w:t>VT</w:t>
      </w:r>
      <w:r w:rsidRPr="00D946BE">
        <w:rPr>
          <w:rFonts w:ascii="Times New Roman" w:hAnsi="Times New Roman"/>
          <w:sz w:val="24"/>
          <w:szCs w:val="24"/>
        </w:rPr>
        <w:t xml:space="preserve"> </w:t>
      </w:r>
      <w:r w:rsidRPr="00D6684D">
        <w:rPr>
          <w:rFonts w:ascii="Times New Roman" w:hAnsi="Times New Roman"/>
          <w:sz w:val="24"/>
          <w:szCs w:val="24"/>
        </w:rPr>
        <w:t xml:space="preserve">punktus un </w:t>
      </w:r>
      <w:r w:rsidRPr="00D946BE">
        <w:rPr>
          <w:rFonts w:ascii="Times New Roman" w:hAnsi="Times New Roman"/>
          <w:sz w:val="24"/>
          <w:szCs w:val="24"/>
        </w:rPr>
        <w:t>tā aizsargjoslas</w:t>
      </w:r>
      <w:r w:rsidRPr="00D6684D">
        <w:rPr>
          <w:rFonts w:ascii="Times New Roman" w:hAnsi="Times New Roman"/>
          <w:sz w:val="24"/>
          <w:szCs w:val="24"/>
        </w:rPr>
        <w:t xml:space="preserve"> nepieciešams uzrādīt topogrāfiskajā plānā ar norādi – "Uzmanību – ģeodēziskā tīkla punkts! Projektējot saglabāt." Ja uzmērāmajā teritorijā Datubāzē esošais </w:t>
      </w:r>
      <w:r w:rsidRPr="008E051E">
        <w:rPr>
          <w:rFonts w:ascii="Times New Roman" w:hAnsi="Times New Roman"/>
          <w:i/>
          <w:iCs/>
          <w:sz w:val="24"/>
          <w:szCs w:val="24"/>
        </w:rPr>
        <w:t>VT</w:t>
      </w:r>
      <w:r w:rsidRPr="00D6684D">
        <w:rPr>
          <w:rFonts w:ascii="Times New Roman" w:hAnsi="Times New Roman"/>
          <w:sz w:val="24"/>
          <w:szCs w:val="24"/>
        </w:rPr>
        <w:t xml:space="preserve"> punkts ir iznīcināts, mērniecībā sertificētā persona sagatavo aktu par vietējā ģeodēziskā punkta iznīcināšanu un iesniedz </w:t>
      </w:r>
      <w:r w:rsidRPr="00D946BE">
        <w:rPr>
          <w:rFonts w:ascii="Times New Roman" w:hAnsi="Times New Roman"/>
          <w:sz w:val="24"/>
          <w:szCs w:val="24"/>
        </w:rPr>
        <w:t>par vietējo ģeodēzisko tīklu atbildīgai personai Pašvaldībā.”;</w:t>
      </w:r>
    </w:p>
    <w:p w14:paraId="2134BD52" w14:textId="50FA07E6" w:rsidR="00F9385F" w:rsidRPr="00D6684D" w:rsidRDefault="00F9385F" w:rsidP="00F9385F">
      <w:pPr>
        <w:pStyle w:val="ListParagraph"/>
        <w:overflowPunct w:val="0"/>
        <w:autoSpaceDE w:val="0"/>
        <w:autoSpaceDN w:val="0"/>
        <w:adjustRightInd w:val="0"/>
        <w:spacing w:after="0" w:line="240" w:lineRule="auto"/>
        <w:ind w:left="1080"/>
        <w:jc w:val="both"/>
        <w:textAlignment w:val="baseline"/>
        <w:rPr>
          <w:rFonts w:ascii="Times New Roman" w:hAnsi="Times New Roman"/>
          <w:sz w:val="24"/>
          <w:szCs w:val="24"/>
        </w:rPr>
      </w:pPr>
      <w:r w:rsidRPr="00D6684D">
        <w:rPr>
          <w:rFonts w:ascii="Times New Roman" w:hAnsi="Times New Roman"/>
          <w:sz w:val="24"/>
          <w:szCs w:val="24"/>
        </w:rPr>
        <w:t>3. izteikt 10.</w:t>
      </w:r>
      <w:r w:rsidR="0006566F">
        <w:rPr>
          <w:rFonts w:ascii="Times New Roman" w:hAnsi="Times New Roman"/>
          <w:sz w:val="24"/>
          <w:szCs w:val="24"/>
        </w:rPr>
        <w:t> </w:t>
      </w:r>
      <w:r w:rsidRPr="00D6684D">
        <w:rPr>
          <w:rFonts w:ascii="Times New Roman" w:hAnsi="Times New Roman"/>
          <w:sz w:val="24"/>
          <w:szCs w:val="24"/>
        </w:rPr>
        <w:t>punktu šādā redakcijā:</w:t>
      </w:r>
    </w:p>
    <w:p w14:paraId="7F4FADE7" w14:textId="77777777" w:rsidR="00F9385F" w:rsidRPr="00D6684D" w:rsidRDefault="00F9385F" w:rsidP="00F9385F">
      <w:pPr>
        <w:pStyle w:val="ListParagraph"/>
        <w:overflowPunct w:val="0"/>
        <w:autoSpaceDE w:val="0"/>
        <w:autoSpaceDN w:val="0"/>
        <w:adjustRightInd w:val="0"/>
        <w:spacing w:after="0" w:line="240" w:lineRule="auto"/>
        <w:ind w:left="0"/>
        <w:jc w:val="both"/>
        <w:textAlignment w:val="baseline"/>
        <w:rPr>
          <w:rFonts w:ascii="Times New Roman" w:hAnsi="Times New Roman"/>
          <w:sz w:val="24"/>
          <w:szCs w:val="24"/>
        </w:rPr>
      </w:pPr>
      <w:r w:rsidRPr="00D6684D">
        <w:rPr>
          <w:rFonts w:ascii="Times New Roman" w:hAnsi="Times New Roman"/>
          <w:sz w:val="24"/>
          <w:szCs w:val="24"/>
        </w:rPr>
        <w:t xml:space="preserve">”10. Mērnieks vai komersants topogrāfisko plānu vai </w:t>
      </w:r>
      <w:proofErr w:type="spellStart"/>
      <w:r w:rsidRPr="00D6684D">
        <w:rPr>
          <w:rFonts w:ascii="Times New Roman" w:hAnsi="Times New Roman"/>
          <w:sz w:val="24"/>
          <w:szCs w:val="24"/>
        </w:rPr>
        <w:t>izpildmērījuma</w:t>
      </w:r>
      <w:proofErr w:type="spellEnd"/>
      <w:r w:rsidRPr="00D6684D">
        <w:rPr>
          <w:rFonts w:ascii="Times New Roman" w:hAnsi="Times New Roman"/>
          <w:sz w:val="24"/>
          <w:szCs w:val="24"/>
        </w:rPr>
        <w:t xml:space="preserve"> plānu iesniedz pārbaudei un reģistrācijai Datubāzē digitālā </w:t>
      </w:r>
      <w:proofErr w:type="spellStart"/>
      <w:r w:rsidRPr="00D6684D">
        <w:rPr>
          <w:rFonts w:ascii="Times New Roman" w:hAnsi="Times New Roman"/>
          <w:sz w:val="24"/>
          <w:szCs w:val="24"/>
        </w:rPr>
        <w:t>vektordatu</w:t>
      </w:r>
      <w:proofErr w:type="spellEnd"/>
      <w:r w:rsidRPr="00D6684D">
        <w:rPr>
          <w:rFonts w:ascii="Times New Roman" w:hAnsi="Times New Roman"/>
          <w:sz w:val="24"/>
          <w:szCs w:val="24"/>
        </w:rPr>
        <w:t xml:space="preserve"> formā DGN vai DWG datņu formātā, nosūtot to uz e-pastu: </w:t>
      </w:r>
      <w:hyperlink r:id="rId8" w:history="1">
        <w:r w:rsidRPr="00D6684D">
          <w:rPr>
            <w:rStyle w:val="Hyperlink"/>
            <w:rFonts w:ascii="Times New Roman" w:hAnsi="Times New Roman"/>
            <w:color w:val="auto"/>
            <w:sz w:val="24"/>
            <w:szCs w:val="24"/>
          </w:rPr>
          <w:t>topo@jurmala.lv</w:t>
        </w:r>
      </w:hyperlink>
      <w:r w:rsidRPr="00D6684D">
        <w:rPr>
          <w:rStyle w:val="Hyperlink"/>
          <w:rFonts w:ascii="Times New Roman" w:hAnsi="Times New Roman"/>
          <w:color w:val="auto"/>
          <w:sz w:val="24"/>
          <w:szCs w:val="24"/>
        </w:rPr>
        <w:t xml:space="preserve"> </w:t>
      </w:r>
      <w:r w:rsidRPr="008E051E">
        <w:rPr>
          <w:rFonts w:ascii="Times New Roman" w:hAnsi="Times New Roman"/>
          <w:i/>
          <w:iCs/>
          <w:sz w:val="24"/>
          <w:szCs w:val="24"/>
        </w:rPr>
        <w:t>vai autorizētie lietotāji pašvaldības tīmekļvietnē</w:t>
      </w:r>
      <w:r w:rsidRPr="00D946BE">
        <w:rPr>
          <w:rFonts w:ascii="Times New Roman" w:hAnsi="Times New Roman"/>
          <w:sz w:val="24"/>
          <w:szCs w:val="24"/>
        </w:rPr>
        <w:t>.”;</w:t>
      </w:r>
    </w:p>
    <w:p w14:paraId="2ECF832F" w14:textId="257A1715" w:rsidR="00F9385F" w:rsidRPr="00D6684D" w:rsidRDefault="00F9385F" w:rsidP="00F9385F">
      <w:pPr>
        <w:pStyle w:val="ListParagraph"/>
        <w:overflowPunct w:val="0"/>
        <w:autoSpaceDE w:val="0"/>
        <w:autoSpaceDN w:val="0"/>
        <w:adjustRightInd w:val="0"/>
        <w:spacing w:after="0" w:line="240" w:lineRule="auto"/>
        <w:ind w:left="1080"/>
        <w:jc w:val="both"/>
        <w:textAlignment w:val="baseline"/>
        <w:rPr>
          <w:rFonts w:ascii="Times New Roman" w:hAnsi="Times New Roman"/>
          <w:sz w:val="24"/>
          <w:szCs w:val="24"/>
        </w:rPr>
      </w:pPr>
      <w:r w:rsidRPr="00D6684D">
        <w:rPr>
          <w:rFonts w:ascii="Times New Roman" w:hAnsi="Times New Roman"/>
          <w:sz w:val="24"/>
          <w:szCs w:val="24"/>
        </w:rPr>
        <w:t xml:space="preserve"> 4. izteikt 14.1.</w:t>
      </w:r>
      <w:r w:rsidR="0006566F">
        <w:rPr>
          <w:rFonts w:ascii="Times New Roman" w:hAnsi="Times New Roman"/>
          <w:sz w:val="24"/>
          <w:szCs w:val="24"/>
        </w:rPr>
        <w:t> </w:t>
      </w:r>
      <w:r w:rsidRPr="00D6684D">
        <w:rPr>
          <w:rFonts w:ascii="Times New Roman" w:hAnsi="Times New Roman"/>
          <w:sz w:val="24"/>
          <w:szCs w:val="24"/>
        </w:rPr>
        <w:t>apakšpunktu šādā redakcijā:</w:t>
      </w:r>
    </w:p>
    <w:p w14:paraId="69E87D1C" w14:textId="77777777" w:rsidR="00F9385F" w:rsidRPr="00D946BE" w:rsidRDefault="00F9385F" w:rsidP="00F9385F">
      <w:pPr>
        <w:pStyle w:val="ListParagraph"/>
        <w:overflowPunct w:val="0"/>
        <w:autoSpaceDE w:val="0"/>
        <w:autoSpaceDN w:val="0"/>
        <w:adjustRightInd w:val="0"/>
        <w:spacing w:after="0" w:line="240" w:lineRule="auto"/>
        <w:ind w:left="0"/>
        <w:jc w:val="both"/>
        <w:textAlignment w:val="baseline"/>
        <w:rPr>
          <w:rFonts w:ascii="Times New Roman" w:hAnsi="Times New Roman"/>
          <w:sz w:val="24"/>
          <w:szCs w:val="24"/>
        </w:rPr>
      </w:pPr>
      <w:r w:rsidRPr="00D6684D">
        <w:rPr>
          <w:rFonts w:ascii="Times New Roman" w:hAnsi="Times New Roman"/>
          <w:sz w:val="24"/>
          <w:szCs w:val="24"/>
        </w:rPr>
        <w:t>“14.1. 6 m aiz zemes vienības robežas</w:t>
      </w:r>
      <w:r w:rsidRPr="00D946BE">
        <w:rPr>
          <w:rFonts w:ascii="Times New Roman" w:hAnsi="Times New Roman"/>
          <w:sz w:val="24"/>
          <w:szCs w:val="24"/>
        </w:rPr>
        <w:t xml:space="preserve">, </w:t>
      </w:r>
      <w:r w:rsidRPr="008E051E">
        <w:rPr>
          <w:rFonts w:ascii="Times New Roman" w:hAnsi="Times New Roman"/>
          <w:i/>
          <w:iCs/>
          <w:sz w:val="24"/>
          <w:szCs w:val="24"/>
        </w:rPr>
        <w:t>ja konstatēta reljefa maiņa</w:t>
      </w:r>
      <w:r w:rsidRPr="00D946BE">
        <w:rPr>
          <w:rFonts w:ascii="Times New Roman" w:hAnsi="Times New Roman"/>
          <w:sz w:val="24"/>
          <w:szCs w:val="24"/>
        </w:rPr>
        <w:t>;”;</w:t>
      </w:r>
    </w:p>
    <w:p w14:paraId="17148F9D" w14:textId="6E24C6DF" w:rsidR="00F9385F" w:rsidRPr="00D6684D" w:rsidRDefault="00F9385F" w:rsidP="00F9385F">
      <w:pPr>
        <w:pStyle w:val="ListParagraph"/>
        <w:overflowPunct w:val="0"/>
        <w:autoSpaceDE w:val="0"/>
        <w:autoSpaceDN w:val="0"/>
        <w:adjustRightInd w:val="0"/>
        <w:spacing w:after="0" w:line="240" w:lineRule="auto"/>
        <w:ind w:left="1080"/>
        <w:jc w:val="both"/>
        <w:textAlignment w:val="baseline"/>
        <w:rPr>
          <w:rFonts w:ascii="Times New Roman" w:hAnsi="Times New Roman"/>
          <w:sz w:val="24"/>
          <w:szCs w:val="24"/>
        </w:rPr>
      </w:pPr>
      <w:r w:rsidRPr="00D6684D">
        <w:rPr>
          <w:rFonts w:ascii="Times New Roman" w:hAnsi="Times New Roman"/>
          <w:sz w:val="24"/>
          <w:szCs w:val="24"/>
        </w:rPr>
        <w:lastRenderedPageBreak/>
        <w:t>5. izteikt 14.6.</w:t>
      </w:r>
      <w:r w:rsidR="0006566F">
        <w:rPr>
          <w:rFonts w:ascii="Times New Roman" w:hAnsi="Times New Roman"/>
          <w:sz w:val="24"/>
          <w:szCs w:val="24"/>
        </w:rPr>
        <w:t> </w:t>
      </w:r>
      <w:r w:rsidRPr="00D6684D">
        <w:rPr>
          <w:rFonts w:ascii="Times New Roman" w:hAnsi="Times New Roman"/>
          <w:sz w:val="24"/>
          <w:szCs w:val="24"/>
        </w:rPr>
        <w:t>apakšpunktu šādā redakcijā:</w:t>
      </w:r>
    </w:p>
    <w:p w14:paraId="0AD637DB" w14:textId="6CC02325" w:rsidR="00F9385F" w:rsidRPr="00D6684D" w:rsidRDefault="00F9385F" w:rsidP="00F9385F">
      <w:pPr>
        <w:pStyle w:val="ListParagraph"/>
        <w:overflowPunct w:val="0"/>
        <w:autoSpaceDE w:val="0"/>
        <w:autoSpaceDN w:val="0"/>
        <w:adjustRightInd w:val="0"/>
        <w:spacing w:after="0" w:line="240" w:lineRule="auto"/>
        <w:ind w:left="0"/>
        <w:jc w:val="both"/>
        <w:textAlignment w:val="baseline"/>
        <w:rPr>
          <w:rFonts w:ascii="Times New Roman" w:hAnsi="Times New Roman"/>
          <w:sz w:val="24"/>
          <w:szCs w:val="24"/>
        </w:rPr>
      </w:pPr>
      <w:r w:rsidRPr="00D6684D">
        <w:rPr>
          <w:rFonts w:ascii="Times New Roman" w:hAnsi="Times New Roman"/>
          <w:sz w:val="24"/>
          <w:szCs w:val="24"/>
        </w:rPr>
        <w:t>“14.6.</w:t>
      </w:r>
      <w:r w:rsidR="0006566F">
        <w:rPr>
          <w:rFonts w:ascii="Times New Roman" w:hAnsi="Times New Roman"/>
          <w:sz w:val="24"/>
          <w:szCs w:val="24"/>
        </w:rPr>
        <w:t> </w:t>
      </w:r>
      <w:r w:rsidRPr="00D6684D">
        <w:rPr>
          <w:rFonts w:ascii="Times New Roman" w:hAnsi="Times New Roman"/>
          <w:sz w:val="24"/>
          <w:szCs w:val="24"/>
        </w:rPr>
        <w:t xml:space="preserve">ēku (būvju) </w:t>
      </w:r>
      <w:r w:rsidRPr="008E051E">
        <w:rPr>
          <w:rFonts w:ascii="Times New Roman" w:hAnsi="Times New Roman"/>
          <w:i/>
          <w:iCs/>
          <w:sz w:val="24"/>
          <w:szCs w:val="24"/>
        </w:rPr>
        <w:t>izvietojums jāuzrāda</w:t>
      </w:r>
      <w:r w:rsidRPr="00D6684D">
        <w:rPr>
          <w:rFonts w:ascii="Times New Roman" w:hAnsi="Times New Roman"/>
          <w:sz w:val="24"/>
          <w:szCs w:val="24"/>
        </w:rPr>
        <w:t xml:space="preserve"> visā īpašumā, ja veic topogrāfisko uzmērījumu zemes vienības daļai;”;</w:t>
      </w:r>
    </w:p>
    <w:p w14:paraId="57297A6A" w14:textId="57D454D9" w:rsidR="00F9385F" w:rsidRPr="00D6684D" w:rsidRDefault="00F9385F" w:rsidP="00DE2BA9">
      <w:pPr>
        <w:pStyle w:val="ListParagraph"/>
        <w:overflowPunct w:val="0"/>
        <w:autoSpaceDE w:val="0"/>
        <w:autoSpaceDN w:val="0"/>
        <w:adjustRightInd w:val="0"/>
        <w:spacing w:after="0" w:line="240" w:lineRule="auto"/>
        <w:ind w:left="0" w:firstLine="851"/>
        <w:jc w:val="both"/>
        <w:textAlignment w:val="baseline"/>
        <w:rPr>
          <w:rFonts w:ascii="Times New Roman" w:hAnsi="Times New Roman"/>
          <w:sz w:val="24"/>
          <w:szCs w:val="24"/>
        </w:rPr>
      </w:pPr>
      <w:r w:rsidRPr="00D6684D">
        <w:rPr>
          <w:rFonts w:ascii="Times New Roman" w:hAnsi="Times New Roman"/>
          <w:sz w:val="24"/>
          <w:szCs w:val="24"/>
        </w:rPr>
        <w:t>6. izteikt 19.1.</w:t>
      </w:r>
      <w:r w:rsidR="0006566F">
        <w:rPr>
          <w:rFonts w:ascii="Times New Roman" w:hAnsi="Times New Roman"/>
          <w:sz w:val="24"/>
          <w:szCs w:val="24"/>
        </w:rPr>
        <w:t> </w:t>
      </w:r>
      <w:r w:rsidRPr="00D6684D">
        <w:rPr>
          <w:rFonts w:ascii="Times New Roman" w:hAnsi="Times New Roman"/>
          <w:sz w:val="24"/>
          <w:szCs w:val="24"/>
        </w:rPr>
        <w:t>apakšpunktu šādā redakcijā:</w:t>
      </w:r>
    </w:p>
    <w:p w14:paraId="6D4A14A3" w14:textId="68B3B9B1" w:rsidR="00F9385F" w:rsidRPr="00D946BE" w:rsidRDefault="00F9385F" w:rsidP="00DE2BA9">
      <w:pPr>
        <w:jc w:val="both"/>
        <w:rPr>
          <w:shd w:val="clear" w:color="auto" w:fill="FFFFFF"/>
        </w:rPr>
      </w:pPr>
      <w:r w:rsidRPr="00D6684D">
        <w:t xml:space="preserve">“19.1. uzmērītie un projektētie ēkas ārējie izmēri, uzmērītais un projektētais ēkas attālums atbilstoši </w:t>
      </w:r>
      <w:r w:rsidRPr="00D946BE">
        <w:t>būvprojektā norādītajām vietām vai līdz zemes vienības robežai, ēkas vertikālā novietne (zemes līmeņa, grīdas, ēkas cokola, dzegas, kores augstuma atzīmes), ēkai pievienoto ārējo inženiertīklu izvietojums, citu vienlaikus izbūvētu inženierbūvju (grāvji, ceļi, laukumi, dīķi u.tml.) ārējie izmēri, žoga izvietojumu un tā augstumu</w:t>
      </w:r>
      <w:r w:rsidRPr="008E051E">
        <w:rPr>
          <w:i/>
          <w:iCs/>
        </w:rPr>
        <w:t>, ēku apjoma rādītājus</w:t>
      </w:r>
      <w:r w:rsidR="008E051E">
        <w:rPr>
          <w:i/>
          <w:iCs/>
        </w:rPr>
        <w:t>.</w:t>
      </w:r>
      <w:r w:rsidRPr="00D946BE">
        <w:rPr>
          <w:shd w:val="clear" w:color="auto" w:fill="FFFFFF"/>
        </w:rPr>
        <w:t>”;</w:t>
      </w:r>
    </w:p>
    <w:p w14:paraId="4E06B324" w14:textId="07C7E8F8" w:rsidR="00F9385F" w:rsidRPr="00510522" w:rsidRDefault="00510522" w:rsidP="00DE2BA9">
      <w:pPr>
        <w:ind w:firstLine="284"/>
        <w:jc w:val="both"/>
      </w:pPr>
      <w:r>
        <w:tab/>
      </w:r>
      <w:r w:rsidR="00F9385F" w:rsidRPr="00D6684D">
        <w:t>7. izteikt 21.</w:t>
      </w:r>
      <w:r w:rsidR="00D946BE">
        <w:t>, 22. un 23.</w:t>
      </w:r>
      <w:r w:rsidR="0006566F">
        <w:t> </w:t>
      </w:r>
      <w:r w:rsidR="00F9385F" w:rsidRPr="00D6684D">
        <w:t>punktu šādā redakcijā:</w:t>
      </w:r>
    </w:p>
    <w:p w14:paraId="721344B7" w14:textId="137F544A" w:rsidR="00F9385F" w:rsidRPr="00DE2BA9" w:rsidRDefault="00F9385F" w:rsidP="00F9385F">
      <w:pPr>
        <w:pStyle w:val="ListParagraph"/>
        <w:overflowPunct w:val="0"/>
        <w:autoSpaceDE w:val="0"/>
        <w:autoSpaceDN w:val="0"/>
        <w:adjustRightInd w:val="0"/>
        <w:spacing w:after="0" w:line="240" w:lineRule="auto"/>
        <w:ind w:left="0"/>
        <w:jc w:val="both"/>
        <w:textAlignment w:val="baseline"/>
        <w:rPr>
          <w:rFonts w:ascii="Times New Roman" w:hAnsi="Times New Roman"/>
          <w:sz w:val="24"/>
          <w:szCs w:val="24"/>
          <w:shd w:val="clear" w:color="auto" w:fill="FFFFFF"/>
        </w:rPr>
      </w:pPr>
      <w:r w:rsidRPr="00D6684D">
        <w:rPr>
          <w:rFonts w:ascii="Times New Roman" w:hAnsi="Times New Roman"/>
          <w:sz w:val="24"/>
          <w:szCs w:val="24"/>
          <w:shd w:val="clear" w:color="auto" w:fill="FFFFFF"/>
        </w:rPr>
        <w:t xml:space="preserve">“21. Sagatavojot </w:t>
      </w:r>
      <w:r w:rsidRPr="00DE2BA9">
        <w:rPr>
          <w:rFonts w:ascii="Times New Roman" w:hAnsi="Times New Roman"/>
          <w:sz w:val="24"/>
          <w:szCs w:val="24"/>
          <w:shd w:val="clear" w:color="auto" w:fill="FFFFFF"/>
        </w:rPr>
        <w:t xml:space="preserve">inženiertīklu </w:t>
      </w:r>
      <w:proofErr w:type="spellStart"/>
      <w:r w:rsidRPr="00DE2BA9">
        <w:rPr>
          <w:rFonts w:ascii="Times New Roman" w:hAnsi="Times New Roman"/>
          <w:sz w:val="24"/>
          <w:szCs w:val="24"/>
          <w:shd w:val="clear" w:color="auto" w:fill="FFFFFF"/>
        </w:rPr>
        <w:t>izpildmērījuma</w:t>
      </w:r>
      <w:proofErr w:type="spellEnd"/>
      <w:r w:rsidRPr="00DE2BA9">
        <w:rPr>
          <w:rFonts w:ascii="Times New Roman" w:hAnsi="Times New Roman"/>
          <w:sz w:val="24"/>
          <w:szCs w:val="24"/>
          <w:shd w:val="clear" w:color="auto" w:fill="FFFFFF"/>
        </w:rPr>
        <w:t xml:space="preserve"> plānu, tajā jānorāda pazemes inženiertīklu izvietojums to eksplikācija, pa zemes vienībām, kurā doti to tehniskie parametri: garums, materiāls, augstuma atzīmes, citi raksturīgie rādītāji (piemēram, diametrs u.tml.) un piesaistes attālumi </w:t>
      </w:r>
      <w:r w:rsidRPr="008E051E">
        <w:rPr>
          <w:rFonts w:ascii="Times New Roman" w:hAnsi="Times New Roman"/>
          <w:i/>
          <w:iCs/>
          <w:sz w:val="24"/>
          <w:szCs w:val="24"/>
          <w:shd w:val="clear" w:color="auto" w:fill="FFFFFF"/>
        </w:rPr>
        <w:t xml:space="preserve">atbilstoši </w:t>
      </w:r>
      <w:proofErr w:type="spellStart"/>
      <w:r w:rsidRPr="008E051E">
        <w:rPr>
          <w:rFonts w:ascii="Times New Roman" w:hAnsi="Times New Roman"/>
          <w:i/>
          <w:iCs/>
          <w:sz w:val="24"/>
          <w:szCs w:val="24"/>
        </w:rPr>
        <w:t>būvrojektā</w:t>
      </w:r>
      <w:proofErr w:type="spellEnd"/>
      <w:r w:rsidRPr="008E051E">
        <w:rPr>
          <w:rFonts w:ascii="Times New Roman" w:hAnsi="Times New Roman"/>
          <w:i/>
          <w:iCs/>
          <w:sz w:val="24"/>
          <w:szCs w:val="24"/>
        </w:rPr>
        <w:t xml:space="preserve"> norādītajām vietām</w:t>
      </w:r>
      <w:r w:rsidRPr="00DE2BA9">
        <w:rPr>
          <w:rFonts w:ascii="Times New Roman" w:hAnsi="Times New Roman"/>
          <w:sz w:val="24"/>
          <w:szCs w:val="24"/>
          <w:shd w:val="clear" w:color="auto" w:fill="FFFFFF"/>
        </w:rPr>
        <w:t>.</w:t>
      </w:r>
    </w:p>
    <w:p w14:paraId="7E835348" w14:textId="0BCE1D64" w:rsidR="00F9385F" w:rsidRPr="00DE2BA9" w:rsidRDefault="00F9385F" w:rsidP="00F9385F">
      <w:pPr>
        <w:pStyle w:val="ListParagraph"/>
        <w:overflowPunct w:val="0"/>
        <w:autoSpaceDE w:val="0"/>
        <w:autoSpaceDN w:val="0"/>
        <w:adjustRightInd w:val="0"/>
        <w:spacing w:after="0" w:line="240" w:lineRule="auto"/>
        <w:ind w:left="0"/>
        <w:jc w:val="both"/>
        <w:textAlignment w:val="baseline"/>
        <w:rPr>
          <w:rFonts w:ascii="Times New Roman" w:hAnsi="Times New Roman"/>
          <w:sz w:val="24"/>
          <w:szCs w:val="24"/>
          <w:shd w:val="clear" w:color="auto" w:fill="FFFFFF"/>
        </w:rPr>
      </w:pPr>
      <w:r w:rsidRPr="00DE2BA9">
        <w:rPr>
          <w:rFonts w:ascii="Times New Roman" w:hAnsi="Times New Roman"/>
          <w:sz w:val="24"/>
          <w:szCs w:val="24"/>
          <w:shd w:val="clear" w:color="auto" w:fill="FFFFFF"/>
        </w:rPr>
        <w:t xml:space="preserve">22. Sagatavojot būvju </w:t>
      </w:r>
      <w:proofErr w:type="spellStart"/>
      <w:r w:rsidRPr="00DE2BA9">
        <w:rPr>
          <w:rFonts w:ascii="Times New Roman" w:hAnsi="Times New Roman"/>
          <w:sz w:val="24"/>
          <w:szCs w:val="24"/>
          <w:shd w:val="clear" w:color="auto" w:fill="FFFFFF"/>
        </w:rPr>
        <w:t>izpildmērījuma</w:t>
      </w:r>
      <w:proofErr w:type="spellEnd"/>
      <w:r w:rsidRPr="00DE2BA9">
        <w:rPr>
          <w:rFonts w:ascii="Times New Roman" w:hAnsi="Times New Roman"/>
          <w:sz w:val="24"/>
          <w:szCs w:val="24"/>
          <w:shd w:val="clear" w:color="auto" w:fill="FFFFFF"/>
        </w:rPr>
        <w:t xml:space="preserve"> plānu </w:t>
      </w:r>
      <w:proofErr w:type="spellStart"/>
      <w:r w:rsidRPr="00DE2BA9">
        <w:rPr>
          <w:rFonts w:ascii="Times New Roman" w:hAnsi="Times New Roman"/>
          <w:sz w:val="24"/>
          <w:szCs w:val="24"/>
          <w:shd w:val="clear" w:color="auto" w:fill="FFFFFF"/>
        </w:rPr>
        <w:t>transportbūvēm</w:t>
      </w:r>
      <w:proofErr w:type="spellEnd"/>
      <w:r w:rsidRPr="00DE2BA9">
        <w:rPr>
          <w:rFonts w:ascii="Times New Roman" w:hAnsi="Times New Roman"/>
          <w:sz w:val="24"/>
          <w:szCs w:val="24"/>
          <w:shd w:val="clear" w:color="auto" w:fill="FFFFFF"/>
        </w:rPr>
        <w:t xml:space="preserve">, laukumiem, tajā jānorāda būves novietojums (arī seguma virszemes situācijas elementi, piemēram, aku vāki, </w:t>
      </w:r>
      <w:proofErr w:type="spellStart"/>
      <w:r w:rsidRPr="00DE2BA9">
        <w:rPr>
          <w:rFonts w:ascii="Times New Roman" w:hAnsi="Times New Roman"/>
          <w:sz w:val="24"/>
          <w:szCs w:val="24"/>
          <w:shd w:val="clear" w:color="auto" w:fill="FFFFFF"/>
        </w:rPr>
        <w:t>gūlijas</w:t>
      </w:r>
      <w:proofErr w:type="spellEnd"/>
      <w:r w:rsidRPr="00DE2BA9">
        <w:rPr>
          <w:rFonts w:ascii="Times New Roman" w:hAnsi="Times New Roman"/>
          <w:sz w:val="24"/>
          <w:szCs w:val="24"/>
          <w:shd w:val="clear" w:color="auto" w:fill="FFFFFF"/>
        </w:rPr>
        <w:t xml:space="preserve"> u.tml.), piesaistes attālums atbilstoši būvprojektā</w:t>
      </w:r>
      <w:r w:rsidRPr="00DE2BA9">
        <w:rPr>
          <w:rFonts w:ascii="Times New Roman" w:hAnsi="Times New Roman"/>
          <w:sz w:val="24"/>
          <w:szCs w:val="24"/>
        </w:rPr>
        <w:t xml:space="preserve"> norādītajām vietām</w:t>
      </w:r>
      <w:r w:rsidRPr="00DE2BA9">
        <w:rPr>
          <w:rFonts w:ascii="Times New Roman" w:hAnsi="Times New Roman"/>
          <w:sz w:val="24"/>
          <w:szCs w:val="24"/>
          <w:shd w:val="clear" w:color="auto" w:fill="FFFFFF"/>
        </w:rPr>
        <w:t>, būves vertikālā piesaiste (atzīmes), izmēri, ar būvi saistīto inženiertīklu izvietojums, visu būvju eksplikācija pa zemes vienībām, kurā doti to tehniskie parametri: seguma veidi (platība), inženiertīkliem garums, dziļums, materiāls, citu vienlaikus izbūvētu inženierbūvju, piemēram, grāvju, izvietojums, izmēri, vertikālās atzīmes, ceļa zīmju izvietojums.</w:t>
      </w:r>
    </w:p>
    <w:p w14:paraId="30914E95" w14:textId="29EEE903" w:rsidR="00F9385F" w:rsidRPr="00D6684D" w:rsidRDefault="00F9385F" w:rsidP="00F9385F">
      <w:pPr>
        <w:pStyle w:val="ListParagraph"/>
        <w:overflowPunct w:val="0"/>
        <w:autoSpaceDE w:val="0"/>
        <w:autoSpaceDN w:val="0"/>
        <w:adjustRightInd w:val="0"/>
        <w:spacing w:after="0" w:line="240" w:lineRule="auto"/>
        <w:ind w:left="0"/>
        <w:jc w:val="both"/>
        <w:textAlignment w:val="baseline"/>
        <w:rPr>
          <w:rFonts w:ascii="Times New Roman" w:hAnsi="Times New Roman"/>
          <w:sz w:val="24"/>
          <w:szCs w:val="24"/>
          <w:shd w:val="clear" w:color="auto" w:fill="FFFFFF"/>
        </w:rPr>
      </w:pPr>
      <w:r w:rsidRPr="00DE2BA9">
        <w:rPr>
          <w:rFonts w:ascii="Times New Roman" w:hAnsi="Times New Roman"/>
          <w:sz w:val="24"/>
          <w:szCs w:val="24"/>
          <w:shd w:val="clear" w:color="auto" w:fill="FFFFFF"/>
        </w:rPr>
        <w:t xml:space="preserve">23. Sagatavojot būvju </w:t>
      </w:r>
      <w:proofErr w:type="spellStart"/>
      <w:r w:rsidRPr="00DE2BA9">
        <w:rPr>
          <w:rFonts w:ascii="Times New Roman" w:hAnsi="Times New Roman"/>
          <w:sz w:val="24"/>
          <w:szCs w:val="24"/>
          <w:shd w:val="clear" w:color="auto" w:fill="FFFFFF"/>
        </w:rPr>
        <w:t>izpildmērījuma</w:t>
      </w:r>
      <w:proofErr w:type="spellEnd"/>
      <w:r w:rsidRPr="00DE2BA9">
        <w:rPr>
          <w:rFonts w:ascii="Times New Roman" w:hAnsi="Times New Roman"/>
          <w:sz w:val="24"/>
          <w:szCs w:val="24"/>
          <w:shd w:val="clear" w:color="auto" w:fill="FFFFFF"/>
        </w:rPr>
        <w:t xml:space="preserve"> plānu hidrotehniskām būvēm, tajā jānorāda būves novietojums, piesaistes attālumi atbilstoši </w:t>
      </w:r>
      <w:r w:rsidRPr="008E051E">
        <w:rPr>
          <w:rFonts w:ascii="Times New Roman" w:hAnsi="Times New Roman"/>
          <w:i/>
          <w:iCs/>
          <w:sz w:val="24"/>
          <w:szCs w:val="24"/>
          <w:shd w:val="clear" w:color="auto" w:fill="FFFFFF"/>
        </w:rPr>
        <w:t>būvprojektā norādītajām vietām</w:t>
      </w:r>
      <w:r w:rsidRPr="00DE2BA9">
        <w:rPr>
          <w:rFonts w:ascii="Times New Roman" w:hAnsi="Times New Roman"/>
          <w:sz w:val="24"/>
          <w:szCs w:val="24"/>
          <w:shd w:val="clear" w:color="auto" w:fill="FFFFFF"/>
        </w:rPr>
        <w:t>, izmēri, būves vertikālā piesaiste (krasta, gultnes (ja iespējams), ūdens līmeņa atzīmes u. tml.), būvdarbu laikā skartās teritorijas reljefa augstumu atzīmes, ar būvi saistīto inženiertīklu vai inženierbūvju</w:t>
      </w:r>
      <w:r w:rsidRPr="00D6684D">
        <w:rPr>
          <w:rFonts w:ascii="Times New Roman" w:hAnsi="Times New Roman"/>
          <w:sz w:val="24"/>
          <w:szCs w:val="24"/>
          <w:shd w:val="clear" w:color="auto" w:fill="FFFFFF"/>
        </w:rPr>
        <w:t xml:space="preserve"> izvietojums, attālumi no zemes vienības robežas, ja inženiertīkli ir izvietoti tuvāk kā 10m no zemesgabala robežas, visu būvju eksplikācija, kurā doti to tehniskie parametri: ūdenstilpnēm – objekta platība m 2, dziļums, inženiertīkliem garums, dziļums, materiāls.</w:t>
      </w:r>
    </w:p>
    <w:p w14:paraId="51807535" w14:textId="4274626D" w:rsidR="00F9385F" w:rsidRPr="00D6684D" w:rsidRDefault="00DE2BA9" w:rsidP="00DE2BA9">
      <w:pPr>
        <w:ind w:left="720" w:hanging="11"/>
        <w:jc w:val="both"/>
      </w:pPr>
      <w:r>
        <w:t>8</w:t>
      </w:r>
      <w:r w:rsidR="00F9385F" w:rsidRPr="00D6684D">
        <w:t xml:space="preserve">. papildināt ar </w:t>
      </w:r>
      <w:r w:rsidR="00F9385F" w:rsidRPr="00510522">
        <w:t>24.</w:t>
      </w:r>
      <w:r w:rsidR="00F9385F" w:rsidRPr="004A45B2">
        <w:rPr>
          <w:vertAlign w:val="superscript"/>
        </w:rPr>
        <w:t>1</w:t>
      </w:r>
      <w:r w:rsidR="00F9385F" w:rsidRPr="00510522">
        <w:t xml:space="preserve"> </w:t>
      </w:r>
      <w:r w:rsidR="00F9385F" w:rsidRPr="00D6684D">
        <w:t>punktu šādā redakcijā</w:t>
      </w:r>
      <w:r w:rsidR="00510522">
        <w:t>:</w:t>
      </w:r>
    </w:p>
    <w:p w14:paraId="2702C622" w14:textId="581DEAE2" w:rsidR="00F9385F" w:rsidRPr="00D6684D" w:rsidRDefault="00F9385F" w:rsidP="00F9385F">
      <w:pPr>
        <w:pStyle w:val="ListParagraph"/>
        <w:overflowPunct w:val="0"/>
        <w:autoSpaceDE w:val="0"/>
        <w:autoSpaceDN w:val="0"/>
        <w:adjustRightInd w:val="0"/>
        <w:spacing w:after="0" w:line="240" w:lineRule="auto"/>
        <w:ind w:left="0"/>
        <w:jc w:val="both"/>
        <w:textAlignment w:val="baseline"/>
        <w:rPr>
          <w:rFonts w:ascii="Times New Roman" w:hAnsi="Times New Roman"/>
          <w:sz w:val="24"/>
          <w:szCs w:val="24"/>
          <w:shd w:val="clear" w:color="auto" w:fill="FFFFFF"/>
        </w:rPr>
      </w:pPr>
      <w:r w:rsidRPr="00D6684D">
        <w:rPr>
          <w:rFonts w:ascii="Times New Roman" w:hAnsi="Times New Roman"/>
          <w:sz w:val="24"/>
          <w:szCs w:val="24"/>
          <w:shd w:val="clear" w:color="auto" w:fill="FFFFFF"/>
        </w:rPr>
        <w:t>“24.</w:t>
      </w:r>
      <w:r w:rsidR="004A45B2">
        <w:rPr>
          <w:rFonts w:ascii="Times New Roman" w:hAnsi="Times New Roman"/>
          <w:sz w:val="24"/>
          <w:szCs w:val="24"/>
          <w:shd w:val="clear" w:color="auto" w:fill="FFFFFF"/>
          <w:vertAlign w:val="superscript"/>
        </w:rPr>
        <w:t>1</w:t>
      </w:r>
      <w:r w:rsidR="004A45B2">
        <w:rPr>
          <w:rFonts w:ascii="Times New Roman" w:hAnsi="Times New Roman"/>
          <w:position w:val="6"/>
          <w:sz w:val="24"/>
          <w:szCs w:val="24"/>
          <w:shd w:val="clear" w:color="auto" w:fill="FFFFFF"/>
        </w:rPr>
        <w:t xml:space="preserve"> </w:t>
      </w:r>
      <w:r w:rsidRPr="00D6684D">
        <w:rPr>
          <w:rFonts w:ascii="Times New Roman" w:hAnsi="Times New Roman"/>
          <w:sz w:val="24"/>
          <w:szCs w:val="24"/>
          <w:shd w:val="clear" w:color="auto" w:fill="FFFFFF"/>
        </w:rPr>
        <w:t xml:space="preserve">Objektu pieņemšana ekspluatācijā nenotiek, ja </w:t>
      </w:r>
      <w:proofErr w:type="spellStart"/>
      <w:r w:rsidRPr="00D6684D">
        <w:rPr>
          <w:rFonts w:ascii="Times New Roman" w:hAnsi="Times New Roman"/>
          <w:sz w:val="24"/>
          <w:szCs w:val="24"/>
          <w:shd w:val="clear" w:color="auto" w:fill="FFFFFF"/>
        </w:rPr>
        <w:t>izpildmērījuma</w:t>
      </w:r>
      <w:proofErr w:type="spellEnd"/>
      <w:r w:rsidRPr="00D6684D">
        <w:rPr>
          <w:rFonts w:ascii="Times New Roman" w:hAnsi="Times New Roman"/>
          <w:sz w:val="24"/>
          <w:szCs w:val="24"/>
          <w:shd w:val="clear" w:color="auto" w:fill="FFFFFF"/>
        </w:rPr>
        <w:t xml:space="preserve"> plāns vai būvju nojaukšanas (demontāžas) </w:t>
      </w:r>
      <w:proofErr w:type="spellStart"/>
      <w:r w:rsidRPr="00D6684D">
        <w:rPr>
          <w:rFonts w:ascii="Times New Roman" w:hAnsi="Times New Roman"/>
          <w:sz w:val="24"/>
          <w:szCs w:val="24"/>
          <w:shd w:val="clear" w:color="auto" w:fill="FFFFFF"/>
        </w:rPr>
        <w:t>izpildmērījuma</w:t>
      </w:r>
      <w:proofErr w:type="spellEnd"/>
      <w:r w:rsidRPr="00D6684D">
        <w:rPr>
          <w:rFonts w:ascii="Times New Roman" w:hAnsi="Times New Roman"/>
          <w:sz w:val="24"/>
          <w:szCs w:val="24"/>
          <w:shd w:val="clear" w:color="auto" w:fill="FFFFFF"/>
        </w:rPr>
        <w:t xml:space="preserve"> plāns nav reģistrēts datubāzē. Ja jauna inženiertīkla </w:t>
      </w:r>
      <w:proofErr w:type="spellStart"/>
      <w:r w:rsidRPr="00D6684D">
        <w:rPr>
          <w:rFonts w:ascii="Times New Roman" w:hAnsi="Times New Roman"/>
          <w:sz w:val="24"/>
          <w:szCs w:val="24"/>
          <w:shd w:val="clear" w:color="auto" w:fill="FFFFFF"/>
        </w:rPr>
        <w:t>izpildmērījumu</w:t>
      </w:r>
      <w:proofErr w:type="spellEnd"/>
      <w:r w:rsidRPr="00D6684D">
        <w:rPr>
          <w:rFonts w:ascii="Times New Roman" w:hAnsi="Times New Roman"/>
          <w:sz w:val="24"/>
          <w:szCs w:val="24"/>
          <w:shd w:val="clear" w:color="auto" w:fill="FFFFFF"/>
        </w:rPr>
        <w:t xml:space="preserve"> plānā norāda arī demontētos inženiertīklus, tad papildus maksa netiek piemērota par demontēto posmu. Abus </w:t>
      </w:r>
      <w:proofErr w:type="spellStart"/>
      <w:r w:rsidRPr="00D6684D">
        <w:rPr>
          <w:rFonts w:ascii="Times New Roman" w:hAnsi="Times New Roman"/>
          <w:sz w:val="24"/>
          <w:szCs w:val="24"/>
          <w:shd w:val="clear" w:color="auto" w:fill="FFFFFF"/>
        </w:rPr>
        <w:t>izpildmērījumus</w:t>
      </w:r>
      <w:proofErr w:type="spellEnd"/>
      <w:r w:rsidRPr="00D6684D">
        <w:rPr>
          <w:rFonts w:ascii="Times New Roman" w:hAnsi="Times New Roman"/>
          <w:sz w:val="24"/>
          <w:szCs w:val="24"/>
          <w:shd w:val="clear" w:color="auto" w:fill="FFFFFF"/>
        </w:rPr>
        <w:t xml:space="preserve"> var noformēt gan kā atsevišķus plānus, gan kā vienu plānu.”</w:t>
      </w:r>
    </w:p>
    <w:p w14:paraId="3077D780" w14:textId="1B41274C" w:rsidR="00F9385F" w:rsidRPr="00D6684D" w:rsidRDefault="00DE2BA9" w:rsidP="004A45B2">
      <w:pPr>
        <w:ind w:left="720" w:hanging="11"/>
        <w:jc w:val="both"/>
      </w:pPr>
      <w:r>
        <w:t>9</w:t>
      </w:r>
      <w:r w:rsidR="00F9385F" w:rsidRPr="00D6684D">
        <w:t>. izteikt 25.</w:t>
      </w:r>
      <w:r w:rsidR="0006566F">
        <w:t> </w:t>
      </w:r>
      <w:r w:rsidR="00F9385F" w:rsidRPr="00D6684D">
        <w:t>punktu šādā redakcijā:</w:t>
      </w:r>
    </w:p>
    <w:p w14:paraId="0093187B" w14:textId="6F4BD9DC" w:rsidR="00F9385F" w:rsidRDefault="00F9385F" w:rsidP="00F9385F">
      <w:pPr>
        <w:pStyle w:val="ListParagraph"/>
        <w:overflowPunct w:val="0"/>
        <w:autoSpaceDE w:val="0"/>
        <w:autoSpaceDN w:val="0"/>
        <w:adjustRightInd w:val="0"/>
        <w:spacing w:after="0" w:line="240" w:lineRule="auto"/>
        <w:ind w:left="0"/>
        <w:jc w:val="both"/>
        <w:textAlignment w:val="baseline"/>
        <w:rPr>
          <w:rFonts w:ascii="Times New Roman" w:hAnsi="Times New Roman"/>
          <w:sz w:val="24"/>
          <w:szCs w:val="24"/>
          <w:shd w:val="clear" w:color="auto" w:fill="FFFFFF"/>
        </w:rPr>
      </w:pPr>
      <w:r w:rsidRPr="00D6684D">
        <w:rPr>
          <w:rFonts w:ascii="Times New Roman" w:hAnsi="Times New Roman"/>
          <w:sz w:val="24"/>
          <w:szCs w:val="24"/>
          <w:shd w:val="clear" w:color="auto" w:fill="FFFFFF"/>
        </w:rPr>
        <w:t xml:space="preserve">“25. Saņemot personas rakstveida iesniegumu par būvju situācijas plāna izsniegšanu, Datubāzes turētājs izvērtē iespēju </w:t>
      </w:r>
      <w:r w:rsidRPr="004A45B2">
        <w:rPr>
          <w:rFonts w:ascii="Times New Roman" w:hAnsi="Times New Roman"/>
          <w:sz w:val="24"/>
          <w:szCs w:val="24"/>
          <w:shd w:val="clear" w:color="auto" w:fill="FFFFFF"/>
        </w:rPr>
        <w:t xml:space="preserve">sagatavot būvju situācijas plānu. Ja būvju situācijas plānu ir iespējams sagatavot, to izsniedz ne ilgāk, </w:t>
      </w:r>
      <w:r w:rsidRPr="008E051E">
        <w:rPr>
          <w:rFonts w:ascii="Times New Roman" w:hAnsi="Times New Roman"/>
          <w:i/>
          <w:iCs/>
          <w:sz w:val="24"/>
          <w:szCs w:val="24"/>
          <w:shd w:val="clear" w:color="auto" w:fill="FFFFFF"/>
        </w:rPr>
        <w:t xml:space="preserve">kā </w:t>
      </w:r>
      <w:r w:rsidR="004A45B2" w:rsidRPr="008E051E">
        <w:rPr>
          <w:rFonts w:ascii="Times New Roman" w:hAnsi="Times New Roman"/>
          <w:i/>
          <w:iCs/>
          <w:sz w:val="24"/>
          <w:szCs w:val="24"/>
          <w:shd w:val="clear" w:color="auto" w:fill="FFFFFF"/>
        </w:rPr>
        <w:t>10</w:t>
      </w:r>
      <w:r w:rsidR="0006566F" w:rsidRPr="008E051E">
        <w:rPr>
          <w:rFonts w:ascii="Times New Roman" w:hAnsi="Times New Roman"/>
          <w:i/>
          <w:iCs/>
          <w:sz w:val="24"/>
          <w:szCs w:val="24"/>
          <w:shd w:val="clear" w:color="auto" w:fill="FFFFFF"/>
        </w:rPr>
        <w:t> </w:t>
      </w:r>
      <w:r w:rsidRPr="008E051E">
        <w:rPr>
          <w:rFonts w:ascii="Times New Roman" w:hAnsi="Times New Roman"/>
          <w:i/>
          <w:iCs/>
          <w:sz w:val="24"/>
          <w:szCs w:val="24"/>
          <w:shd w:val="clear" w:color="auto" w:fill="FFFFFF"/>
        </w:rPr>
        <w:t>darba dienu laikā</w:t>
      </w:r>
      <w:r w:rsidRPr="004A45B2">
        <w:rPr>
          <w:rFonts w:ascii="Times New Roman" w:hAnsi="Times New Roman"/>
          <w:sz w:val="24"/>
          <w:szCs w:val="24"/>
          <w:shd w:val="clear" w:color="auto" w:fill="FFFFFF"/>
        </w:rPr>
        <w:t>. Būvju situācijas plāns netiek sagatavots un izsniegts, ja Datubāzē nav informāc</w:t>
      </w:r>
      <w:r w:rsidRPr="00D6684D">
        <w:rPr>
          <w:rFonts w:ascii="Times New Roman" w:hAnsi="Times New Roman"/>
          <w:sz w:val="24"/>
          <w:szCs w:val="24"/>
          <w:shd w:val="clear" w:color="auto" w:fill="FFFFFF"/>
        </w:rPr>
        <w:t>ijas par visu pieprasīto teritoriju vai virszemes stāvoklis apvidū neatbilst Datubāzē uzkrātajai topogrāfiskajai informācijai.”;</w:t>
      </w:r>
    </w:p>
    <w:p w14:paraId="789FCBDB" w14:textId="60F5A3F4" w:rsidR="00133A14" w:rsidRPr="00D6684D" w:rsidRDefault="00DE2BA9" w:rsidP="004A45B2">
      <w:pPr>
        <w:pStyle w:val="ListParagraph"/>
        <w:overflowPunct w:val="0"/>
        <w:autoSpaceDE w:val="0"/>
        <w:autoSpaceDN w:val="0"/>
        <w:adjustRightInd w:val="0"/>
        <w:spacing w:after="0" w:line="240" w:lineRule="auto"/>
        <w:ind w:left="360" w:firstLine="349"/>
        <w:jc w:val="both"/>
        <w:textAlignment w:val="baseline"/>
        <w:rPr>
          <w:rFonts w:ascii="Times New Roman" w:hAnsi="Times New Roman"/>
          <w:sz w:val="24"/>
          <w:szCs w:val="24"/>
          <w:shd w:val="clear" w:color="auto" w:fill="FFFFFF"/>
        </w:rPr>
      </w:pPr>
      <w:r>
        <w:rPr>
          <w:rFonts w:ascii="Times New Roman" w:hAnsi="Times New Roman"/>
          <w:sz w:val="24"/>
          <w:szCs w:val="24"/>
          <w:shd w:val="clear" w:color="auto" w:fill="FFFFFF"/>
        </w:rPr>
        <w:t>10</w:t>
      </w:r>
      <w:r w:rsidR="00133A14" w:rsidRPr="00D6684D">
        <w:rPr>
          <w:rFonts w:ascii="Times New Roman" w:hAnsi="Times New Roman"/>
          <w:sz w:val="24"/>
          <w:szCs w:val="24"/>
          <w:shd w:val="clear" w:color="auto" w:fill="FFFFFF"/>
        </w:rPr>
        <w:t xml:space="preserve">. papildināt ar </w:t>
      </w:r>
      <w:r w:rsidR="00133A14">
        <w:rPr>
          <w:rFonts w:ascii="Times New Roman" w:hAnsi="Times New Roman"/>
          <w:sz w:val="24"/>
          <w:szCs w:val="24"/>
          <w:shd w:val="clear" w:color="auto" w:fill="FFFFFF"/>
        </w:rPr>
        <w:t>28</w:t>
      </w:r>
      <w:r w:rsidR="00133A14" w:rsidRPr="00D6684D">
        <w:rPr>
          <w:rFonts w:ascii="Times New Roman" w:hAnsi="Times New Roman"/>
          <w:sz w:val="24"/>
          <w:szCs w:val="24"/>
          <w:shd w:val="clear" w:color="auto" w:fill="FFFFFF"/>
        </w:rPr>
        <w:t>.</w:t>
      </w:r>
      <w:r w:rsidR="004A45B2">
        <w:rPr>
          <w:rFonts w:ascii="Times New Roman" w:hAnsi="Times New Roman"/>
          <w:sz w:val="24"/>
          <w:szCs w:val="24"/>
          <w:shd w:val="clear" w:color="auto" w:fill="FFFFFF"/>
          <w:vertAlign w:val="superscript"/>
        </w:rPr>
        <w:t>1</w:t>
      </w:r>
      <w:r w:rsidR="0006566F">
        <w:rPr>
          <w:rFonts w:ascii="Times New Roman" w:hAnsi="Times New Roman"/>
          <w:position w:val="6"/>
          <w:sz w:val="24"/>
          <w:szCs w:val="24"/>
          <w:shd w:val="clear" w:color="auto" w:fill="FFFFFF"/>
        </w:rPr>
        <w:t> </w:t>
      </w:r>
      <w:r w:rsidR="00133A14" w:rsidRPr="00D6684D">
        <w:rPr>
          <w:rFonts w:ascii="Times New Roman" w:hAnsi="Times New Roman"/>
          <w:sz w:val="24"/>
          <w:szCs w:val="24"/>
          <w:shd w:val="clear" w:color="auto" w:fill="FFFFFF"/>
        </w:rPr>
        <w:t>punktu šādā redakcijā:</w:t>
      </w:r>
    </w:p>
    <w:p w14:paraId="3D78F2A8" w14:textId="7784EA10" w:rsidR="00133A14" w:rsidRPr="004A45B2" w:rsidRDefault="00133A14" w:rsidP="004A45B2">
      <w:pPr>
        <w:overflowPunct w:val="0"/>
        <w:autoSpaceDE w:val="0"/>
        <w:autoSpaceDN w:val="0"/>
        <w:adjustRightInd w:val="0"/>
        <w:jc w:val="both"/>
        <w:textAlignment w:val="baseline"/>
        <w:rPr>
          <w:rFonts w:eastAsia="Calibri"/>
          <w:shd w:val="clear" w:color="auto" w:fill="FFFFFF"/>
        </w:rPr>
      </w:pPr>
      <w:r w:rsidRPr="00133A14">
        <w:rPr>
          <w:rFonts w:eastAsia="Calibri"/>
          <w:shd w:val="clear" w:color="auto" w:fill="FFFFFF"/>
        </w:rPr>
        <w:t>“</w:t>
      </w:r>
      <w:r>
        <w:rPr>
          <w:rFonts w:eastAsia="Calibri"/>
          <w:shd w:val="clear" w:color="auto" w:fill="FFFFFF"/>
        </w:rPr>
        <w:t xml:space="preserve"> </w:t>
      </w:r>
      <w:r>
        <w:rPr>
          <w:shd w:val="clear" w:color="auto" w:fill="FFFFFF"/>
        </w:rPr>
        <w:t>28</w:t>
      </w:r>
      <w:r w:rsidRPr="00D6684D">
        <w:rPr>
          <w:shd w:val="clear" w:color="auto" w:fill="FFFFFF"/>
        </w:rPr>
        <w:t>.</w:t>
      </w:r>
      <w:r w:rsidR="004A45B2" w:rsidRPr="004A45B2">
        <w:rPr>
          <w:shd w:val="clear" w:color="auto" w:fill="FFFFFF"/>
          <w:vertAlign w:val="superscript"/>
        </w:rPr>
        <w:t xml:space="preserve"> </w:t>
      </w:r>
      <w:r w:rsidR="004A45B2">
        <w:rPr>
          <w:shd w:val="clear" w:color="auto" w:fill="FFFFFF"/>
          <w:vertAlign w:val="superscript"/>
        </w:rPr>
        <w:t>1</w:t>
      </w:r>
      <w:r>
        <w:rPr>
          <w:position w:val="6"/>
          <w:shd w:val="clear" w:color="auto" w:fill="FFFFFF"/>
        </w:rPr>
        <w:t xml:space="preserve"> </w:t>
      </w:r>
      <w:r w:rsidRPr="00133A14">
        <w:rPr>
          <w:rFonts w:eastAsia="Calibri"/>
          <w:shd w:val="clear" w:color="auto" w:fill="FFFFFF"/>
        </w:rPr>
        <w:t>Ieņēmumus no maksas pakalpojumiem ieskaitīt Jūrmalas valstspilsētas administrācijas maksas pakalpojumu kontā un izlietot saskaņā ar apstiprināto budžeta tāmi.”</w:t>
      </w:r>
      <w:r w:rsidR="00510522">
        <w:rPr>
          <w:rFonts w:eastAsia="Calibri"/>
          <w:shd w:val="clear" w:color="auto" w:fill="FFFFFF"/>
        </w:rPr>
        <w:t>;</w:t>
      </w:r>
    </w:p>
    <w:p w14:paraId="261EC508" w14:textId="2D8D40BD" w:rsidR="00F9385F" w:rsidRPr="00D6684D" w:rsidRDefault="00DE2BA9" w:rsidP="004A45B2">
      <w:pPr>
        <w:pStyle w:val="ListParagraph"/>
        <w:overflowPunct w:val="0"/>
        <w:autoSpaceDE w:val="0"/>
        <w:autoSpaceDN w:val="0"/>
        <w:adjustRightInd w:val="0"/>
        <w:spacing w:after="0" w:line="240" w:lineRule="auto"/>
        <w:ind w:left="360" w:firstLine="349"/>
        <w:jc w:val="both"/>
        <w:textAlignment w:val="baseline"/>
        <w:rPr>
          <w:rFonts w:ascii="Times New Roman" w:hAnsi="Times New Roman"/>
          <w:sz w:val="24"/>
          <w:szCs w:val="24"/>
          <w:shd w:val="clear" w:color="auto" w:fill="FFFFFF"/>
        </w:rPr>
      </w:pPr>
      <w:r>
        <w:rPr>
          <w:rFonts w:ascii="Times New Roman" w:hAnsi="Times New Roman"/>
          <w:sz w:val="24"/>
          <w:szCs w:val="24"/>
          <w:shd w:val="clear" w:color="auto" w:fill="FFFFFF"/>
        </w:rPr>
        <w:t>11</w:t>
      </w:r>
      <w:r w:rsidR="00F9385F" w:rsidRPr="00D6684D">
        <w:rPr>
          <w:rFonts w:ascii="Times New Roman" w:hAnsi="Times New Roman"/>
          <w:sz w:val="24"/>
          <w:szCs w:val="24"/>
          <w:shd w:val="clear" w:color="auto" w:fill="FFFFFF"/>
        </w:rPr>
        <w:t>. papildināt ar 30.</w:t>
      </w:r>
      <w:r w:rsidR="0006566F">
        <w:rPr>
          <w:rFonts w:ascii="Times New Roman" w:hAnsi="Times New Roman"/>
          <w:sz w:val="24"/>
          <w:szCs w:val="24"/>
          <w:shd w:val="clear" w:color="auto" w:fill="FFFFFF"/>
        </w:rPr>
        <w:t> </w:t>
      </w:r>
      <w:r w:rsidR="00F9385F" w:rsidRPr="00D6684D">
        <w:rPr>
          <w:rFonts w:ascii="Times New Roman" w:hAnsi="Times New Roman"/>
          <w:sz w:val="24"/>
          <w:szCs w:val="24"/>
          <w:shd w:val="clear" w:color="auto" w:fill="FFFFFF"/>
        </w:rPr>
        <w:t>punktu šādā redakcijā:</w:t>
      </w:r>
    </w:p>
    <w:p w14:paraId="05798D0B" w14:textId="1AD2118F" w:rsidR="00F9385F" w:rsidRPr="00D6684D" w:rsidRDefault="00F9385F" w:rsidP="00DE2BA9">
      <w:pPr>
        <w:pStyle w:val="ListParagraph"/>
        <w:overflowPunct w:val="0"/>
        <w:autoSpaceDE w:val="0"/>
        <w:autoSpaceDN w:val="0"/>
        <w:adjustRightInd w:val="0"/>
        <w:spacing w:after="0" w:line="240" w:lineRule="auto"/>
        <w:ind w:left="0"/>
        <w:jc w:val="both"/>
        <w:textAlignment w:val="baseline"/>
        <w:rPr>
          <w:rFonts w:ascii="Times New Roman" w:hAnsi="Times New Roman"/>
          <w:sz w:val="24"/>
          <w:szCs w:val="24"/>
          <w:shd w:val="clear" w:color="auto" w:fill="FFFFFF"/>
        </w:rPr>
      </w:pPr>
      <w:r w:rsidRPr="00D6684D">
        <w:rPr>
          <w:rFonts w:ascii="Times New Roman" w:hAnsi="Times New Roman"/>
          <w:sz w:val="24"/>
          <w:szCs w:val="24"/>
          <w:shd w:val="clear" w:color="auto" w:fill="FFFFFF"/>
        </w:rPr>
        <w:t>“30.</w:t>
      </w:r>
      <w:r w:rsidRPr="00D6684D">
        <w:rPr>
          <w:rFonts w:ascii="Times New Roman" w:hAnsi="Times New Roman"/>
          <w:position w:val="6"/>
          <w:sz w:val="24"/>
          <w:szCs w:val="24"/>
          <w:shd w:val="clear" w:color="auto" w:fill="FFFFFF"/>
        </w:rPr>
        <w:t xml:space="preserve"> </w:t>
      </w:r>
      <w:r w:rsidRPr="00D6684D">
        <w:rPr>
          <w:rFonts w:ascii="Times New Roman" w:hAnsi="Times New Roman"/>
          <w:sz w:val="24"/>
          <w:szCs w:val="24"/>
          <w:shd w:val="clear" w:color="auto" w:fill="FFFFFF"/>
        </w:rPr>
        <w:t xml:space="preserve">Datubāzes turētāja reģistrētais un elektroniski parakstītais dokumenta fails nav derīgs izmantošanai kā sertificētas personas elektroniski parakstīts fails. Sertificēta persona sagatavo elektronisko dokumentu atbilstoši </w:t>
      </w:r>
      <w:r w:rsidR="004A45B2">
        <w:rPr>
          <w:rFonts w:ascii="Times New Roman" w:hAnsi="Times New Roman"/>
          <w:sz w:val="24"/>
          <w:szCs w:val="24"/>
          <w:shd w:val="clear" w:color="auto" w:fill="FFFFFF"/>
        </w:rPr>
        <w:t>M</w:t>
      </w:r>
      <w:r w:rsidRPr="00D6684D">
        <w:rPr>
          <w:rFonts w:ascii="Times New Roman" w:hAnsi="Times New Roman"/>
          <w:sz w:val="24"/>
          <w:szCs w:val="24"/>
          <w:shd w:val="clear" w:color="auto" w:fill="FFFFFF"/>
        </w:rPr>
        <w:t xml:space="preserve">inistru kabineta </w:t>
      </w:r>
      <w:r w:rsidR="004A45B2" w:rsidRPr="00D6684D">
        <w:rPr>
          <w:rFonts w:ascii="Times New Roman" w:hAnsi="Times New Roman"/>
          <w:sz w:val="24"/>
          <w:szCs w:val="24"/>
          <w:shd w:val="clear" w:color="auto" w:fill="FFFFFF"/>
        </w:rPr>
        <w:t>2005.</w:t>
      </w:r>
      <w:r w:rsidR="0006566F">
        <w:rPr>
          <w:rFonts w:ascii="Times New Roman" w:hAnsi="Times New Roman"/>
          <w:sz w:val="24"/>
          <w:szCs w:val="24"/>
          <w:shd w:val="clear" w:color="auto" w:fill="FFFFFF"/>
        </w:rPr>
        <w:t> </w:t>
      </w:r>
      <w:r w:rsidR="004A45B2" w:rsidRPr="00D6684D">
        <w:rPr>
          <w:rFonts w:ascii="Times New Roman" w:hAnsi="Times New Roman"/>
          <w:sz w:val="24"/>
          <w:szCs w:val="24"/>
          <w:shd w:val="clear" w:color="auto" w:fill="FFFFFF"/>
        </w:rPr>
        <w:t>gada 28.</w:t>
      </w:r>
      <w:r w:rsidR="0006566F">
        <w:rPr>
          <w:rFonts w:ascii="Times New Roman" w:hAnsi="Times New Roman"/>
          <w:sz w:val="24"/>
          <w:szCs w:val="24"/>
          <w:shd w:val="clear" w:color="auto" w:fill="FFFFFF"/>
        </w:rPr>
        <w:t> </w:t>
      </w:r>
      <w:r w:rsidR="004A45B2" w:rsidRPr="00D6684D">
        <w:rPr>
          <w:rFonts w:ascii="Times New Roman" w:hAnsi="Times New Roman"/>
          <w:sz w:val="24"/>
          <w:szCs w:val="24"/>
          <w:shd w:val="clear" w:color="auto" w:fill="FFFFFF"/>
        </w:rPr>
        <w:t xml:space="preserve">jūnija </w:t>
      </w:r>
      <w:r w:rsidRPr="00D6684D">
        <w:rPr>
          <w:rFonts w:ascii="Times New Roman" w:hAnsi="Times New Roman"/>
          <w:sz w:val="24"/>
          <w:szCs w:val="24"/>
          <w:shd w:val="clear" w:color="auto" w:fill="FFFFFF"/>
        </w:rPr>
        <w:t>noteikumu Nr.</w:t>
      </w:r>
      <w:r w:rsidR="0006566F">
        <w:rPr>
          <w:rFonts w:ascii="Times New Roman" w:hAnsi="Times New Roman"/>
          <w:sz w:val="24"/>
          <w:szCs w:val="24"/>
          <w:shd w:val="clear" w:color="auto" w:fill="FFFFFF"/>
        </w:rPr>
        <w:t> </w:t>
      </w:r>
      <w:r w:rsidRPr="00D6684D">
        <w:rPr>
          <w:rFonts w:ascii="Times New Roman" w:hAnsi="Times New Roman"/>
          <w:sz w:val="24"/>
          <w:szCs w:val="24"/>
          <w:shd w:val="clear" w:color="auto" w:fill="FFFFFF"/>
        </w:rPr>
        <w:t>473 “Elektronisko dokumentu izstrādāšanas, noformēšanas, glabāšanas un aprites kārtība valsts un pašvaldību iestādēs un kārtība, kādā notiek elektronisko dokumentu aprite starp valsts un pašvaldību iestādēm vai starp šīm iestādēm un fiziskajām un juridiskajām personām” prasībām. EDOC datņu formāts satur ģeodēzisko dokumentu DWG un PDF formātos.”;</w:t>
      </w:r>
    </w:p>
    <w:p w14:paraId="23248267" w14:textId="5AF40822" w:rsidR="00F9385F" w:rsidRPr="00D6684D" w:rsidRDefault="00F9385F" w:rsidP="00F9385F">
      <w:pPr>
        <w:pStyle w:val="ListParagraph"/>
        <w:overflowPunct w:val="0"/>
        <w:autoSpaceDE w:val="0"/>
        <w:autoSpaceDN w:val="0"/>
        <w:adjustRightInd w:val="0"/>
        <w:spacing w:after="0" w:line="240" w:lineRule="auto"/>
        <w:ind w:left="0"/>
        <w:jc w:val="both"/>
        <w:textAlignment w:val="baseline"/>
        <w:rPr>
          <w:rFonts w:ascii="Times New Roman" w:hAnsi="Times New Roman"/>
          <w:sz w:val="24"/>
          <w:szCs w:val="24"/>
          <w:shd w:val="clear" w:color="auto" w:fill="FFFFFF"/>
        </w:rPr>
      </w:pPr>
      <w:r w:rsidRPr="00D6684D">
        <w:rPr>
          <w:rFonts w:ascii="Times New Roman" w:hAnsi="Times New Roman"/>
          <w:sz w:val="24"/>
          <w:szCs w:val="24"/>
          <w:shd w:val="clear" w:color="auto" w:fill="FFFFFF"/>
        </w:rPr>
        <w:t>1</w:t>
      </w:r>
      <w:r w:rsidR="00133A14">
        <w:rPr>
          <w:rFonts w:ascii="Times New Roman" w:hAnsi="Times New Roman"/>
          <w:sz w:val="24"/>
          <w:szCs w:val="24"/>
          <w:shd w:val="clear" w:color="auto" w:fill="FFFFFF"/>
        </w:rPr>
        <w:t>4</w:t>
      </w:r>
      <w:r w:rsidRPr="00D6684D">
        <w:rPr>
          <w:rFonts w:ascii="Times New Roman" w:hAnsi="Times New Roman"/>
          <w:sz w:val="24"/>
          <w:szCs w:val="24"/>
          <w:shd w:val="clear" w:color="auto" w:fill="FFFFFF"/>
        </w:rPr>
        <w:t xml:space="preserve">. </w:t>
      </w:r>
      <w:r w:rsidR="00DE2BA9">
        <w:rPr>
          <w:rFonts w:ascii="Times New Roman" w:hAnsi="Times New Roman"/>
          <w:sz w:val="24"/>
          <w:szCs w:val="24"/>
          <w:shd w:val="clear" w:color="auto" w:fill="FFFFFF"/>
        </w:rPr>
        <w:t>Izteikt</w:t>
      </w:r>
      <w:r w:rsidRPr="00D6684D">
        <w:rPr>
          <w:rFonts w:ascii="Times New Roman" w:hAnsi="Times New Roman"/>
          <w:sz w:val="24"/>
          <w:szCs w:val="24"/>
          <w:shd w:val="clear" w:color="auto" w:fill="FFFFFF"/>
        </w:rPr>
        <w:t xml:space="preserve"> 1.</w:t>
      </w:r>
      <w:r w:rsidR="0006566F">
        <w:rPr>
          <w:rFonts w:ascii="Times New Roman" w:hAnsi="Times New Roman"/>
          <w:sz w:val="24"/>
          <w:szCs w:val="24"/>
          <w:shd w:val="clear" w:color="auto" w:fill="FFFFFF"/>
        </w:rPr>
        <w:t> </w:t>
      </w:r>
      <w:r w:rsidRPr="00D6684D">
        <w:rPr>
          <w:rFonts w:ascii="Times New Roman" w:hAnsi="Times New Roman"/>
          <w:sz w:val="24"/>
          <w:szCs w:val="24"/>
          <w:shd w:val="clear" w:color="auto" w:fill="FFFFFF"/>
        </w:rPr>
        <w:t xml:space="preserve">pielikumu </w:t>
      </w:r>
      <w:r w:rsidR="00DE2BA9">
        <w:rPr>
          <w:rFonts w:ascii="Times New Roman" w:hAnsi="Times New Roman"/>
          <w:sz w:val="24"/>
          <w:szCs w:val="24"/>
          <w:shd w:val="clear" w:color="auto" w:fill="FFFFFF"/>
        </w:rPr>
        <w:t>šādā redakcijā:</w:t>
      </w:r>
    </w:p>
    <w:p w14:paraId="4AAB695E" w14:textId="77777777" w:rsidR="00F9385F" w:rsidRPr="00D6684D" w:rsidRDefault="00F9385F" w:rsidP="00F9385F">
      <w:pPr>
        <w:pStyle w:val="ListParagraph"/>
        <w:overflowPunct w:val="0"/>
        <w:autoSpaceDE w:val="0"/>
        <w:autoSpaceDN w:val="0"/>
        <w:adjustRightInd w:val="0"/>
        <w:spacing w:after="0" w:line="240" w:lineRule="auto"/>
        <w:jc w:val="both"/>
        <w:textAlignment w:val="baseline"/>
        <w:rPr>
          <w:rFonts w:ascii="Times New Roman" w:hAnsi="Times New Roman"/>
          <w:sz w:val="24"/>
          <w:szCs w:val="24"/>
          <w:shd w:val="clear" w:color="auto" w:fill="FFFFFF"/>
        </w:rPr>
      </w:pPr>
    </w:p>
    <w:p w14:paraId="2CF62955" w14:textId="655150A1" w:rsidR="00F9385F" w:rsidRPr="00D6684D" w:rsidRDefault="004A45B2" w:rsidP="00F9385F">
      <w:pPr>
        <w:pStyle w:val="NormalWeb"/>
        <w:spacing w:before="0" w:beforeAutospacing="0" w:after="0" w:afterAutospacing="0"/>
        <w:ind w:left="720"/>
        <w:jc w:val="right"/>
      </w:pPr>
      <w:r>
        <w:lastRenderedPageBreak/>
        <w:t>“</w:t>
      </w:r>
      <w:r w:rsidR="00F9385F" w:rsidRPr="00D6684D">
        <w:t>1.pielikums Jūrmalas domes</w:t>
      </w:r>
    </w:p>
    <w:p w14:paraId="7A9C6C81" w14:textId="33A3A916" w:rsidR="00F9385F" w:rsidRPr="00D6684D" w:rsidRDefault="00F9385F" w:rsidP="00F9385F">
      <w:pPr>
        <w:pStyle w:val="NormalWeb"/>
        <w:spacing w:before="0" w:beforeAutospacing="0" w:after="0" w:afterAutospacing="0"/>
        <w:ind w:left="720"/>
        <w:jc w:val="right"/>
      </w:pPr>
      <w:r w:rsidRPr="00D6684D">
        <w:t xml:space="preserve"> 202</w:t>
      </w:r>
      <w:r w:rsidR="00DE2BA9">
        <w:t>3</w:t>
      </w:r>
      <w:r w:rsidRPr="00D6684D">
        <w:t xml:space="preserve">. gada </w:t>
      </w:r>
      <w:r w:rsidR="00DE2BA9">
        <w:t>21</w:t>
      </w:r>
      <w:r w:rsidRPr="00D6684D">
        <w:t>. </w:t>
      </w:r>
      <w:r w:rsidR="00DE2BA9">
        <w:t>decembra</w:t>
      </w:r>
      <w:r w:rsidRPr="00D6684D">
        <w:t xml:space="preserve"> saistošajiem </w:t>
      </w:r>
    </w:p>
    <w:p w14:paraId="5DFB8DC4" w14:textId="52570945" w:rsidR="00F9385F" w:rsidRDefault="00F9385F" w:rsidP="00F9385F">
      <w:pPr>
        <w:pStyle w:val="NormalWeb"/>
        <w:spacing w:before="0" w:beforeAutospacing="0" w:after="0" w:afterAutospacing="0"/>
        <w:ind w:left="720"/>
        <w:jc w:val="right"/>
      </w:pPr>
      <w:r w:rsidRPr="00D6684D">
        <w:t>noteikumiem Nr. </w:t>
      </w:r>
      <w:r w:rsidR="00DE2BA9">
        <w:t>45</w:t>
      </w:r>
    </w:p>
    <w:p w14:paraId="060710CE" w14:textId="3378C3E2" w:rsidR="00DE2BA9" w:rsidRDefault="00DE2BA9" w:rsidP="00F9385F">
      <w:pPr>
        <w:pStyle w:val="NormalWeb"/>
        <w:spacing w:before="0" w:beforeAutospacing="0" w:after="0" w:afterAutospacing="0"/>
        <w:ind w:left="720"/>
        <w:jc w:val="right"/>
      </w:pPr>
      <w:r w:rsidRPr="00DE2BA9">
        <w:t>(prot. Nr. 15, 37. p.)</w:t>
      </w:r>
    </w:p>
    <w:p w14:paraId="6D41034A" w14:textId="77777777" w:rsidR="00DE2BA9" w:rsidRPr="00D6684D" w:rsidRDefault="00DE2BA9" w:rsidP="00F9385F">
      <w:pPr>
        <w:pStyle w:val="NormalWeb"/>
        <w:spacing w:before="0" w:beforeAutospacing="0" w:after="0" w:afterAutospacing="0"/>
        <w:ind w:left="720"/>
        <w:jc w:val="right"/>
      </w:pPr>
    </w:p>
    <w:p w14:paraId="167A909E" w14:textId="77777777" w:rsidR="00F9385F" w:rsidRPr="00D6684D" w:rsidRDefault="00F9385F" w:rsidP="00F9385F">
      <w:pPr>
        <w:pStyle w:val="NormalWeb"/>
        <w:spacing w:before="0" w:beforeAutospacing="0" w:after="0" w:afterAutospacing="0"/>
        <w:ind w:left="720"/>
        <w:jc w:val="center"/>
        <w:rPr>
          <w:b/>
          <w:bCs/>
        </w:rPr>
      </w:pPr>
      <w:r w:rsidRPr="00D6684D">
        <w:rPr>
          <w:b/>
          <w:bCs/>
        </w:rPr>
        <w:t>Pakalpojumu cenrādis par augstas detalizācijas topogrāfiskās</w:t>
      </w:r>
    </w:p>
    <w:p w14:paraId="770AACE6" w14:textId="77777777" w:rsidR="00F9385F" w:rsidRPr="00D6684D" w:rsidRDefault="00F9385F" w:rsidP="00F9385F">
      <w:pPr>
        <w:pStyle w:val="NormalWeb"/>
        <w:spacing w:before="0" w:beforeAutospacing="0" w:after="0" w:afterAutospacing="0"/>
        <w:ind w:left="720"/>
        <w:jc w:val="center"/>
        <w:rPr>
          <w:b/>
          <w:bCs/>
        </w:rPr>
      </w:pPr>
      <w:r w:rsidRPr="00D6684D">
        <w:rPr>
          <w:b/>
          <w:bCs/>
        </w:rPr>
        <w:t>informācijas apriti Jūrmalas valstspilsētas pašvaldībā*</w:t>
      </w:r>
    </w:p>
    <w:p w14:paraId="6F97F9E6" w14:textId="77777777" w:rsidR="00F9385F" w:rsidRPr="00D6684D" w:rsidRDefault="00F9385F" w:rsidP="00F9385F">
      <w:pPr>
        <w:pStyle w:val="NormalWeb"/>
        <w:spacing w:before="0" w:beforeAutospacing="0" w:after="0" w:afterAutospacing="0"/>
        <w:ind w:left="720"/>
        <w:rPr>
          <w:b/>
          <w:bCs/>
        </w:rPr>
      </w:pP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04"/>
        <w:gridCol w:w="6126"/>
        <w:gridCol w:w="1137"/>
        <w:gridCol w:w="1371"/>
      </w:tblGrid>
      <w:tr w:rsidR="00F9385F" w:rsidRPr="00D6684D" w14:paraId="6E95AD81" w14:textId="77777777" w:rsidTr="005464C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45AE09F" w14:textId="77777777" w:rsidR="00F9385F" w:rsidRPr="00D6684D" w:rsidRDefault="00F9385F" w:rsidP="005464C3">
            <w:pPr>
              <w:pStyle w:val="NormalWeb"/>
            </w:pPr>
            <w:proofErr w:type="spellStart"/>
            <w:r w:rsidRPr="00D6684D">
              <w:t>Nr.p.k</w:t>
            </w:r>
            <w:proofErr w:type="spellEnd"/>
            <w:r w:rsidRPr="00D6684D">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1D67F52D" w14:textId="77777777" w:rsidR="00F9385F" w:rsidRPr="00D6684D" w:rsidRDefault="00F9385F" w:rsidP="005464C3">
            <w:pPr>
              <w:pStyle w:val="NormalWeb"/>
              <w:jc w:val="center"/>
            </w:pPr>
            <w:r w:rsidRPr="00D6684D">
              <w:t>Pakalpojuma veids</w:t>
            </w:r>
          </w:p>
        </w:tc>
        <w:tc>
          <w:tcPr>
            <w:tcW w:w="0" w:type="auto"/>
            <w:tcBorders>
              <w:top w:val="outset" w:sz="6" w:space="0" w:color="auto"/>
              <w:left w:val="outset" w:sz="6" w:space="0" w:color="auto"/>
              <w:bottom w:val="outset" w:sz="6" w:space="0" w:color="auto"/>
              <w:right w:val="outset" w:sz="6" w:space="0" w:color="auto"/>
            </w:tcBorders>
            <w:vAlign w:val="center"/>
            <w:hideMark/>
          </w:tcPr>
          <w:p w14:paraId="383588C7" w14:textId="77777777" w:rsidR="00F9385F" w:rsidRPr="00D6684D" w:rsidRDefault="00F9385F" w:rsidP="005464C3">
            <w:pPr>
              <w:pStyle w:val="NormalWeb"/>
              <w:jc w:val="center"/>
            </w:pPr>
            <w:r w:rsidRPr="00D6684D">
              <w:t>Mērvienība</w:t>
            </w:r>
          </w:p>
        </w:tc>
        <w:tc>
          <w:tcPr>
            <w:tcW w:w="0" w:type="auto"/>
            <w:tcBorders>
              <w:top w:val="outset" w:sz="6" w:space="0" w:color="auto"/>
              <w:left w:val="outset" w:sz="6" w:space="0" w:color="auto"/>
              <w:bottom w:val="outset" w:sz="6" w:space="0" w:color="auto"/>
              <w:right w:val="outset" w:sz="6" w:space="0" w:color="auto"/>
            </w:tcBorders>
            <w:vAlign w:val="center"/>
            <w:hideMark/>
          </w:tcPr>
          <w:p w14:paraId="78CD146E" w14:textId="77777777" w:rsidR="00F9385F" w:rsidRPr="00D6684D" w:rsidRDefault="00F9385F" w:rsidP="005464C3">
            <w:pPr>
              <w:pStyle w:val="NormalWeb"/>
              <w:jc w:val="center"/>
            </w:pPr>
            <w:r w:rsidRPr="00D6684D">
              <w:t>Cena bez PVN (</w:t>
            </w:r>
            <w:proofErr w:type="spellStart"/>
            <w:r w:rsidRPr="00D6684D">
              <w:rPr>
                <w:i/>
                <w:iCs/>
              </w:rPr>
              <w:t>euro</w:t>
            </w:r>
            <w:proofErr w:type="spellEnd"/>
            <w:r w:rsidRPr="00D6684D">
              <w:t>)</w:t>
            </w:r>
          </w:p>
        </w:tc>
      </w:tr>
      <w:tr w:rsidR="00F9385F" w:rsidRPr="00D6684D" w14:paraId="7F2E7DA8" w14:textId="77777777" w:rsidTr="005464C3">
        <w:trPr>
          <w:tblCellSpacing w:w="0"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7F2E1D47" w14:textId="77777777" w:rsidR="00F9385F" w:rsidRPr="00D6684D" w:rsidRDefault="00F9385F" w:rsidP="005464C3">
            <w:pPr>
              <w:pStyle w:val="NormalWeb"/>
              <w:jc w:val="center"/>
            </w:pPr>
            <w:r w:rsidRPr="00D6684D">
              <w:rPr>
                <w:b/>
                <w:bCs/>
              </w:rPr>
              <w:t xml:space="preserve">1. Par topogrāfiskās informācijas pieņemšanu, pārbaudi, saskaņošanu un ievadīšanu datu bāzē </w:t>
            </w:r>
          </w:p>
        </w:tc>
        <w:tc>
          <w:tcPr>
            <w:tcW w:w="0" w:type="auto"/>
            <w:tcBorders>
              <w:top w:val="outset" w:sz="6" w:space="0" w:color="auto"/>
              <w:left w:val="outset" w:sz="6" w:space="0" w:color="auto"/>
              <w:bottom w:val="outset" w:sz="6" w:space="0" w:color="auto"/>
              <w:right w:val="outset" w:sz="6" w:space="0" w:color="auto"/>
            </w:tcBorders>
            <w:vAlign w:val="center"/>
            <w:hideMark/>
          </w:tcPr>
          <w:p w14:paraId="272630E5" w14:textId="77777777" w:rsidR="00F9385F" w:rsidRPr="00D6684D" w:rsidRDefault="00F9385F" w:rsidP="005464C3"/>
        </w:tc>
      </w:tr>
      <w:tr w:rsidR="00F9385F" w:rsidRPr="00D6684D" w14:paraId="66CD887D" w14:textId="77777777" w:rsidTr="005464C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5978646" w14:textId="77777777" w:rsidR="00F9385F" w:rsidRPr="00D6684D" w:rsidRDefault="00F9385F" w:rsidP="005464C3">
            <w:pPr>
              <w:pStyle w:val="NormalWeb"/>
            </w:pPr>
            <w:r w:rsidRPr="00D6684D">
              <w:t>1.1</w:t>
            </w:r>
          </w:p>
        </w:tc>
        <w:tc>
          <w:tcPr>
            <w:tcW w:w="0" w:type="auto"/>
            <w:tcBorders>
              <w:top w:val="outset" w:sz="6" w:space="0" w:color="auto"/>
              <w:left w:val="outset" w:sz="6" w:space="0" w:color="auto"/>
              <w:bottom w:val="outset" w:sz="6" w:space="0" w:color="auto"/>
              <w:right w:val="outset" w:sz="6" w:space="0" w:color="auto"/>
            </w:tcBorders>
            <w:vAlign w:val="center"/>
            <w:hideMark/>
          </w:tcPr>
          <w:p w14:paraId="1107092B" w14:textId="77777777" w:rsidR="00F9385F" w:rsidRPr="00D6684D" w:rsidRDefault="00F9385F" w:rsidP="005464C3">
            <w:pPr>
              <w:pStyle w:val="NormalWeb"/>
            </w:pPr>
            <w:r w:rsidRPr="00D6684D">
              <w:t>Objekta platība līdz 0.3 ha (ieskaitot)</w:t>
            </w:r>
          </w:p>
        </w:tc>
        <w:tc>
          <w:tcPr>
            <w:tcW w:w="0" w:type="auto"/>
            <w:tcBorders>
              <w:top w:val="outset" w:sz="6" w:space="0" w:color="auto"/>
              <w:left w:val="outset" w:sz="6" w:space="0" w:color="auto"/>
              <w:bottom w:val="outset" w:sz="6" w:space="0" w:color="auto"/>
              <w:right w:val="outset" w:sz="6" w:space="0" w:color="auto"/>
            </w:tcBorders>
            <w:vAlign w:val="center"/>
            <w:hideMark/>
          </w:tcPr>
          <w:p w14:paraId="55F77303" w14:textId="77777777" w:rsidR="00F9385F" w:rsidRPr="00D6684D" w:rsidRDefault="00F9385F" w:rsidP="005464C3">
            <w:pPr>
              <w:pStyle w:val="NormalWeb"/>
              <w:jc w:val="center"/>
            </w:pPr>
            <w:r w:rsidRPr="00D6684D">
              <w:t>objekts</w:t>
            </w:r>
          </w:p>
        </w:tc>
        <w:tc>
          <w:tcPr>
            <w:tcW w:w="0" w:type="auto"/>
            <w:tcBorders>
              <w:top w:val="outset" w:sz="6" w:space="0" w:color="auto"/>
              <w:left w:val="outset" w:sz="6" w:space="0" w:color="auto"/>
              <w:bottom w:val="outset" w:sz="6" w:space="0" w:color="auto"/>
              <w:right w:val="outset" w:sz="6" w:space="0" w:color="auto"/>
            </w:tcBorders>
            <w:vAlign w:val="center"/>
            <w:hideMark/>
          </w:tcPr>
          <w:p w14:paraId="1104235E" w14:textId="77777777" w:rsidR="00F9385F" w:rsidRPr="00D6684D" w:rsidRDefault="00F9385F" w:rsidP="005464C3">
            <w:pPr>
              <w:pStyle w:val="NormalWeb"/>
              <w:jc w:val="center"/>
            </w:pPr>
            <w:r w:rsidRPr="00D6684D">
              <w:t>25.00</w:t>
            </w:r>
          </w:p>
        </w:tc>
      </w:tr>
      <w:tr w:rsidR="00F9385F" w:rsidRPr="00D6684D" w14:paraId="0F4FCE17" w14:textId="77777777" w:rsidTr="005464C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5FA1E37" w14:textId="77777777" w:rsidR="00F9385F" w:rsidRPr="00D6684D" w:rsidRDefault="00F9385F" w:rsidP="005464C3">
            <w:pPr>
              <w:pStyle w:val="NormalWeb"/>
            </w:pPr>
            <w:r w:rsidRPr="00D6684D">
              <w:t>1.2</w:t>
            </w:r>
          </w:p>
        </w:tc>
        <w:tc>
          <w:tcPr>
            <w:tcW w:w="0" w:type="auto"/>
            <w:tcBorders>
              <w:top w:val="outset" w:sz="6" w:space="0" w:color="auto"/>
              <w:left w:val="outset" w:sz="6" w:space="0" w:color="auto"/>
              <w:bottom w:val="outset" w:sz="6" w:space="0" w:color="auto"/>
              <w:right w:val="outset" w:sz="6" w:space="0" w:color="auto"/>
            </w:tcBorders>
            <w:vAlign w:val="center"/>
            <w:hideMark/>
          </w:tcPr>
          <w:p w14:paraId="17661905" w14:textId="77777777" w:rsidR="00F9385F" w:rsidRPr="00D6684D" w:rsidRDefault="00F9385F" w:rsidP="005464C3">
            <w:pPr>
              <w:pStyle w:val="NormalWeb"/>
            </w:pPr>
            <w:r w:rsidRPr="00D6684D">
              <w:t>Objekta platība virs 0.3 ha līdz 1.0 ha (ieskaitot)</w:t>
            </w:r>
          </w:p>
        </w:tc>
        <w:tc>
          <w:tcPr>
            <w:tcW w:w="0" w:type="auto"/>
            <w:tcBorders>
              <w:top w:val="outset" w:sz="6" w:space="0" w:color="auto"/>
              <w:left w:val="outset" w:sz="6" w:space="0" w:color="auto"/>
              <w:bottom w:val="outset" w:sz="6" w:space="0" w:color="auto"/>
              <w:right w:val="outset" w:sz="6" w:space="0" w:color="auto"/>
            </w:tcBorders>
            <w:vAlign w:val="center"/>
            <w:hideMark/>
          </w:tcPr>
          <w:p w14:paraId="42DAA42A" w14:textId="77777777" w:rsidR="00F9385F" w:rsidRPr="00D6684D" w:rsidRDefault="00F9385F" w:rsidP="005464C3">
            <w:pPr>
              <w:pStyle w:val="NormalWeb"/>
              <w:jc w:val="center"/>
            </w:pPr>
            <w:r w:rsidRPr="00D6684D">
              <w:t>objekts</w:t>
            </w:r>
          </w:p>
        </w:tc>
        <w:tc>
          <w:tcPr>
            <w:tcW w:w="0" w:type="auto"/>
            <w:tcBorders>
              <w:top w:val="outset" w:sz="6" w:space="0" w:color="auto"/>
              <w:left w:val="outset" w:sz="6" w:space="0" w:color="auto"/>
              <w:bottom w:val="outset" w:sz="6" w:space="0" w:color="auto"/>
              <w:right w:val="outset" w:sz="6" w:space="0" w:color="auto"/>
            </w:tcBorders>
            <w:vAlign w:val="center"/>
            <w:hideMark/>
          </w:tcPr>
          <w:p w14:paraId="58D8C6CF" w14:textId="77777777" w:rsidR="00F9385F" w:rsidRPr="00D6684D" w:rsidRDefault="00F9385F" w:rsidP="005464C3">
            <w:pPr>
              <w:pStyle w:val="NormalWeb"/>
              <w:jc w:val="center"/>
            </w:pPr>
            <w:r w:rsidRPr="00D6684D">
              <w:t>35.00</w:t>
            </w:r>
          </w:p>
        </w:tc>
      </w:tr>
      <w:tr w:rsidR="00F9385F" w:rsidRPr="00D6684D" w14:paraId="013987B3" w14:textId="77777777" w:rsidTr="005464C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3A20880" w14:textId="77777777" w:rsidR="00F9385F" w:rsidRPr="00D6684D" w:rsidRDefault="00F9385F" w:rsidP="005464C3">
            <w:pPr>
              <w:pStyle w:val="NormalWeb"/>
            </w:pPr>
            <w:r w:rsidRPr="00D6684D">
              <w:t>1.3</w:t>
            </w:r>
          </w:p>
        </w:tc>
        <w:tc>
          <w:tcPr>
            <w:tcW w:w="0" w:type="auto"/>
            <w:tcBorders>
              <w:top w:val="outset" w:sz="6" w:space="0" w:color="auto"/>
              <w:left w:val="outset" w:sz="6" w:space="0" w:color="auto"/>
              <w:bottom w:val="outset" w:sz="6" w:space="0" w:color="auto"/>
              <w:right w:val="outset" w:sz="6" w:space="0" w:color="auto"/>
            </w:tcBorders>
            <w:vAlign w:val="center"/>
            <w:hideMark/>
          </w:tcPr>
          <w:p w14:paraId="7A2CB631" w14:textId="77777777" w:rsidR="00F9385F" w:rsidRPr="00D6684D" w:rsidRDefault="00F9385F" w:rsidP="005464C3">
            <w:pPr>
              <w:pStyle w:val="NormalWeb"/>
            </w:pPr>
            <w:r w:rsidRPr="00D6684D">
              <w:t>Objekta platība virs 1.0 ha</w:t>
            </w:r>
          </w:p>
        </w:tc>
        <w:tc>
          <w:tcPr>
            <w:tcW w:w="0" w:type="auto"/>
            <w:tcBorders>
              <w:top w:val="outset" w:sz="6" w:space="0" w:color="auto"/>
              <w:left w:val="outset" w:sz="6" w:space="0" w:color="auto"/>
              <w:bottom w:val="outset" w:sz="6" w:space="0" w:color="auto"/>
              <w:right w:val="outset" w:sz="6" w:space="0" w:color="auto"/>
            </w:tcBorders>
            <w:vAlign w:val="center"/>
            <w:hideMark/>
          </w:tcPr>
          <w:p w14:paraId="20566FA3" w14:textId="77777777" w:rsidR="00F9385F" w:rsidRPr="00D6684D" w:rsidRDefault="00F9385F" w:rsidP="005464C3">
            <w:pPr>
              <w:pStyle w:val="NormalWeb"/>
              <w:jc w:val="center"/>
            </w:pPr>
            <w:r w:rsidRPr="00D6684D">
              <w:t>objekts</w:t>
            </w:r>
          </w:p>
        </w:tc>
        <w:tc>
          <w:tcPr>
            <w:tcW w:w="0" w:type="auto"/>
            <w:tcBorders>
              <w:top w:val="outset" w:sz="6" w:space="0" w:color="auto"/>
              <w:left w:val="outset" w:sz="6" w:space="0" w:color="auto"/>
              <w:bottom w:val="outset" w:sz="6" w:space="0" w:color="auto"/>
              <w:right w:val="outset" w:sz="6" w:space="0" w:color="auto"/>
            </w:tcBorders>
            <w:vAlign w:val="center"/>
            <w:hideMark/>
          </w:tcPr>
          <w:p w14:paraId="2F05812E" w14:textId="77777777" w:rsidR="00F9385F" w:rsidRPr="00D6684D" w:rsidRDefault="00F9385F" w:rsidP="005464C3">
            <w:pPr>
              <w:pStyle w:val="NormalWeb"/>
              <w:jc w:val="center"/>
            </w:pPr>
            <w:r w:rsidRPr="00D6684D">
              <w:t>45.00</w:t>
            </w:r>
          </w:p>
        </w:tc>
      </w:tr>
      <w:tr w:rsidR="00F9385F" w:rsidRPr="00D6684D" w14:paraId="450B731F" w14:textId="77777777" w:rsidTr="005464C3">
        <w:trPr>
          <w:tblCellSpacing w:w="0"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1717842B" w14:textId="77777777" w:rsidR="00F9385F" w:rsidRPr="00D6684D" w:rsidRDefault="00F9385F" w:rsidP="005464C3">
            <w:pPr>
              <w:pStyle w:val="NormalWeb"/>
              <w:jc w:val="center"/>
            </w:pPr>
            <w:r w:rsidRPr="00D6684D">
              <w:rPr>
                <w:b/>
                <w:bCs/>
              </w:rPr>
              <w:t xml:space="preserve">2. Par inženiertīklu </w:t>
            </w:r>
            <w:proofErr w:type="spellStart"/>
            <w:r w:rsidRPr="00D6684D">
              <w:rPr>
                <w:b/>
                <w:bCs/>
              </w:rPr>
              <w:t>izpildshēmu</w:t>
            </w:r>
            <w:proofErr w:type="spellEnd"/>
            <w:r w:rsidRPr="00D6684D">
              <w:rPr>
                <w:b/>
                <w:bCs/>
              </w:rPr>
              <w:t xml:space="preserve"> pārbaudi un ievadīšanu datu bāzē</w:t>
            </w:r>
          </w:p>
        </w:tc>
        <w:tc>
          <w:tcPr>
            <w:tcW w:w="0" w:type="auto"/>
            <w:tcBorders>
              <w:top w:val="outset" w:sz="6" w:space="0" w:color="auto"/>
              <w:left w:val="outset" w:sz="6" w:space="0" w:color="auto"/>
              <w:bottom w:val="outset" w:sz="6" w:space="0" w:color="auto"/>
              <w:right w:val="outset" w:sz="6" w:space="0" w:color="auto"/>
            </w:tcBorders>
            <w:vAlign w:val="center"/>
            <w:hideMark/>
          </w:tcPr>
          <w:p w14:paraId="7C362A8E" w14:textId="77777777" w:rsidR="00F9385F" w:rsidRPr="00D6684D" w:rsidRDefault="00F9385F" w:rsidP="005464C3"/>
        </w:tc>
      </w:tr>
      <w:tr w:rsidR="00F9385F" w:rsidRPr="00D6684D" w14:paraId="30A227DF" w14:textId="77777777" w:rsidTr="005464C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34C5349" w14:textId="77777777" w:rsidR="00F9385F" w:rsidRPr="00D6684D" w:rsidRDefault="00F9385F" w:rsidP="005464C3">
            <w:pPr>
              <w:pStyle w:val="NormalWeb"/>
            </w:pPr>
            <w:r w:rsidRPr="00D6684D">
              <w:t>2.1</w:t>
            </w:r>
          </w:p>
        </w:tc>
        <w:tc>
          <w:tcPr>
            <w:tcW w:w="0" w:type="auto"/>
            <w:tcBorders>
              <w:top w:val="outset" w:sz="6" w:space="0" w:color="auto"/>
              <w:left w:val="outset" w:sz="6" w:space="0" w:color="auto"/>
              <w:bottom w:val="outset" w:sz="6" w:space="0" w:color="auto"/>
              <w:right w:val="outset" w:sz="6" w:space="0" w:color="auto"/>
            </w:tcBorders>
            <w:vAlign w:val="center"/>
            <w:hideMark/>
          </w:tcPr>
          <w:p w14:paraId="02240E5C" w14:textId="77777777" w:rsidR="00F9385F" w:rsidRPr="00D6684D" w:rsidRDefault="00F9385F" w:rsidP="005464C3">
            <w:pPr>
              <w:pStyle w:val="NormalWeb"/>
            </w:pPr>
            <w:r w:rsidRPr="00D6684D">
              <w:t>Trases garums līdz 500m</w:t>
            </w:r>
          </w:p>
        </w:tc>
        <w:tc>
          <w:tcPr>
            <w:tcW w:w="0" w:type="auto"/>
            <w:tcBorders>
              <w:top w:val="outset" w:sz="6" w:space="0" w:color="auto"/>
              <w:left w:val="outset" w:sz="6" w:space="0" w:color="auto"/>
              <w:bottom w:val="outset" w:sz="6" w:space="0" w:color="auto"/>
              <w:right w:val="outset" w:sz="6" w:space="0" w:color="auto"/>
            </w:tcBorders>
            <w:vAlign w:val="center"/>
            <w:hideMark/>
          </w:tcPr>
          <w:p w14:paraId="3C47960C" w14:textId="77777777" w:rsidR="00F9385F" w:rsidRPr="00D6684D" w:rsidRDefault="00F9385F" w:rsidP="005464C3">
            <w:pPr>
              <w:pStyle w:val="NormalWeb"/>
              <w:jc w:val="center"/>
            </w:pPr>
            <w:r w:rsidRPr="00D6684D">
              <w:t>objekts</w:t>
            </w:r>
          </w:p>
        </w:tc>
        <w:tc>
          <w:tcPr>
            <w:tcW w:w="0" w:type="auto"/>
            <w:tcBorders>
              <w:top w:val="outset" w:sz="6" w:space="0" w:color="auto"/>
              <w:left w:val="outset" w:sz="6" w:space="0" w:color="auto"/>
              <w:bottom w:val="outset" w:sz="6" w:space="0" w:color="auto"/>
              <w:right w:val="outset" w:sz="6" w:space="0" w:color="auto"/>
            </w:tcBorders>
            <w:vAlign w:val="center"/>
            <w:hideMark/>
          </w:tcPr>
          <w:p w14:paraId="21540DCD" w14:textId="77777777" w:rsidR="00F9385F" w:rsidRPr="00D6684D" w:rsidRDefault="00F9385F" w:rsidP="005464C3">
            <w:pPr>
              <w:pStyle w:val="NormalWeb"/>
              <w:jc w:val="center"/>
            </w:pPr>
            <w:r w:rsidRPr="00D6684D">
              <w:t>25.00</w:t>
            </w:r>
          </w:p>
        </w:tc>
      </w:tr>
      <w:tr w:rsidR="00F9385F" w:rsidRPr="00D6684D" w14:paraId="4E58CF52" w14:textId="77777777" w:rsidTr="005464C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7E06AE8" w14:textId="77777777" w:rsidR="00F9385F" w:rsidRPr="00D6684D" w:rsidRDefault="00F9385F" w:rsidP="005464C3">
            <w:pPr>
              <w:pStyle w:val="NormalWeb"/>
            </w:pPr>
            <w:r w:rsidRPr="00D6684D">
              <w:t>2.2</w:t>
            </w:r>
          </w:p>
        </w:tc>
        <w:tc>
          <w:tcPr>
            <w:tcW w:w="0" w:type="auto"/>
            <w:tcBorders>
              <w:top w:val="outset" w:sz="6" w:space="0" w:color="auto"/>
              <w:left w:val="outset" w:sz="6" w:space="0" w:color="auto"/>
              <w:bottom w:val="outset" w:sz="6" w:space="0" w:color="auto"/>
              <w:right w:val="outset" w:sz="6" w:space="0" w:color="auto"/>
            </w:tcBorders>
            <w:vAlign w:val="center"/>
            <w:hideMark/>
          </w:tcPr>
          <w:p w14:paraId="57721867" w14:textId="77777777" w:rsidR="00F9385F" w:rsidRPr="00D6684D" w:rsidRDefault="00F9385F" w:rsidP="005464C3">
            <w:pPr>
              <w:pStyle w:val="NormalWeb"/>
            </w:pPr>
            <w:r w:rsidRPr="00D6684D">
              <w:t>Trases garums virs 500m</w:t>
            </w:r>
          </w:p>
        </w:tc>
        <w:tc>
          <w:tcPr>
            <w:tcW w:w="0" w:type="auto"/>
            <w:tcBorders>
              <w:top w:val="outset" w:sz="6" w:space="0" w:color="auto"/>
              <w:left w:val="outset" w:sz="6" w:space="0" w:color="auto"/>
              <w:bottom w:val="outset" w:sz="6" w:space="0" w:color="auto"/>
              <w:right w:val="outset" w:sz="6" w:space="0" w:color="auto"/>
            </w:tcBorders>
            <w:vAlign w:val="center"/>
            <w:hideMark/>
          </w:tcPr>
          <w:p w14:paraId="4F1F0441" w14:textId="77777777" w:rsidR="00F9385F" w:rsidRPr="00D6684D" w:rsidRDefault="00F9385F" w:rsidP="005464C3">
            <w:pPr>
              <w:pStyle w:val="NormalWeb"/>
              <w:jc w:val="center"/>
            </w:pPr>
            <w:r w:rsidRPr="00D6684D">
              <w:t>objekts</w:t>
            </w:r>
          </w:p>
        </w:tc>
        <w:tc>
          <w:tcPr>
            <w:tcW w:w="0" w:type="auto"/>
            <w:tcBorders>
              <w:top w:val="outset" w:sz="6" w:space="0" w:color="auto"/>
              <w:left w:val="outset" w:sz="6" w:space="0" w:color="auto"/>
              <w:bottom w:val="outset" w:sz="6" w:space="0" w:color="auto"/>
              <w:right w:val="outset" w:sz="6" w:space="0" w:color="auto"/>
            </w:tcBorders>
            <w:vAlign w:val="center"/>
            <w:hideMark/>
          </w:tcPr>
          <w:p w14:paraId="73F30D79" w14:textId="77777777" w:rsidR="00F9385F" w:rsidRPr="00D6684D" w:rsidRDefault="00F9385F" w:rsidP="005464C3">
            <w:pPr>
              <w:pStyle w:val="NormalWeb"/>
              <w:jc w:val="center"/>
            </w:pPr>
            <w:r w:rsidRPr="00D6684D">
              <w:t>45.00</w:t>
            </w:r>
          </w:p>
        </w:tc>
      </w:tr>
      <w:tr w:rsidR="00F9385F" w:rsidRPr="00D6684D" w14:paraId="3D197541" w14:textId="77777777" w:rsidTr="005464C3">
        <w:trPr>
          <w:tblCellSpacing w:w="0"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40165A13" w14:textId="77777777" w:rsidR="00F9385F" w:rsidRPr="00D6684D" w:rsidRDefault="00F9385F" w:rsidP="005464C3">
            <w:pPr>
              <w:pStyle w:val="NormalWeb"/>
              <w:jc w:val="center"/>
            </w:pPr>
            <w:r w:rsidRPr="00D6684D">
              <w:rPr>
                <w:b/>
                <w:bCs/>
              </w:rPr>
              <w:t xml:space="preserve">3. Par būvniecības </w:t>
            </w:r>
            <w:proofErr w:type="spellStart"/>
            <w:r w:rsidRPr="00D6684D">
              <w:rPr>
                <w:b/>
                <w:bCs/>
              </w:rPr>
              <w:t>izpildmērījumu</w:t>
            </w:r>
            <w:proofErr w:type="spellEnd"/>
            <w:r w:rsidRPr="00D6684D">
              <w:rPr>
                <w:b/>
                <w:bCs/>
              </w:rPr>
              <w:t xml:space="preserve"> pieņemšanu, pārbaudi, saskaņošanu un ievadīšanu datu bāzē</w:t>
            </w:r>
          </w:p>
        </w:tc>
        <w:tc>
          <w:tcPr>
            <w:tcW w:w="0" w:type="auto"/>
            <w:tcBorders>
              <w:top w:val="outset" w:sz="6" w:space="0" w:color="auto"/>
              <w:left w:val="outset" w:sz="6" w:space="0" w:color="auto"/>
              <w:bottom w:val="outset" w:sz="6" w:space="0" w:color="auto"/>
              <w:right w:val="outset" w:sz="6" w:space="0" w:color="auto"/>
            </w:tcBorders>
            <w:vAlign w:val="center"/>
            <w:hideMark/>
          </w:tcPr>
          <w:p w14:paraId="348A6A36" w14:textId="77777777" w:rsidR="00F9385F" w:rsidRPr="00D6684D" w:rsidRDefault="00F9385F" w:rsidP="005464C3"/>
        </w:tc>
      </w:tr>
      <w:tr w:rsidR="00F9385F" w:rsidRPr="00D6684D" w14:paraId="16D20A14" w14:textId="77777777" w:rsidTr="005464C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4B41E13" w14:textId="77777777" w:rsidR="00F9385F" w:rsidRPr="00D6684D" w:rsidRDefault="00F9385F" w:rsidP="005464C3">
            <w:pPr>
              <w:pStyle w:val="NormalWeb"/>
            </w:pPr>
            <w:r w:rsidRPr="00D6684D">
              <w:t>3.1</w:t>
            </w:r>
          </w:p>
        </w:tc>
        <w:tc>
          <w:tcPr>
            <w:tcW w:w="0" w:type="auto"/>
            <w:tcBorders>
              <w:top w:val="outset" w:sz="6" w:space="0" w:color="auto"/>
              <w:left w:val="outset" w:sz="6" w:space="0" w:color="auto"/>
              <w:bottom w:val="outset" w:sz="6" w:space="0" w:color="auto"/>
              <w:right w:val="outset" w:sz="6" w:space="0" w:color="auto"/>
            </w:tcBorders>
            <w:vAlign w:val="center"/>
            <w:hideMark/>
          </w:tcPr>
          <w:p w14:paraId="5CF2821D" w14:textId="77777777" w:rsidR="00F9385F" w:rsidRPr="00D6684D" w:rsidRDefault="00F9385F" w:rsidP="005464C3">
            <w:pPr>
              <w:pStyle w:val="NormalWeb"/>
            </w:pPr>
            <w:proofErr w:type="spellStart"/>
            <w:r w:rsidRPr="00D6684D">
              <w:t>Izpildmērījuma</w:t>
            </w:r>
            <w:proofErr w:type="spellEnd"/>
            <w:r w:rsidRPr="00D6684D">
              <w:t xml:space="preserve"> plāna objekta nodošanai ekspluatācijā ienešana datu bāzē</w:t>
            </w:r>
          </w:p>
        </w:tc>
        <w:tc>
          <w:tcPr>
            <w:tcW w:w="0" w:type="auto"/>
            <w:tcBorders>
              <w:top w:val="outset" w:sz="6" w:space="0" w:color="auto"/>
              <w:left w:val="outset" w:sz="6" w:space="0" w:color="auto"/>
              <w:bottom w:val="outset" w:sz="6" w:space="0" w:color="auto"/>
              <w:right w:val="outset" w:sz="6" w:space="0" w:color="auto"/>
            </w:tcBorders>
            <w:vAlign w:val="center"/>
            <w:hideMark/>
          </w:tcPr>
          <w:p w14:paraId="5E7669C0" w14:textId="77777777" w:rsidR="00F9385F" w:rsidRPr="00D6684D" w:rsidRDefault="00F9385F" w:rsidP="005464C3">
            <w:pPr>
              <w:pStyle w:val="NormalWeb"/>
              <w:jc w:val="center"/>
            </w:pPr>
            <w:r w:rsidRPr="00D6684D">
              <w:t>objekts</w:t>
            </w:r>
          </w:p>
        </w:tc>
        <w:tc>
          <w:tcPr>
            <w:tcW w:w="0" w:type="auto"/>
            <w:tcBorders>
              <w:top w:val="outset" w:sz="6" w:space="0" w:color="auto"/>
              <w:left w:val="outset" w:sz="6" w:space="0" w:color="auto"/>
              <w:bottom w:val="outset" w:sz="6" w:space="0" w:color="auto"/>
              <w:right w:val="outset" w:sz="6" w:space="0" w:color="auto"/>
            </w:tcBorders>
            <w:vAlign w:val="center"/>
            <w:hideMark/>
          </w:tcPr>
          <w:p w14:paraId="7FC3D512" w14:textId="77777777" w:rsidR="00F9385F" w:rsidRPr="00D6684D" w:rsidRDefault="00F9385F" w:rsidP="005464C3">
            <w:pPr>
              <w:pStyle w:val="NormalWeb"/>
              <w:jc w:val="center"/>
            </w:pPr>
            <w:r w:rsidRPr="00D6684D">
              <w:t>35.00</w:t>
            </w:r>
          </w:p>
        </w:tc>
      </w:tr>
      <w:tr w:rsidR="00F9385F" w:rsidRPr="00D6684D" w14:paraId="7F35BBB5" w14:textId="77777777" w:rsidTr="005464C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2D96288" w14:textId="77777777" w:rsidR="00F9385F" w:rsidRPr="00D6684D" w:rsidRDefault="00F9385F" w:rsidP="005464C3">
            <w:pPr>
              <w:pStyle w:val="NormalWeb"/>
            </w:pPr>
            <w:r w:rsidRPr="00D6684D">
              <w:t>3.2</w:t>
            </w:r>
          </w:p>
        </w:tc>
        <w:tc>
          <w:tcPr>
            <w:tcW w:w="0" w:type="auto"/>
            <w:tcBorders>
              <w:top w:val="outset" w:sz="6" w:space="0" w:color="auto"/>
              <w:left w:val="outset" w:sz="6" w:space="0" w:color="auto"/>
              <w:bottom w:val="outset" w:sz="6" w:space="0" w:color="auto"/>
              <w:right w:val="outset" w:sz="6" w:space="0" w:color="auto"/>
            </w:tcBorders>
            <w:vAlign w:val="center"/>
            <w:hideMark/>
          </w:tcPr>
          <w:p w14:paraId="38A5B6E6" w14:textId="77777777" w:rsidR="00F9385F" w:rsidRPr="00D6684D" w:rsidRDefault="00F9385F" w:rsidP="005464C3">
            <w:pPr>
              <w:pStyle w:val="NormalWeb"/>
            </w:pPr>
            <w:proofErr w:type="spellStart"/>
            <w:r w:rsidRPr="00D6684D">
              <w:t>Izpildmērījuma</w:t>
            </w:r>
            <w:proofErr w:type="spellEnd"/>
            <w:r w:rsidRPr="00D6684D">
              <w:t xml:space="preserve"> plāna par būves novietni vai nojaukšanu (demontāžu) ienešanu vai datu aktualizēšanu datu bāzē</w:t>
            </w:r>
          </w:p>
        </w:tc>
        <w:tc>
          <w:tcPr>
            <w:tcW w:w="0" w:type="auto"/>
            <w:tcBorders>
              <w:top w:val="outset" w:sz="6" w:space="0" w:color="auto"/>
              <w:left w:val="outset" w:sz="6" w:space="0" w:color="auto"/>
              <w:bottom w:val="outset" w:sz="6" w:space="0" w:color="auto"/>
              <w:right w:val="outset" w:sz="6" w:space="0" w:color="auto"/>
            </w:tcBorders>
            <w:vAlign w:val="center"/>
            <w:hideMark/>
          </w:tcPr>
          <w:p w14:paraId="486677EF" w14:textId="77777777" w:rsidR="00F9385F" w:rsidRPr="00D6684D" w:rsidRDefault="00F9385F" w:rsidP="005464C3">
            <w:pPr>
              <w:pStyle w:val="NormalWeb"/>
              <w:jc w:val="center"/>
            </w:pPr>
            <w:r w:rsidRPr="00D6684D">
              <w:t>objekts</w:t>
            </w:r>
          </w:p>
        </w:tc>
        <w:tc>
          <w:tcPr>
            <w:tcW w:w="0" w:type="auto"/>
            <w:tcBorders>
              <w:top w:val="outset" w:sz="6" w:space="0" w:color="auto"/>
              <w:left w:val="outset" w:sz="6" w:space="0" w:color="auto"/>
              <w:bottom w:val="outset" w:sz="6" w:space="0" w:color="auto"/>
              <w:right w:val="outset" w:sz="6" w:space="0" w:color="auto"/>
            </w:tcBorders>
            <w:vAlign w:val="center"/>
            <w:hideMark/>
          </w:tcPr>
          <w:p w14:paraId="1E13F89F" w14:textId="77777777" w:rsidR="00F9385F" w:rsidRPr="00D6684D" w:rsidRDefault="00F9385F" w:rsidP="005464C3">
            <w:pPr>
              <w:pStyle w:val="NormalWeb"/>
              <w:jc w:val="center"/>
            </w:pPr>
            <w:r w:rsidRPr="00D6684D">
              <w:t>35.00</w:t>
            </w:r>
          </w:p>
        </w:tc>
      </w:tr>
      <w:tr w:rsidR="00F9385F" w:rsidRPr="00D6684D" w14:paraId="39D0DD13" w14:textId="77777777" w:rsidTr="005464C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14:paraId="4B6F07B0" w14:textId="77777777" w:rsidR="00F9385F" w:rsidRPr="00D6684D" w:rsidRDefault="00F9385F" w:rsidP="005464C3">
            <w:pPr>
              <w:pStyle w:val="NormalWeb"/>
            </w:pPr>
            <w:r w:rsidRPr="00D6684D">
              <w:t>3.3</w:t>
            </w:r>
          </w:p>
        </w:tc>
        <w:tc>
          <w:tcPr>
            <w:tcW w:w="0" w:type="auto"/>
            <w:tcBorders>
              <w:top w:val="outset" w:sz="6" w:space="0" w:color="auto"/>
              <w:left w:val="outset" w:sz="6" w:space="0" w:color="auto"/>
              <w:bottom w:val="outset" w:sz="6" w:space="0" w:color="auto"/>
              <w:right w:val="outset" w:sz="6" w:space="0" w:color="auto"/>
            </w:tcBorders>
            <w:vAlign w:val="center"/>
          </w:tcPr>
          <w:p w14:paraId="7D86CB5E" w14:textId="77777777" w:rsidR="00F9385F" w:rsidRPr="00D6684D" w:rsidRDefault="00F9385F" w:rsidP="005464C3">
            <w:pPr>
              <w:pStyle w:val="NormalWeb"/>
            </w:pPr>
            <w:r w:rsidRPr="00D6684D">
              <w:t xml:space="preserve">Galveno </w:t>
            </w:r>
            <w:proofErr w:type="spellStart"/>
            <w:r w:rsidRPr="00D6684D">
              <w:t>būvasu</w:t>
            </w:r>
            <w:proofErr w:type="spellEnd"/>
            <w:r w:rsidRPr="00D6684D">
              <w:t xml:space="preserve"> pārbaude </w:t>
            </w:r>
          </w:p>
        </w:tc>
        <w:tc>
          <w:tcPr>
            <w:tcW w:w="0" w:type="auto"/>
            <w:tcBorders>
              <w:top w:val="outset" w:sz="6" w:space="0" w:color="auto"/>
              <w:left w:val="outset" w:sz="6" w:space="0" w:color="auto"/>
              <w:bottom w:val="outset" w:sz="6" w:space="0" w:color="auto"/>
              <w:right w:val="outset" w:sz="6" w:space="0" w:color="auto"/>
            </w:tcBorders>
            <w:vAlign w:val="center"/>
          </w:tcPr>
          <w:p w14:paraId="3734CC96" w14:textId="77777777" w:rsidR="00F9385F" w:rsidRPr="00D6684D" w:rsidRDefault="00F9385F" w:rsidP="005464C3">
            <w:pPr>
              <w:pStyle w:val="NormalWeb"/>
              <w:jc w:val="center"/>
            </w:pPr>
            <w:r w:rsidRPr="00D6684D">
              <w:t>objekts</w:t>
            </w:r>
          </w:p>
        </w:tc>
        <w:tc>
          <w:tcPr>
            <w:tcW w:w="0" w:type="auto"/>
            <w:tcBorders>
              <w:top w:val="outset" w:sz="6" w:space="0" w:color="auto"/>
              <w:left w:val="outset" w:sz="6" w:space="0" w:color="auto"/>
              <w:bottom w:val="outset" w:sz="6" w:space="0" w:color="auto"/>
              <w:right w:val="outset" w:sz="6" w:space="0" w:color="auto"/>
            </w:tcBorders>
            <w:vAlign w:val="center"/>
          </w:tcPr>
          <w:p w14:paraId="7F995EA5" w14:textId="77777777" w:rsidR="00F9385F" w:rsidRPr="00D6684D" w:rsidRDefault="00F9385F" w:rsidP="005464C3">
            <w:pPr>
              <w:pStyle w:val="NormalWeb"/>
              <w:jc w:val="center"/>
            </w:pPr>
            <w:r w:rsidRPr="00D6684D">
              <w:t>12.14</w:t>
            </w:r>
          </w:p>
        </w:tc>
      </w:tr>
    </w:tbl>
    <w:p w14:paraId="1CBDE291" w14:textId="77777777" w:rsidR="00F9385F" w:rsidRPr="00D6684D" w:rsidRDefault="00F9385F" w:rsidP="00F9385F">
      <w:pPr>
        <w:ind w:left="720"/>
      </w:pPr>
    </w:p>
    <w:p w14:paraId="3BA9A526" w14:textId="1EF959FF" w:rsidR="00F9385F" w:rsidRPr="00D6684D" w:rsidRDefault="00F9385F" w:rsidP="00F9385F">
      <w:r w:rsidRPr="00D6684D">
        <w:t>*Saskaņā ar Pievienotās vērtības nodokļa likuma 3.panta astoto daļu pievienotās vērtības nodokli nepiemēro.</w:t>
      </w:r>
      <w:r w:rsidR="004A45B2">
        <w:t>”</w:t>
      </w:r>
    </w:p>
    <w:p w14:paraId="76317FCA" w14:textId="77777777" w:rsidR="00F9385F" w:rsidRPr="00D6684D" w:rsidRDefault="00F9385F" w:rsidP="00F9385F"/>
    <w:p w14:paraId="6400522E" w14:textId="06FE98B1" w:rsidR="00F9385F" w:rsidRPr="00D6684D" w:rsidRDefault="00F9385F" w:rsidP="00F9385F">
      <w:pPr>
        <w:pStyle w:val="ListParagraph"/>
        <w:overflowPunct w:val="0"/>
        <w:autoSpaceDE w:val="0"/>
        <w:autoSpaceDN w:val="0"/>
        <w:adjustRightInd w:val="0"/>
        <w:spacing w:after="0" w:line="240" w:lineRule="auto"/>
        <w:ind w:left="0"/>
        <w:jc w:val="both"/>
        <w:textAlignment w:val="baseline"/>
        <w:rPr>
          <w:rFonts w:ascii="Times New Roman" w:hAnsi="Times New Roman"/>
          <w:sz w:val="24"/>
          <w:szCs w:val="24"/>
        </w:rPr>
      </w:pPr>
      <w:r w:rsidRPr="00D6684D">
        <w:rPr>
          <w:rFonts w:ascii="Times New Roman" w:hAnsi="Times New Roman"/>
          <w:sz w:val="24"/>
          <w:szCs w:val="24"/>
        </w:rPr>
        <w:t>1</w:t>
      </w:r>
      <w:r w:rsidR="00133A14">
        <w:rPr>
          <w:rFonts w:ascii="Times New Roman" w:hAnsi="Times New Roman"/>
          <w:sz w:val="24"/>
          <w:szCs w:val="24"/>
        </w:rPr>
        <w:t>5</w:t>
      </w:r>
      <w:r w:rsidRPr="00D6684D">
        <w:rPr>
          <w:rFonts w:ascii="Times New Roman" w:hAnsi="Times New Roman"/>
          <w:sz w:val="24"/>
          <w:szCs w:val="24"/>
        </w:rPr>
        <w:t>. Aizstāt 2.pielikuma</w:t>
      </w:r>
      <w:r w:rsidR="004A45B2">
        <w:rPr>
          <w:rFonts w:ascii="Times New Roman" w:hAnsi="Times New Roman"/>
          <w:sz w:val="24"/>
          <w:szCs w:val="24"/>
        </w:rPr>
        <w:t xml:space="preserve"> tabulas</w:t>
      </w:r>
      <w:r w:rsidRPr="00D6684D">
        <w:rPr>
          <w:rFonts w:ascii="Times New Roman" w:hAnsi="Times New Roman"/>
          <w:sz w:val="24"/>
          <w:szCs w:val="24"/>
        </w:rPr>
        <w:t xml:space="preserve"> 11.punktā vārdus “Jūrmalas valstspilsētas administrācijas Pilsētplānošanas pārvaldes </w:t>
      </w:r>
      <w:proofErr w:type="spellStart"/>
      <w:r w:rsidRPr="00D6684D">
        <w:rPr>
          <w:rFonts w:ascii="Times New Roman" w:hAnsi="Times New Roman"/>
          <w:sz w:val="24"/>
          <w:szCs w:val="24"/>
        </w:rPr>
        <w:t>Ģeomātikas</w:t>
      </w:r>
      <w:proofErr w:type="spellEnd"/>
      <w:r w:rsidRPr="00D6684D">
        <w:rPr>
          <w:rFonts w:ascii="Times New Roman" w:hAnsi="Times New Roman"/>
          <w:sz w:val="24"/>
          <w:szCs w:val="24"/>
        </w:rPr>
        <w:t xml:space="preserve"> nodaļa (Sarkanās līnijas, tauvas joslas, īpašās zonas, ģeodēzija)” ar vārdiem “Jūrmalas valstspilsētas administrācijas Pilsētplānošanas pārvaldes </w:t>
      </w:r>
      <w:proofErr w:type="spellStart"/>
      <w:r w:rsidRPr="00D6684D">
        <w:rPr>
          <w:rFonts w:ascii="Times New Roman" w:hAnsi="Times New Roman"/>
          <w:sz w:val="24"/>
          <w:szCs w:val="24"/>
        </w:rPr>
        <w:t>Ģeomātikas</w:t>
      </w:r>
      <w:proofErr w:type="spellEnd"/>
      <w:r w:rsidRPr="00D6684D">
        <w:rPr>
          <w:rFonts w:ascii="Times New Roman" w:hAnsi="Times New Roman"/>
          <w:sz w:val="24"/>
          <w:szCs w:val="24"/>
        </w:rPr>
        <w:t xml:space="preserve"> un inženieru nodaļa.”</w:t>
      </w:r>
      <w:r w:rsidR="00510522">
        <w:rPr>
          <w:rFonts w:ascii="Times New Roman" w:hAnsi="Times New Roman"/>
          <w:sz w:val="24"/>
          <w:szCs w:val="24"/>
        </w:rPr>
        <w:t>;</w:t>
      </w:r>
    </w:p>
    <w:p w14:paraId="7B5D9AD4" w14:textId="75A3EC54" w:rsidR="00F9385F" w:rsidRPr="00D6684D" w:rsidRDefault="00F9385F" w:rsidP="00F9385F">
      <w:pPr>
        <w:pStyle w:val="ListParagraph"/>
        <w:overflowPunct w:val="0"/>
        <w:autoSpaceDE w:val="0"/>
        <w:autoSpaceDN w:val="0"/>
        <w:adjustRightInd w:val="0"/>
        <w:spacing w:after="0" w:line="240" w:lineRule="auto"/>
        <w:ind w:left="0"/>
        <w:jc w:val="both"/>
        <w:textAlignment w:val="baseline"/>
        <w:rPr>
          <w:rFonts w:ascii="Times New Roman" w:hAnsi="Times New Roman"/>
          <w:sz w:val="24"/>
          <w:szCs w:val="24"/>
        </w:rPr>
      </w:pPr>
      <w:r w:rsidRPr="00D6684D">
        <w:rPr>
          <w:rFonts w:ascii="Times New Roman" w:hAnsi="Times New Roman"/>
          <w:sz w:val="24"/>
          <w:szCs w:val="24"/>
        </w:rPr>
        <w:t>1</w:t>
      </w:r>
      <w:r w:rsidR="00133A14">
        <w:rPr>
          <w:rFonts w:ascii="Times New Roman" w:hAnsi="Times New Roman"/>
          <w:sz w:val="24"/>
          <w:szCs w:val="24"/>
        </w:rPr>
        <w:t>6</w:t>
      </w:r>
      <w:r w:rsidRPr="00D6684D">
        <w:rPr>
          <w:rFonts w:ascii="Times New Roman" w:hAnsi="Times New Roman"/>
          <w:sz w:val="24"/>
          <w:szCs w:val="24"/>
        </w:rPr>
        <w:t xml:space="preserve">. Aizstāt </w:t>
      </w:r>
      <w:r w:rsidR="004A45B2" w:rsidRPr="00D6684D">
        <w:rPr>
          <w:rFonts w:ascii="Times New Roman" w:hAnsi="Times New Roman"/>
          <w:sz w:val="24"/>
          <w:szCs w:val="24"/>
        </w:rPr>
        <w:t xml:space="preserve">2.pielikuma </w:t>
      </w:r>
      <w:r w:rsidR="004A45B2">
        <w:rPr>
          <w:rFonts w:ascii="Times New Roman" w:hAnsi="Times New Roman"/>
          <w:sz w:val="24"/>
          <w:szCs w:val="24"/>
        </w:rPr>
        <w:t xml:space="preserve">tabulas </w:t>
      </w:r>
      <w:r w:rsidR="004A45B2" w:rsidRPr="00D6684D">
        <w:rPr>
          <w:rFonts w:ascii="Times New Roman" w:hAnsi="Times New Roman"/>
          <w:sz w:val="24"/>
          <w:szCs w:val="24"/>
        </w:rPr>
        <w:t xml:space="preserve">11.punktā </w:t>
      </w:r>
      <w:r w:rsidRPr="00D6684D">
        <w:rPr>
          <w:rFonts w:ascii="Times New Roman" w:hAnsi="Times New Roman"/>
          <w:sz w:val="24"/>
          <w:szCs w:val="24"/>
        </w:rPr>
        <w:t>elektroniskā pasta adresi “</w:t>
      </w:r>
      <w:hyperlink r:id="rId9" w:history="1">
        <w:r w:rsidRPr="00D6684D">
          <w:rPr>
            <w:rFonts w:ascii="Times New Roman" w:hAnsi="Times New Roman"/>
            <w:sz w:val="24"/>
            <w:szCs w:val="24"/>
          </w:rPr>
          <w:t>pasts@jurmala.lv</w:t>
        </w:r>
      </w:hyperlink>
      <w:r w:rsidRPr="00D6684D">
        <w:rPr>
          <w:rFonts w:ascii="Times New Roman" w:hAnsi="Times New Roman"/>
          <w:sz w:val="24"/>
          <w:szCs w:val="24"/>
        </w:rPr>
        <w:t>” ar elektroniskā pasta adresi “</w:t>
      </w:r>
      <w:hyperlink r:id="rId10" w:history="1">
        <w:r w:rsidRPr="00D6684D">
          <w:rPr>
            <w:rFonts w:ascii="Times New Roman" w:hAnsi="Times New Roman"/>
            <w:sz w:val="24"/>
            <w:szCs w:val="24"/>
          </w:rPr>
          <w:t>topo@jurmala.lv</w:t>
        </w:r>
      </w:hyperlink>
      <w:r w:rsidRPr="00D6684D">
        <w:rPr>
          <w:rFonts w:ascii="Times New Roman" w:hAnsi="Times New Roman"/>
          <w:sz w:val="24"/>
          <w:szCs w:val="24"/>
        </w:rPr>
        <w:t xml:space="preserve">”. </w:t>
      </w:r>
    </w:p>
    <w:p w14:paraId="4F0BBCCA" w14:textId="77777777" w:rsidR="00F12EC5" w:rsidRPr="008B1A3A" w:rsidRDefault="00F12EC5" w:rsidP="00ED1C14">
      <w:pPr>
        <w:jc w:val="both"/>
      </w:pPr>
    </w:p>
    <w:p w14:paraId="5EB70912" w14:textId="77777777" w:rsidR="00752D13" w:rsidRPr="00AA47CE" w:rsidRDefault="00752D13" w:rsidP="00752D13">
      <w:pPr>
        <w:jc w:val="both"/>
        <w:rPr>
          <w:color w:val="000000"/>
        </w:rPr>
      </w:pPr>
    </w:p>
    <w:tbl>
      <w:tblPr>
        <w:tblW w:w="5000" w:type="pct"/>
        <w:tblLook w:val="04A0" w:firstRow="1" w:lastRow="0" w:firstColumn="1" w:lastColumn="0" w:noHBand="0" w:noVBand="1"/>
      </w:tblPr>
      <w:tblGrid>
        <w:gridCol w:w="3702"/>
        <w:gridCol w:w="2958"/>
        <w:gridCol w:w="2694"/>
      </w:tblGrid>
      <w:tr w:rsidR="00752D13" w:rsidRPr="00AA47CE" w14:paraId="5EBD315A" w14:textId="77777777" w:rsidTr="00AB2B02">
        <w:trPr>
          <w:trHeight w:val="131"/>
        </w:trPr>
        <w:tc>
          <w:tcPr>
            <w:tcW w:w="1979" w:type="pct"/>
            <w:hideMark/>
          </w:tcPr>
          <w:p w14:paraId="2EE3F173" w14:textId="77777777" w:rsidR="00752D13" w:rsidRPr="00AA47CE" w:rsidRDefault="00752D13" w:rsidP="00AB2B02">
            <w:pPr>
              <w:ind w:left="-105"/>
            </w:pPr>
            <w:r w:rsidRPr="00AA47CE">
              <w:t>Priekšsēdētāj</w:t>
            </w:r>
            <w:r>
              <w:t>a vietnieks</w:t>
            </w:r>
          </w:p>
        </w:tc>
        <w:tc>
          <w:tcPr>
            <w:tcW w:w="1581" w:type="pct"/>
            <w:hideMark/>
          </w:tcPr>
          <w:p w14:paraId="79B2908E" w14:textId="77777777" w:rsidR="00752D13" w:rsidRPr="00AA47CE" w:rsidRDefault="00752D13" w:rsidP="00AB2B02">
            <w:r w:rsidRPr="00AA47CE">
              <w:t>(paraksts*)</w:t>
            </w:r>
          </w:p>
        </w:tc>
        <w:tc>
          <w:tcPr>
            <w:tcW w:w="1440" w:type="pct"/>
            <w:hideMark/>
          </w:tcPr>
          <w:p w14:paraId="5260983D" w14:textId="240194D0" w:rsidR="00752D13" w:rsidRPr="00AA47CE" w:rsidRDefault="00752D13" w:rsidP="00AB2B02">
            <w:pPr>
              <w:ind w:right="-116"/>
              <w:jc w:val="right"/>
            </w:pPr>
            <w:r>
              <w:t>J.</w:t>
            </w:r>
            <w:r w:rsidR="0006566F">
              <w:t> </w:t>
            </w:r>
            <w:r>
              <w:t>Lediņš</w:t>
            </w:r>
          </w:p>
        </w:tc>
      </w:tr>
    </w:tbl>
    <w:p w14:paraId="1B1B37B1" w14:textId="77777777" w:rsidR="00752D13" w:rsidRPr="00647D8E" w:rsidRDefault="00752D13" w:rsidP="00752D13">
      <w:pPr>
        <w:rPr>
          <w:rFonts w:eastAsia="Calibri"/>
        </w:rPr>
      </w:pPr>
    </w:p>
    <w:p w14:paraId="575CF442" w14:textId="77777777" w:rsidR="008A4A99" w:rsidRPr="008B1A3A" w:rsidRDefault="008A4A99" w:rsidP="008A4A99">
      <w:pPr>
        <w:rPr>
          <w:rFonts w:eastAsia="Calibri"/>
          <w:sz w:val="22"/>
          <w:szCs w:val="22"/>
        </w:rPr>
      </w:pPr>
    </w:p>
    <w:p w14:paraId="241364D1" w14:textId="77777777" w:rsidR="008A4A99" w:rsidRPr="006C638E" w:rsidRDefault="008A4A99" w:rsidP="008A4A99">
      <w:pPr>
        <w:jc w:val="center"/>
        <w:rPr>
          <w:rFonts w:eastAsia="Calibri"/>
          <w:sz w:val="20"/>
          <w:lang w:eastAsia="en-US"/>
        </w:rPr>
      </w:pPr>
      <w:r>
        <w:rPr>
          <w:rFonts w:eastAsia="Calibri"/>
          <w:sz w:val="20"/>
          <w:lang w:eastAsia="en-US"/>
        </w:rPr>
        <w:t>*DOKUMENTS PARAKSTĪTS AR DROŠU ELEKTRONISKO PARAKSTU UN SATUR LAIKA ZĪMOGU</w:t>
      </w:r>
    </w:p>
    <w:p w14:paraId="6DB9CB44" w14:textId="77777777" w:rsidR="00CB01F9" w:rsidRPr="00F51903" w:rsidRDefault="00F43B4B" w:rsidP="00CB01F9">
      <w:pPr>
        <w:jc w:val="center"/>
        <w:rPr>
          <w:b/>
          <w:bCs/>
          <w:lang w:eastAsia="en-US" w:bidi="en-US"/>
        </w:rPr>
      </w:pPr>
      <w:r>
        <w:rPr>
          <w:sz w:val="26"/>
          <w:szCs w:val="26"/>
        </w:rPr>
        <w:br w:type="page"/>
      </w:r>
      <w:r w:rsidR="00CB01F9" w:rsidRPr="00F51903">
        <w:rPr>
          <w:b/>
          <w:bCs/>
          <w:lang w:eastAsia="en-US" w:bidi="en-US"/>
        </w:rPr>
        <w:lastRenderedPageBreak/>
        <w:t>PASKAIDROJUMA RAKSTS</w:t>
      </w:r>
    </w:p>
    <w:p w14:paraId="0BB7F4A1" w14:textId="77777777" w:rsidR="00CB01F9" w:rsidRPr="00F51903" w:rsidRDefault="00CB01F9" w:rsidP="00CB01F9">
      <w:pPr>
        <w:jc w:val="center"/>
        <w:rPr>
          <w:b/>
          <w:bCs/>
          <w:lang w:eastAsia="en-US" w:bidi="en-US"/>
        </w:rPr>
      </w:pPr>
    </w:p>
    <w:p w14:paraId="71FFEB98" w14:textId="77777777" w:rsidR="00F9385F" w:rsidRPr="00D6684D" w:rsidRDefault="00F9385F" w:rsidP="00F9385F">
      <w:pPr>
        <w:jc w:val="center"/>
        <w:rPr>
          <w:b/>
          <w:bCs/>
        </w:rPr>
      </w:pPr>
      <w:r w:rsidRPr="00D6684D">
        <w:rPr>
          <w:b/>
          <w:bCs/>
        </w:rPr>
        <w:t xml:space="preserve">Grozījumiem Jūrmalas domes </w:t>
      </w:r>
      <w:bookmarkStart w:id="1" w:name="_Hlk117244516"/>
      <w:r w:rsidRPr="00D6684D">
        <w:rPr>
          <w:b/>
          <w:bCs/>
        </w:rPr>
        <w:t xml:space="preserve">2023. gada </w:t>
      </w:r>
      <w:bookmarkEnd w:id="1"/>
      <w:r w:rsidRPr="00D6684D">
        <w:rPr>
          <w:b/>
        </w:rPr>
        <w:t>21.</w:t>
      </w:r>
      <w:r w:rsidRPr="00D6684D">
        <w:t> </w:t>
      </w:r>
      <w:r w:rsidRPr="00D6684D">
        <w:rPr>
          <w:b/>
        </w:rPr>
        <w:t>decembra</w:t>
      </w:r>
      <w:r w:rsidRPr="00D6684D">
        <w:rPr>
          <w:b/>
          <w:bCs/>
        </w:rPr>
        <w:t xml:space="preserve"> saistošajiem noteikumiem Nr. 45</w:t>
      </w:r>
    </w:p>
    <w:p w14:paraId="01FE0A1A" w14:textId="77777777" w:rsidR="00F9385F" w:rsidRPr="00D6684D" w:rsidRDefault="00F9385F" w:rsidP="00F9385F">
      <w:pPr>
        <w:ind w:firstLine="180"/>
        <w:jc w:val="center"/>
        <w:rPr>
          <w:b/>
          <w:bCs/>
        </w:rPr>
      </w:pPr>
      <w:r w:rsidRPr="00D6684D">
        <w:rPr>
          <w:b/>
          <w:bCs/>
        </w:rPr>
        <w:t>„ Par augstas detalizācijas topogrāfiskās informācijas aprites un maksas kārtību Jūrmalas valstspilsētas pašvaldībā”</w:t>
      </w:r>
    </w:p>
    <w:p w14:paraId="09D63FDF" w14:textId="77777777" w:rsidR="00F9385F" w:rsidRPr="00D6684D" w:rsidRDefault="00F9385F" w:rsidP="00F9385F">
      <w:pPr>
        <w:overflowPunct w:val="0"/>
        <w:autoSpaceDE w:val="0"/>
        <w:autoSpaceDN w:val="0"/>
        <w:adjustRightInd w:val="0"/>
        <w:jc w:val="center"/>
        <w:textAlignment w:val="baseline"/>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3"/>
        <w:gridCol w:w="5421"/>
      </w:tblGrid>
      <w:tr w:rsidR="00F9385F" w:rsidRPr="00D6684D" w14:paraId="63078C06" w14:textId="77777777" w:rsidTr="005464C3">
        <w:trPr>
          <w:trHeight w:val="606"/>
        </w:trPr>
        <w:tc>
          <w:tcPr>
            <w:tcW w:w="2099" w:type="pct"/>
            <w:tcBorders>
              <w:top w:val="single" w:sz="4" w:space="0" w:color="auto"/>
              <w:left w:val="single" w:sz="4" w:space="0" w:color="auto"/>
              <w:bottom w:val="single" w:sz="4" w:space="0" w:color="auto"/>
              <w:right w:val="single" w:sz="4" w:space="0" w:color="auto"/>
            </w:tcBorders>
            <w:hideMark/>
          </w:tcPr>
          <w:p w14:paraId="7B5CF8DF" w14:textId="77777777" w:rsidR="00F9385F" w:rsidRPr="00D6684D" w:rsidRDefault="00F9385F" w:rsidP="005464C3">
            <w:pPr>
              <w:overflowPunct w:val="0"/>
              <w:autoSpaceDE w:val="0"/>
              <w:autoSpaceDN w:val="0"/>
              <w:adjustRightInd w:val="0"/>
              <w:textAlignment w:val="baseline"/>
            </w:pPr>
            <w:r w:rsidRPr="00D6684D">
              <w:rPr>
                <w:b/>
                <w:bCs/>
              </w:rPr>
              <w:t>Paskaidrojuma raksta sadaļa</w:t>
            </w:r>
          </w:p>
        </w:tc>
        <w:tc>
          <w:tcPr>
            <w:tcW w:w="2901" w:type="pct"/>
            <w:tcBorders>
              <w:top w:val="single" w:sz="4" w:space="0" w:color="auto"/>
              <w:left w:val="single" w:sz="4" w:space="0" w:color="auto"/>
              <w:bottom w:val="single" w:sz="4" w:space="0" w:color="auto"/>
              <w:right w:val="single" w:sz="4" w:space="0" w:color="auto"/>
            </w:tcBorders>
            <w:hideMark/>
          </w:tcPr>
          <w:p w14:paraId="38C46FF3" w14:textId="77777777" w:rsidR="00F9385F" w:rsidRPr="00D6684D" w:rsidRDefault="00F9385F" w:rsidP="005464C3">
            <w:pPr>
              <w:overflowPunct w:val="0"/>
              <w:autoSpaceDE w:val="0"/>
              <w:autoSpaceDN w:val="0"/>
              <w:adjustRightInd w:val="0"/>
              <w:ind w:left="81" w:right="1639" w:hanging="81"/>
              <w:jc w:val="center"/>
              <w:textAlignment w:val="baseline"/>
            </w:pPr>
            <w:r w:rsidRPr="00D6684D">
              <w:rPr>
                <w:b/>
              </w:rPr>
              <w:t xml:space="preserve">Norādāmā informācija </w:t>
            </w:r>
          </w:p>
        </w:tc>
      </w:tr>
      <w:tr w:rsidR="00F9385F" w:rsidRPr="00D6684D" w14:paraId="44F01377" w14:textId="77777777" w:rsidTr="005464C3">
        <w:trPr>
          <w:trHeight w:val="841"/>
        </w:trPr>
        <w:tc>
          <w:tcPr>
            <w:tcW w:w="2099" w:type="pct"/>
            <w:tcBorders>
              <w:top w:val="single" w:sz="4" w:space="0" w:color="auto"/>
              <w:left w:val="single" w:sz="4" w:space="0" w:color="auto"/>
              <w:bottom w:val="single" w:sz="4" w:space="0" w:color="auto"/>
              <w:right w:val="single" w:sz="4" w:space="0" w:color="auto"/>
            </w:tcBorders>
            <w:hideMark/>
          </w:tcPr>
          <w:p w14:paraId="3393BEB6" w14:textId="77777777" w:rsidR="00F9385F" w:rsidRPr="00D6684D" w:rsidRDefault="00F9385F" w:rsidP="005464C3">
            <w:pPr>
              <w:overflowPunct w:val="0"/>
              <w:autoSpaceDE w:val="0"/>
              <w:autoSpaceDN w:val="0"/>
              <w:adjustRightInd w:val="0"/>
              <w:textAlignment w:val="baseline"/>
            </w:pPr>
            <w:r w:rsidRPr="00D6684D">
              <w:t>1 Mērķis un nepieciešamības pamatojums</w:t>
            </w:r>
          </w:p>
        </w:tc>
        <w:tc>
          <w:tcPr>
            <w:tcW w:w="2901" w:type="pct"/>
            <w:tcBorders>
              <w:top w:val="single" w:sz="4" w:space="0" w:color="auto"/>
              <w:left w:val="single" w:sz="4" w:space="0" w:color="auto"/>
              <w:bottom w:val="single" w:sz="4" w:space="0" w:color="auto"/>
              <w:right w:val="single" w:sz="4" w:space="0" w:color="auto"/>
            </w:tcBorders>
            <w:hideMark/>
          </w:tcPr>
          <w:p w14:paraId="4608219C" w14:textId="77777777" w:rsidR="00F9385F" w:rsidRPr="00D6684D" w:rsidRDefault="00F9385F" w:rsidP="004A45B2">
            <w:pPr>
              <w:pStyle w:val="ListParagraph"/>
              <w:numPr>
                <w:ilvl w:val="1"/>
                <w:numId w:val="22"/>
              </w:numPr>
              <w:overflowPunct w:val="0"/>
              <w:autoSpaceDE w:val="0"/>
              <w:autoSpaceDN w:val="0"/>
              <w:adjustRightInd w:val="0"/>
              <w:spacing w:line="240" w:lineRule="auto"/>
              <w:jc w:val="both"/>
              <w:textAlignment w:val="baseline"/>
              <w:rPr>
                <w:rFonts w:ascii="Times New Roman" w:hAnsi="Times New Roman"/>
                <w:sz w:val="24"/>
                <w:szCs w:val="24"/>
              </w:rPr>
            </w:pPr>
            <w:r w:rsidRPr="00D6684D">
              <w:rPr>
                <w:rFonts w:ascii="Times New Roman" w:hAnsi="Times New Roman"/>
                <w:sz w:val="24"/>
                <w:szCs w:val="24"/>
              </w:rPr>
              <w:t xml:space="preserve">Saistošo noteikumu mērķis ir precizēt augstas detalizācijas topogrāfiskās informācijas (turpmāk – ADTI) aprites kārtību Jūrmalas valstspilsētas pašvaldības (turpmāk – pašvaldība) administratīvajā </w:t>
            </w:r>
            <w:proofErr w:type="spellStart"/>
            <w:r w:rsidRPr="00D6684D">
              <w:rPr>
                <w:rFonts w:ascii="Times New Roman" w:hAnsi="Times New Roman"/>
                <w:sz w:val="24"/>
                <w:szCs w:val="24"/>
              </w:rPr>
              <w:t>tertitorijā</w:t>
            </w:r>
            <w:proofErr w:type="spellEnd"/>
            <w:r w:rsidRPr="00D6684D">
              <w:rPr>
                <w:rFonts w:ascii="Times New Roman" w:hAnsi="Times New Roman"/>
                <w:sz w:val="24"/>
                <w:szCs w:val="24"/>
              </w:rPr>
              <w:t>, lai pašvaldības rīcībā būtu kvalitatīva, augstas detalizācijas topogrāfiskā informācija.</w:t>
            </w:r>
          </w:p>
          <w:p w14:paraId="40FE412D" w14:textId="77777777" w:rsidR="00F9385F" w:rsidRPr="00D6684D" w:rsidRDefault="00F9385F" w:rsidP="004A45B2">
            <w:pPr>
              <w:pStyle w:val="ListParagraph"/>
              <w:numPr>
                <w:ilvl w:val="1"/>
                <w:numId w:val="22"/>
              </w:numPr>
              <w:overflowPunct w:val="0"/>
              <w:autoSpaceDE w:val="0"/>
              <w:autoSpaceDN w:val="0"/>
              <w:adjustRightInd w:val="0"/>
              <w:spacing w:line="240" w:lineRule="auto"/>
              <w:jc w:val="both"/>
              <w:textAlignment w:val="baseline"/>
              <w:rPr>
                <w:rFonts w:ascii="Times New Roman" w:hAnsi="Times New Roman"/>
                <w:sz w:val="24"/>
                <w:szCs w:val="24"/>
              </w:rPr>
            </w:pPr>
            <w:r w:rsidRPr="00D6684D">
              <w:rPr>
                <w:rFonts w:ascii="Times New Roman" w:hAnsi="Times New Roman"/>
                <w:sz w:val="24"/>
                <w:szCs w:val="24"/>
              </w:rPr>
              <w:t xml:space="preserve">Atbilstoši Ģeotelpiskās informācijas likuma 13. panta sestajai daļai pašvaldība, lai nodrošinātu savu funkciju un uzdevumu izpildi, par savu administratīvo teritoriju izveido un uztur augstas detalizācijas topogrāfiskās informācijas datubāzi atbilstoši Ministru kabineta noteiktajai augstas detalizācijas topogrāfiskās informācijas specifikācijai, veic iesniegtās informācijas pārbaudi un nodrošina datubāzes </w:t>
            </w:r>
            <w:proofErr w:type="spellStart"/>
            <w:r w:rsidRPr="00D6684D">
              <w:rPr>
                <w:rFonts w:ascii="Times New Roman" w:hAnsi="Times New Roman"/>
                <w:sz w:val="24"/>
                <w:szCs w:val="24"/>
              </w:rPr>
              <w:t>sadarbspēju</w:t>
            </w:r>
            <w:proofErr w:type="spellEnd"/>
            <w:r w:rsidRPr="00D6684D">
              <w:t xml:space="preserve"> </w:t>
            </w:r>
            <w:r w:rsidRPr="00D6684D">
              <w:rPr>
                <w:rFonts w:ascii="Times New Roman" w:hAnsi="Times New Roman"/>
                <w:sz w:val="24"/>
                <w:szCs w:val="24"/>
              </w:rPr>
              <w:t>ar centrālo datubāzi Ministru kabineta noteiktajā kārtībā.</w:t>
            </w:r>
          </w:p>
          <w:p w14:paraId="17A235A1" w14:textId="77777777" w:rsidR="00F9385F" w:rsidRPr="00D6684D" w:rsidRDefault="00F9385F" w:rsidP="004A45B2">
            <w:pPr>
              <w:pStyle w:val="ListParagraph"/>
              <w:numPr>
                <w:ilvl w:val="1"/>
                <w:numId w:val="22"/>
              </w:numPr>
              <w:overflowPunct w:val="0"/>
              <w:autoSpaceDE w:val="0"/>
              <w:autoSpaceDN w:val="0"/>
              <w:adjustRightInd w:val="0"/>
              <w:spacing w:line="240" w:lineRule="auto"/>
              <w:jc w:val="both"/>
              <w:textAlignment w:val="baseline"/>
              <w:rPr>
                <w:rFonts w:ascii="Times New Roman" w:eastAsia="Times New Roman" w:hAnsi="Times New Roman"/>
                <w:sz w:val="24"/>
                <w:szCs w:val="24"/>
                <w:lang w:eastAsia="lv-LV"/>
              </w:rPr>
            </w:pPr>
            <w:r w:rsidRPr="00D6684D">
              <w:rPr>
                <w:rFonts w:ascii="Times New Roman" w:eastAsia="Times New Roman" w:hAnsi="Times New Roman"/>
                <w:sz w:val="24"/>
                <w:szCs w:val="24"/>
                <w:lang w:eastAsia="lv-LV"/>
              </w:rPr>
              <w:t>Izvērtējot veiktos grozījumu būvniecību reglamentējošos normatīvos ir papildinātas un precizētas ģeodēziskos darbos norādāmās informācijas prasības.</w:t>
            </w:r>
          </w:p>
        </w:tc>
      </w:tr>
      <w:tr w:rsidR="00F9385F" w:rsidRPr="00D6684D" w14:paraId="3E93F9F8" w14:textId="77777777" w:rsidTr="005464C3">
        <w:trPr>
          <w:trHeight w:val="416"/>
        </w:trPr>
        <w:tc>
          <w:tcPr>
            <w:tcW w:w="2099" w:type="pct"/>
            <w:tcBorders>
              <w:top w:val="single" w:sz="4" w:space="0" w:color="auto"/>
              <w:left w:val="single" w:sz="4" w:space="0" w:color="auto"/>
              <w:bottom w:val="single" w:sz="4" w:space="0" w:color="auto"/>
              <w:right w:val="single" w:sz="4" w:space="0" w:color="auto"/>
            </w:tcBorders>
            <w:hideMark/>
          </w:tcPr>
          <w:p w14:paraId="49279BFD" w14:textId="77777777" w:rsidR="00F9385F" w:rsidRPr="00D6684D" w:rsidRDefault="00F9385F" w:rsidP="005464C3">
            <w:pPr>
              <w:overflowPunct w:val="0"/>
              <w:autoSpaceDE w:val="0"/>
              <w:autoSpaceDN w:val="0"/>
              <w:adjustRightInd w:val="0"/>
              <w:textAlignment w:val="baseline"/>
            </w:pPr>
            <w:r w:rsidRPr="00D6684D">
              <w:t>2. Fiskālā ietekme uz pašvaldības budžetu </w:t>
            </w:r>
          </w:p>
        </w:tc>
        <w:tc>
          <w:tcPr>
            <w:tcW w:w="2901" w:type="pct"/>
            <w:tcBorders>
              <w:top w:val="single" w:sz="4" w:space="0" w:color="auto"/>
              <w:left w:val="single" w:sz="4" w:space="0" w:color="auto"/>
              <w:bottom w:val="single" w:sz="4" w:space="0" w:color="auto"/>
              <w:right w:val="single" w:sz="4" w:space="0" w:color="auto"/>
            </w:tcBorders>
            <w:hideMark/>
          </w:tcPr>
          <w:p w14:paraId="0F9817FF" w14:textId="77777777" w:rsidR="00F9385F" w:rsidRPr="00D6684D" w:rsidRDefault="00F9385F" w:rsidP="00F9385F">
            <w:pPr>
              <w:numPr>
                <w:ilvl w:val="0"/>
                <w:numId w:val="10"/>
              </w:numPr>
              <w:ind w:left="412" w:right="102" w:hanging="412"/>
              <w:jc w:val="both"/>
              <w:textAlignment w:val="baseline"/>
            </w:pPr>
            <w:r w:rsidRPr="00D6684D">
              <w:t>Saistošo noteikumu grozījumu ietekmes prognoze uz pašvaldības budžetu, iekļaujot attiecīgus aprēķinus, palielinās ieņēmumu daļu.</w:t>
            </w:r>
          </w:p>
          <w:p w14:paraId="58DD585E" w14:textId="77777777" w:rsidR="00F9385F" w:rsidRPr="00D6684D" w:rsidRDefault="00F9385F" w:rsidP="005464C3">
            <w:pPr>
              <w:ind w:right="102"/>
              <w:jc w:val="both"/>
              <w:textAlignment w:val="baseline"/>
            </w:pPr>
          </w:p>
        </w:tc>
      </w:tr>
      <w:tr w:rsidR="00F9385F" w:rsidRPr="00D6684D" w14:paraId="02DB65B5" w14:textId="77777777" w:rsidTr="005464C3">
        <w:trPr>
          <w:trHeight w:val="767"/>
        </w:trPr>
        <w:tc>
          <w:tcPr>
            <w:tcW w:w="2099" w:type="pct"/>
            <w:tcBorders>
              <w:top w:val="single" w:sz="4" w:space="0" w:color="auto"/>
              <w:left w:val="single" w:sz="4" w:space="0" w:color="auto"/>
              <w:bottom w:val="single" w:sz="4" w:space="0" w:color="auto"/>
              <w:right w:val="single" w:sz="4" w:space="0" w:color="auto"/>
            </w:tcBorders>
            <w:hideMark/>
          </w:tcPr>
          <w:p w14:paraId="4DE9878B" w14:textId="77777777" w:rsidR="00F9385F" w:rsidRPr="00D6684D" w:rsidRDefault="00F9385F" w:rsidP="005464C3">
            <w:pPr>
              <w:overflowPunct w:val="0"/>
              <w:autoSpaceDE w:val="0"/>
              <w:autoSpaceDN w:val="0"/>
              <w:adjustRightInd w:val="0"/>
              <w:jc w:val="both"/>
              <w:textAlignment w:val="baseline"/>
            </w:pPr>
            <w:bookmarkStart w:id="2" w:name="_Hlk42005755"/>
            <w:r w:rsidRPr="00D6684D">
              <w:t>3. Sociālā ietekme, ietekme uz vidi, iedzīvotāju veselību, uzņēmējdarbības vidi pašvaldības teritorijā, kā arī plānotā regulējuma ietekme uz konkurenci</w:t>
            </w:r>
          </w:p>
        </w:tc>
        <w:tc>
          <w:tcPr>
            <w:tcW w:w="2901" w:type="pct"/>
            <w:tcBorders>
              <w:top w:val="single" w:sz="4" w:space="0" w:color="auto"/>
              <w:left w:val="single" w:sz="4" w:space="0" w:color="auto"/>
              <w:bottom w:val="single" w:sz="4" w:space="0" w:color="auto"/>
              <w:right w:val="single" w:sz="4" w:space="0" w:color="auto"/>
            </w:tcBorders>
            <w:hideMark/>
          </w:tcPr>
          <w:p w14:paraId="1301C148" w14:textId="49299509" w:rsidR="00F9385F" w:rsidRPr="00D6684D" w:rsidRDefault="00F9385F" w:rsidP="005464C3">
            <w:pPr>
              <w:overflowPunct w:val="0"/>
              <w:autoSpaceDE w:val="0"/>
              <w:autoSpaceDN w:val="0"/>
              <w:adjustRightInd w:val="0"/>
              <w:jc w:val="both"/>
              <w:textAlignment w:val="baseline"/>
            </w:pPr>
            <w:r w:rsidRPr="00D6684D">
              <w:t>3.1. Ietekme uz vidi – nav ietekmes;</w:t>
            </w:r>
          </w:p>
          <w:p w14:paraId="45609C35" w14:textId="5B4CFE03" w:rsidR="00F9385F" w:rsidRPr="00D6684D" w:rsidRDefault="00F9385F" w:rsidP="005464C3">
            <w:pPr>
              <w:overflowPunct w:val="0"/>
              <w:autoSpaceDE w:val="0"/>
              <w:autoSpaceDN w:val="0"/>
              <w:adjustRightInd w:val="0"/>
              <w:jc w:val="both"/>
              <w:textAlignment w:val="baseline"/>
            </w:pPr>
            <w:r w:rsidRPr="00D6684D">
              <w:t>3.2. Ietekme uz iedzīvotāju veselību – nav ietekmes;</w:t>
            </w:r>
          </w:p>
          <w:p w14:paraId="265567CF" w14:textId="76038F8E" w:rsidR="00F9385F" w:rsidRPr="00D6684D" w:rsidRDefault="00F9385F" w:rsidP="005464C3">
            <w:pPr>
              <w:overflowPunct w:val="0"/>
              <w:autoSpaceDE w:val="0"/>
              <w:autoSpaceDN w:val="0"/>
              <w:adjustRightInd w:val="0"/>
              <w:jc w:val="both"/>
              <w:textAlignment w:val="baseline"/>
            </w:pPr>
            <w:r w:rsidRPr="00D6684D">
              <w:t>3.3. Ietekme uz uzņēmējdarbības vidi pašvaldības teritorijā – nav ietekmes;</w:t>
            </w:r>
          </w:p>
          <w:p w14:paraId="357C3FC6" w14:textId="058D3FE5" w:rsidR="00F9385F" w:rsidRPr="00D6684D" w:rsidRDefault="00F9385F" w:rsidP="005464C3">
            <w:pPr>
              <w:overflowPunct w:val="0"/>
              <w:autoSpaceDE w:val="0"/>
              <w:autoSpaceDN w:val="0"/>
              <w:adjustRightInd w:val="0"/>
              <w:jc w:val="both"/>
              <w:textAlignment w:val="baseline"/>
            </w:pPr>
            <w:r w:rsidRPr="00D6684D">
              <w:t>3.4. Ietekme uz konkurenci – nav ietekmes.</w:t>
            </w:r>
          </w:p>
          <w:p w14:paraId="7AA76505" w14:textId="77777777" w:rsidR="00F9385F" w:rsidRPr="00D6684D" w:rsidRDefault="00F9385F" w:rsidP="005464C3">
            <w:pPr>
              <w:overflowPunct w:val="0"/>
              <w:autoSpaceDE w:val="0"/>
              <w:autoSpaceDN w:val="0"/>
              <w:adjustRightInd w:val="0"/>
              <w:jc w:val="both"/>
              <w:textAlignment w:val="baseline"/>
            </w:pPr>
            <w:r w:rsidRPr="00D6684D">
              <w:rPr>
                <w:shd w:val="clear" w:color="auto" w:fill="FFFFFF"/>
              </w:rPr>
              <w:t>.</w:t>
            </w:r>
          </w:p>
        </w:tc>
        <w:bookmarkEnd w:id="2"/>
      </w:tr>
      <w:tr w:rsidR="00F9385F" w:rsidRPr="00D6684D" w14:paraId="45DE2115" w14:textId="77777777" w:rsidTr="005464C3">
        <w:trPr>
          <w:trHeight w:val="698"/>
        </w:trPr>
        <w:tc>
          <w:tcPr>
            <w:tcW w:w="2099" w:type="pct"/>
            <w:tcBorders>
              <w:top w:val="single" w:sz="4" w:space="0" w:color="auto"/>
              <w:left w:val="single" w:sz="4" w:space="0" w:color="auto"/>
              <w:bottom w:val="single" w:sz="4" w:space="0" w:color="auto"/>
              <w:right w:val="single" w:sz="4" w:space="0" w:color="auto"/>
            </w:tcBorders>
            <w:hideMark/>
          </w:tcPr>
          <w:p w14:paraId="35D99204" w14:textId="77777777" w:rsidR="00F9385F" w:rsidRPr="00D6684D" w:rsidRDefault="00F9385F" w:rsidP="005464C3">
            <w:pPr>
              <w:overflowPunct w:val="0"/>
              <w:autoSpaceDE w:val="0"/>
              <w:autoSpaceDN w:val="0"/>
              <w:adjustRightInd w:val="0"/>
              <w:textAlignment w:val="baseline"/>
            </w:pPr>
            <w:r w:rsidRPr="00D6684D">
              <w:t>4. Ietekme uz administratīvajām procedūrām un to izmaksām</w:t>
            </w:r>
          </w:p>
        </w:tc>
        <w:tc>
          <w:tcPr>
            <w:tcW w:w="2901" w:type="pct"/>
            <w:tcBorders>
              <w:top w:val="single" w:sz="4" w:space="0" w:color="auto"/>
              <w:left w:val="single" w:sz="4" w:space="0" w:color="auto"/>
              <w:bottom w:val="single" w:sz="4" w:space="0" w:color="auto"/>
              <w:right w:val="single" w:sz="4" w:space="0" w:color="auto"/>
            </w:tcBorders>
          </w:tcPr>
          <w:p w14:paraId="76C3854F" w14:textId="16D8EA98" w:rsidR="00F9385F" w:rsidRPr="00D6684D" w:rsidRDefault="00F9385F" w:rsidP="005464C3">
            <w:pPr>
              <w:overflowPunct w:val="0"/>
              <w:autoSpaceDE w:val="0"/>
              <w:autoSpaceDN w:val="0"/>
              <w:adjustRightInd w:val="0"/>
              <w:jc w:val="both"/>
              <w:textAlignment w:val="baseline"/>
            </w:pPr>
            <w:r w:rsidRPr="00D6684D">
              <w:t xml:space="preserve">Nav ietekmes uz administratīvajām procedūrām un to izmaksām, jo saistošo noteikumu izpildi nodrošina Jūrmalas valstspilsētas administrācijas Pilsētplānošanas pārvaldes </w:t>
            </w:r>
            <w:proofErr w:type="spellStart"/>
            <w:r w:rsidRPr="00D6684D">
              <w:t>Ģeomātikas</w:t>
            </w:r>
            <w:proofErr w:type="spellEnd"/>
            <w:r w:rsidRPr="00D6684D">
              <w:t xml:space="preserve"> un inženieru nodaļa</w:t>
            </w:r>
            <w:r w:rsidRPr="00D6684D" w:rsidDel="00EF7220">
              <w:t xml:space="preserve"> </w:t>
            </w:r>
          </w:p>
        </w:tc>
      </w:tr>
      <w:tr w:rsidR="00F9385F" w:rsidRPr="00D6684D" w14:paraId="17899528" w14:textId="77777777" w:rsidTr="005464C3">
        <w:trPr>
          <w:trHeight w:val="613"/>
        </w:trPr>
        <w:tc>
          <w:tcPr>
            <w:tcW w:w="2099" w:type="pct"/>
            <w:tcBorders>
              <w:top w:val="single" w:sz="4" w:space="0" w:color="auto"/>
              <w:left w:val="single" w:sz="4" w:space="0" w:color="auto"/>
              <w:bottom w:val="single" w:sz="4" w:space="0" w:color="auto"/>
              <w:right w:val="single" w:sz="4" w:space="0" w:color="auto"/>
            </w:tcBorders>
            <w:hideMark/>
          </w:tcPr>
          <w:p w14:paraId="75A8065B" w14:textId="77777777" w:rsidR="00F9385F" w:rsidRPr="00D6684D" w:rsidRDefault="00F9385F" w:rsidP="005464C3">
            <w:pPr>
              <w:overflowPunct w:val="0"/>
              <w:autoSpaceDE w:val="0"/>
              <w:autoSpaceDN w:val="0"/>
              <w:adjustRightInd w:val="0"/>
              <w:textAlignment w:val="baseline"/>
            </w:pPr>
            <w:r w:rsidRPr="00D6684D">
              <w:t>5. Ietekme uz pašvaldības funkcijām un cilvēkresursiem</w:t>
            </w:r>
          </w:p>
        </w:tc>
        <w:tc>
          <w:tcPr>
            <w:tcW w:w="2901" w:type="pct"/>
            <w:tcBorders>
              <w:top w:val="single" w:sz="4" w:space="0" w:color="auto"/>
              <w:left w:val="single" w:sz="4" w:space="0" w:color="auto"/>
              <w:bottom w:val="single" w:sz="4" w:space="0" w:color="auto"/>
              <w:right w:val="single" w:sz="4" w:space="0" w:color="auto"/>
            </w:tcBorders>
            <w:hideMark/>
          </w:tcPr>
          <w:p w14:paraId="4A08C832" w14:textId="77777777" w:rsidR="00F9385F" w:rsidRPr="00D6684D" w:rsidRDefault="00F9385F" w:rsidP="005464C3">
            <w:pPr>
              <w:overflowPunct w:val="0"/>
              <w:autoSpaceDE w:val="0"/>
              <w:autoSpaceDN w:val="0"/>
              <w:adjustRightInd w:val="0"/>
              <w:jc w:val="both"/>
              <w:textAlignment w:val="baseline"/>
            </w:pPr>
            <w:r w:rsidRPr="00D6684D">
              <w:t>ADTI ir nepieciešama, lai nodrošinātu vairāku pašvaldības autonomo funkciju izpildi.</w:t>
            </w:r>
          </w:p>
          <w:p w14:paraId="4DF4F8CF" w14:textId="77777777" w:rsidR="00F9385F" w:rsidRPr="00D6684D" w:rsidRDefault="00F9385F" w:rsidP="005464C3">
            <w:pPr>
              <w:overflowPunct w:val="0"/>
              <w:autoSpaceDE w:val="0"/>
              <w:autoSpaceDN w:val="0"/>
              <w:adjustRightInd w:val="0"/>
              <w:jc w:val="both"/>
              <w:textAlignment w:val="baseline"/>
            </w:pPr>
            <w:r w:rsidRPr="00D6684D">
              <w:t>Tā kā pašvaldības uzdevums – augstas detalizācijas topogrāfiskās informācijas datubāzes uzturēšana – tiek deleģēts, tad nav ietekmes uz pašvaldības esošajiem cilvēkresursiem.</w:t>
            </w:r>
          </w:p>
          <w:p w14:paraId="49FA0473" w14:textId="77777777" w:rsidR="00F9385F" w:rsidRPr="00D6684D" w:rsidRDefault="00F9385F" w:rsidP="005464C3">
            <w:pPr>
              <w:overflowPunct w:val="0"/>
              <w:autoSpaceDE w:val="0"/>
              <w:autoSpaceDN w:val="0"/>
              <w:adjustRightInd w:val="0"/>
              <w:jc w:val="both"/>
              <w:textAlignment w:val="baseline"/>
            </w:pPr>
          </w:p>
        </w:tc>
      </w:tr>
      <w:tr w:rsidR="00F9385F" w:rsidRPr="00D6684D" w14:paraId="7D7DC9A9" w14:textId="77777777" w:rsidTr="005464C3">
        <w:trPr>
          <w:trHeight w:val="557"/>
        </w:trPr>
        <w:tc>
          <w:tcPr>
            <w:tcW w:w="2099" w:type="pct"/>
            <w:tcBorders>
              <w:top w:val="single" w:sz="4" w:space="0" w:color="auto"/>
              <w:left w:val="single" w:sz="4" w:space="0" w:color="auto"/>
              <w:bottom w:val="single" w:sz="4" w:space="0" w:color="auto"/>
              <w:right w:val="single" w:sz="4" w:space="0" w:color="auto"/>
            </w:tcBorders>
            <w:hideMark/>
          </w:tcPr>
          <w:p w14:paraId="142BF028" w14:textId="77777777" w:rsidR="00F9385F" w:rsidRPr="00D6684D" w:rsidRDefault="00F9385F" w:rsidP="005464C3">
            <w:pPr>
              <w:overflowPunct w:val="0"/>
              <w:autoSpaceDE w:val="0"/>
              <w:autoSpaceDN w:val="0"/>
              <w:adjustRightInd w:val="0"/>
              <w:textAlignment w:val="baseline"/>
            </w:pPr>
            <w:r w:rsidRPr="00D6684D">
              <w:lastRenderedPageBreak/>
              <w:t>6. Informācija par izpildes nodrošināšanu</w:t>
            </w:r>
          </w:p>
        </w:tc>
        <w:tc>
          <w:tcPr>
            <w:tcW w:w="2901" w:type="pct"/>
            <w:tcBorders>
              <w:top w:val="single" w:sz="4" w:space="0" w:color="auto"/>
              <w:left w:val="single" w:sz="4" w:space="0" w:color="auto"/>
              <w:bottom w:val="single" w:sz="4" w:space="0" w:color="auto"/>
              <w:right w:val="single" w:sz="4" w:space="0" w:color="auto"/>
            </w:tcBorders>
            <w:hideMark/>
          </w:tcPr>
          <w:p w14:paraId="74A8F316" w14:textId="77777777" w:rsidR="00F9385F" w:rsidRPr="00D6684D" w:rsidRDefault="00F9385F" w:rsidP="005464C3">
            <w:pPr>
              <w:overflowPunct w:val="0"/>
              <w:autoSpaceDE w:val="0"/>
              <w:autoSpaceDN w:val="0"/>
              <w:adjustRightInd w:val="0"/>
              <w:jc w:val="both"/>
              <w:textAlignment w:val="baseline"/>
            </w:pPr>
            <w:r w:rsidRPr="00D6684D">
              <w:t xml:space="preserve">6.1. Saistošo noteikumu grozījumu izpildi nodrošina Jūrmalas valstspilsētas administrācijas Pilsētplānošanas pārvaldes </w:t>
            </w:r>
            <w:proofErr w:type="spellStart"/>
            <w:r w:rsidRPr="00D6684D">
              <w:t>Ģeomātikas</w:t>
            </w:r>
            <w:proofErr w:type="spellEnd"/>
            <w:r w:rsidRPr="00D6684D">
              <w:t xml:space="preserve"> un inženieru nodaļa.</w:t>
            </w:r>
          </w:p>
          <w:p w14:paraId="10829AEA" w14:textId="2BDD1B15" w:rsidR="00F9385F" w:rsidRPr="00D6684D" w:rsidRDefault="00F9385F" w:rsidP="005464C3">
            <w:pPr>
              <w:overflowPunct w:val="0"/>
              <w:autoSpaceDE w:val="0"/>
              <w:autoSpaceDN w:val="0"/>
              <w:adjustRightInd w:val="0"/>
              <w:jc w:val="both"/>
              <w:textAlignment w:val="baseline"/>
            </w:pPr>
            <w:r w:rsidRPr="00D6684D">
              <w:t xml:space="preserve">6.2. Izpildes nodrošināšanai </w:t>
            </w:r>
            <w:r w:rsidR="004A45B2">
              <w:t xml:space="preserve">notiks </w:t>
            </w:r>
            <w:r w:rsidRPr="00D6684D">
              <w:t>esoš</w:t>
            </w:r>
            <w:r w:rsidR="004A45B2">
              <w:t>o</w:t>
            </w:r>
            <w:r w:rsidRPr="00D6684D">
              <w:t xml:space="preserve"> resurs</w:t>
            </w:r>
            <w:r w:rsidR="004A45B2">
              <w:t>u ietvaros</w:t>
            </w:r>
            <w:r w:rsidRPr="00D6684D">
              <w:t>.</w:t>
            </w:r>
          </w:p>
        </w:tc>
      </w:tr>
      <w:tr w:rsidR="00F9385F" w:rsidRPr="00D6684D" w14:paraId="04BC9FAD" w14:textId="77777777" w:rsidTr="005464C3">
        <w:trPr>
          <w:trHeight w:val="557"/>
        </w:trPr>
        <w:tc>
          <w:tcPr>
            <w:tcW w:w="2099" w:type="pct"/>
            <w:tcBorders>
              <w:top w:val="single" w:sz="4" w:space="0" w:color="auto"/>
              <w:left w:val="single" w:sz="4" w:space="0" w:color="auto"/>
              <w:bottom w:val="single" w:sz="4" w:space="0" w:color="auto"/>
              <w:right w:val="single" w:sz="4" w:space="0" w:color="auto"/>
            </w:tcBorders>
          </w:tcPr>
          <w:p w14:paraId="5DAE639C" w14:textId="77777777" w:rsidR="00F9385F" w:rsidRPr="00D6684D" w:rsidRDefault="00F9385F" w:rsidP="005464C3">
            <w:pPr>
              <w:overflowPunct w:val="0"/>
              <w:autoSpaceDE w:val="0"/>
              <w:autoSpaceDN w:val="0"/>
              <w:adjustRightInd w:val="0"/>
              <w:textAlignment w:val="baseline"/>
            </w:pPr>
            <w:r w:rsidRPr="00D6684D">
              <w:t>7. Prasību un izmaksu samērīgums pret ieguvumiem, ko sniedz mērķa sasniegšana</w:t>
            </w:r>
          </w:p>
        </w:tc>
        <w:tc>
          <w:tcPr>
            <w:tcW w:w="2901" w:type="pct"/>
            <w:tcBorders>
              <w:top w:val="single" w:sz="4" w:space="0" w:color="auto"/>
              <w:left w:val="single" w:sz="4" w:space="0" w:color="auto"/>
              <w:bottom w:val="single" w:sz="4" w:space="0" w:color="auto"/>
              <w:right w:val="single" w:sz="4" w:space="0" w:color="auto"/>
            </w:tcBorders>
          </w:tcPr>
          <w:p w14:paraId="06304466" w14:textId="77777777" w:rsidR="00F9385F" w:rsidRPr="00D6684D" w:rsidRDefault="00F9385F" w:rsidP="005464C3">
            <w:pPr>
              <w:ind w:right="102"/>
              <w:contextualSpacing/>
              <w:jc w:val="both"/>
              <w:textAlignment w:val="baseline"/>
            </w:pPr>
            <w:r w:rsidRPr="00D6684D">
              <w:t>Saistošo noteikumu grozījumi ir piemēroti iecerētā mērķa sasniegšanas nodrošināšanai un paredz tikai to, kas ir vajadzīgs minētā mērķa sasniegšanai.</w:t>
            </w:r>
          </w:p>
        </w:tc>
      </w:tr>
      <w:tr w:rsidR="00F9385F" w:rsidRPr="00D6684D" w14:paraId="2B09DBB5" w14:textId="77777777" w:rsidTr="005464C3">
        <w:trPr>
          <w:trHeight w:val="557"/>
        </w:trPr>
        <w:tc>
          <w:tcPr>
            <w:tcW w:w="2099" w:type="pct"/>
            <w:tcBorders>
              <w:top w:val="single" w:sz="4" w:space="0" w:color="auto"/>
              <w:left w:val="single" w:sz="4" w:space="0" w:color="auto"/>
              <w:bottom w:val="single" w:sz="4" w:space="0" w:color="auto"/>
              <w:right w:val="single" w:sz="4" w:space="0" w:color="auto"/>
            </w:tcBorders>
          </w:tcPr>
          <w:p w14:paraId="5346602D" w14:textId="77777777" w:rsidR="00F9385F" w:rsidRPr="00D6684D" w:rsidRDefault="00F9385F" w:rsidP="005464C3">
            <w:pPr>
              <w:overflowPunct w:val="0"/>
              <w:autoSpaceDE w:val="0"/>
              <w:autoSpaceDN w:val="0"/>
              <w:adjustRightInd w:val="0"/>
              <w:textAlignment w:val="baseline"/>
            </w:pPr>
            <w:r w:rsidRPr="00D6684D">
              <w:t>8. Izstrādes gaitā veiktās konsultācijas ar privātpersonām un institūcijām </w:t>
            </w:r>
          </w:p>
        </w:tc>
        <w:tc>
          <w:tcPr>
            <w:tcW w:w="2901" w:type="pct"/>
            <w:tcBorders>
              <w:top w:val="single" w:sz="4" w:space="0" w:color="auto"/>
              <w:left w:val="single" w:sz="4" w:space="0" w:color="auto"/>
              <w:bottom w:val="single" w:sz="4" w:space="0" w:color="auto"/>
              <w:right w:val="single" w:sz="4" w:space="0" w:color="auto"/>
            </w:tcBorders>
          </w:tcPr>
          <w:p w14:paraId="4DE47E41" w14:textId="421517B3" w:rsidR="00F9385F" w:rsidRPr="00D6684D" w:rsidRDefault="00F9385F" w:rsidP="005464C3">
            <w:pPr>
              <w:jc w:val="both"/>
            </w:pPr>
            <w:r w:rsidRPr="00D6684D">
              <w:t xml:space="preserve">Sabiedrības viedokļa noskaidrošana tiks veikta atbilstoši Pašvaldību likuma 46. panta trešajā daļā noteiktajam – saistošo noteikumu projekts un paskaidrojuma raksts tika publicēts pašvaldības oficiālajā tīmekļvietnē </w:t>
            </w:r>
            <w:hyperlink r:id="rId11" w:history="1">
              <w:r w:rsidRPr="00D6684D">
                <w:rPr>
                  <w:rStyle w:val="Hyperlink"/>
                </w:rPr>
                <w:t>www.jurmala.lv</w:t>
              </w:r>
            </w:hyperlink>
            <w:r w:rsidRPr="00D6684D">
              <w:t xml:space="preserve"> sabiedrības viedokļa noskaidrošanai. </w:t>
            </w:r>
          </w:p>
          <w:p w14:paraId="51CC70A2" w14:textId="198FF0C9" w:rsidR="00F9385F" w:rsidRPr="00D6684D" w:rsidRDefault="00F9385F" w:rsidP="005464C3">
            <w:pPr>
              <w:jc w:val="both"/>
            </w:pPr>
          </w:p>
        </w:tc>
      </w:tr>
    </w:tbl>
    <w:p w14:paraId="0C442C4C" w14:textId="77777777" w:rsidR="00CB01F9" w:rsidRPr="00D946BE" w:rsidRDefault="00CB01F9" w:rsidP="00CB01F9">
      <w:pPr>
        <w:contextualSpacing/>
        <w:jc w:val="center"/>
        <w:rPr>
          <w:rFonts w:ascii="Calibri" w:hAnsi="Calibri"/>
          <w:sz w:val="20"/>
          <w:lang w:eastAsia="en-US" w:bidi="en-US"/>
        </w:rPr>
      </w:pPr>
    </w:p>
    <w:p w14:paraId="2B8FF6D4" w14:textId="77777777" w:rsidR="00F9385F" w:rsidRDefault="00F9385F" w:rsidP="00CB01F9">
      <w:pPr>
        <w:jc w:val="center"/>
      </w:pPr>
    </w:p>
    <w:tbl>
      <w:tblPr>
        <w:tblW w:w="5000" w:type="pct"/>
        <w:tblLook w:val="04A0" w:firstRow="1" w:lastRow="0" w:firstColumn="1" w:lastColumn="0" w:noHBand="0" w:noVBand="1"/>
      </w:tblPr>
      <w:tblGrid>
        <w:gridCol w:w="3702"/>
        <w:gridCol w:w="2958"/>
        <w:gridCol w:w="2694"/>
      </w:tblGrid>
      <w:tr w:rsidR="00F9385F" w:rsidRPr="00AA47CE" w14:paraId="769C70F9" w14:textId="77777777" w:rsidTr="005464C3">
        <w:trPr>
          <w:trHeight w:val="131"/>
        </w:trPr>
        <w:tc>
          <w:tcPr>
            <w:tcW w:w="1979" w:type="pct"/>
            <w:hideMark/>
          </w:tcPr>
          <w:p w14:paraId="333EB12B" w14:textId="77777777" w:rsidR="00F9385F" w:rsidRPr="00AA47CE" w:rsidRDefault="00F9385F" w:rsidP="005464C3">
            <w:pPr>
              <w:ind w:left="-105"/>
            </w:pPr>
            <w:r w:rsidRPr="00AA47CE">
              <w:t>Priekšsēdētāj</w:t>
            </w:r>
            <w:r>
              <w:t>a vietnieks</w:t>
            </w:r>
          </w:p>
        </w:tc>
        <w:tc>
          <w:tcPr>
            <w:tcW w:w="1581" w:type="pct"/>
            <w:hideMark/>
          </w:tcPr>
          <w:p w14:paraId="071F98D7" w14:textId="77777777" w:rsidR="00F9385F" w:rsidRPr="00AA47CE" w:rsidRDefault="00F9385F" w:rsidP="005464C3">
            <w:r w:rsidRPr="00AA47CE">
              <w:t>(paraksts*)</w:t>
            </w:r>
          </w:p>
        </w:tc>
        <w:tc>
          <w:tcPr>
            <w:tcW w:w="1440" w:type="pct"/>
            <w:hideMark/>
          </w:tcPr>
          <w:p w14:paraId="623717E4" w14:textId="77777777" w:rsidR="00F9385F" w:rsidRPr="00AA47CE" w:rsidRDefault="00F9385F" w:rsidP="005464C3">
            <w:pPr>
              <w:ind w:right="-116"/>
              <w:jc w:val="right"/>
            </w:pPr>
            <w:proofErr w:type="spellStart"/>
            <w:r>
              <w:t>J.Lediņš</w:t>
            </w:r>
            <w:proofErr w:type="spellEnd"/>
          </w:p>
        </w:tc>
      </w:tr>
    </w:tbl>
    <w:p w14:paraId="1B72894D" w14:textId="77777777" w:rsidR="00F9385F" w:rsidRDefault="00F9385F" w:rsidP="00CB01F9">
      <w:pPr>
        <w:jc w:val="center"/>
      </w:pPr>
    </w:p>
    <w:p w14:paraId="605198D5" w14:textId="77777777" w:rsidR="00F9385F" w:rsidRDefault="00F9385F" w:rsidP="00CB01F9">
      <w:pPr>
        <w:jc w:val="center"/>
      </w:pPr>
    </w:p>
    <w:p w14:paraId="69C186C2" w14:textId="77777777" w:rsidR="00F9385F" w:rsidRDefault="00F9385F" w:rsidP="00CB01F9">
      <w:pPr>
        <w:jc w:val="center"/>
      </w:pPr>
    </w:p>
    <w:p w14:paraId="16BA35E6" w14:textId="77777777" w:rsidR="00F9385F" w:rsidRDefault="00F9385F" w:rsidP="00CB01F9">
      <w:pPr>
        <w:jc w:val="center"/>
      </w:pPr>
    </w:p>
    <w:p w14:paraId="1D92FCC1" w14:textId="405BA448" w:rsidR="00C2481A" w:rsidRPr="008A4A99" w:rsidRDefault="00CB01F9" w:rsidP="00CB01F9">
      <w:pPr>
        <w:jc w:val="center"/>
        <w:rPr>
          <w:rFonts w:eastAsia="Calibri"/>
          <w:sz w:val="20"/>
          <w:lang w:eastAsia="en-US"/>
        </w:rPr>
      </w:pPr>
      <w:r w:rsidRPr="00F51903">
        <w:t>*</w:t>
      </w:r>
      <w:r w:rsidRPr="00F51903">
        <w:rPr>
          <w:iCs/>
        </w:rPr>
        <w:t>Dokuments parakstīts ar drošu elektronisko parakstu un satur laika zīmogu.</w:t>
      </w:r>
    </w:p>
    <w:sectPr w:rsidR="00C2481A" w:rsidRPr="008A4A99" w:rsidSect="00CE0966">
      <w:footerReference w:type="default" r:id="rId12"/>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0BBCEE" w14:textId="77777777" w:rsidR="00616764" w:rsidRDefault="00616764">
      <w:r>
        <w:separator/>
      </w:r>
    </w:p>
  </w:endnote>
  <w:endnote w:type="continuationSeparator" w:id="0">
    <w:p w14:paraId="4F0BBCEF" w14:textId="77777777" w:rsidR="00616764" w:rsidRDefault="006167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NewtonTT Baltic">
    <w:altName w:val="Cambria"/>
    <w:charset w:val="BA"/>
    <w:family w:val="roman"/>
    <w:pitch w:val="variable"/>
    <w:sig w:usb0="00000005" w:usb1="00000000" w:usb2="00000000" w:usb3="00000000" w:csb0="00000080" w:csb1="00000000"/>
  </w:font>
  <w:font w:name="Times New Roman Bold">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0BBCF0" w14:textId="6BFDE8F9" w:rsidR="003F6161" w:rsidRDefault="003F6161">
    <w:pPr>
      <w:pStyle w:val="Footer"/>
      <w:jc w:val="center"/>
    </w:pPr>
    <w:r>
      <w:fldChar w:fldCharType="begin"/>
    </w:r>
    <w:r>
      <w:instrText xml:space="preserve"> PAGE   \* MERGEFORMAT </w:instrText>
    </w:r>
    <w:r>
      <w:fldChar w:fldCharType="separate"/>
    </w:r>
    <w:r w:rsidR="000F56AA">
      <w:rPr>
        <w:noProof/>
      </w:rPr>
      <w:t>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0BBCEC" w14:textId="77777777" w:rsidR="00616764" w:rsidRDefault="00616764">
      <w:r>
        <w:separator/>
      </w:r>
    </w:p>
  </w:footnote>
  <w:footnote w:type="continuationSeparator" w:id="0">
    <w:p w14:paraId="4F0BBCED" w14:textId="77777777" w:rsidR="00616764" w:rsidRDefault="006167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A479BC"/>
    <w:multiLevelType w:val="hybridMultilevel"/>
    <w:tmpl w:val="BAF02F1C"/>
    <w:lvl w:ilvl="0" w:tplc="82AC904E">
      <w:start w:val="1"/>
      <w:numFmt w:val="decimal"/>
      <w:lvlText w:val="3.%1."/>
      <w:lvlJc w:val="left"/>
      <w:pPr>
        <w:ind w:left="329" w:hanging="360"/>
      </w:pPr>
      <w:rPr>
        <w:rFonts w:hint="default"/>
        <w:b w:val="0"/>
      </w:rPr>
    </w:lvl>
    <w:lvl w:ilvl="1" w:tplc="04260019" w:tentative="1">
      <w:start w:val="1"/>
      <w:numFmt w:val="lowerLetter"/>
      <w:lvlText w:val="%2."/>
      <w:lvlJc w:val="left"/>
      <w:pPr>
        <w:ind w:left="-655" w:hanging="360"/>
      </w:pPr>
    </w:lvl>
    <w:lvl w:ilvl="2" w:tplc="0426001B" w:tentative="1">
      <w:start w:val="1"/>
      <w:numFmt w:val="lowerRoman"/>
      <w:lvlText w:val="%3."/>
      <w:lvlJc w:val="right"/>
      <w:pPr>
        <w:ind w:left="65" w:hanging="180"/>
      </w:pPr>
    </w:lvl>
    <w:lvl w:ilvl="3" w:tplc="0426000F" w:tentative="1">
      <w:start w:val="1"/>
      <w:numFmt w:val="decimal"/>
      <w:lvlText w:val="%4."/>
      <w:lvlJc w:val="left"/>
      <w:pPr>
        <w:ind w:left="785" w:hanging="360"/>
      </w:pPr>
    </w:lvl>
    <w:lvl w:ilvl="4" w:tplc="04260019" w:tentative="1">
      <w:start w:val="1"/>
      <w:numFmt w:val="lowerLetter"/>
      <w:lvlText w:val="%5."/>
      <w:lvlJc w:val="left"/>
      <w:pPr>
        <w:ind w:left="1505" w:hanging="360"/>
      </w:pPr>
    </w:lvl>
    <w:lvl w:ilvl="5" w:tplc="0426001B" w:tentative="1">
      <w:start w:val="1"/>
      <w:numFmt w:val="lowerRoman"/>
      <w:lvlText w:val="%6."/>
      <w:lvlJc w:val="right"/>
      <w:pPr>
        <w:ind w:left="2225" w:hanging="180"/>
      </w:pPr>
    </w:lvl>
    <w:lvl w:ilvl="6" w:tplc="0426000F" w:tentative="1">
      <w:start w:val="1"/>
      <w:numFmt w:val="decimal"/>
      <w:lvlText w:val="%7."/>
      <w:lvlJc w:val="left"/>
      <w:pPr>
        <w:ind w:left="2945" w:hanging="360"/>
      </w:pPr>
    </w:lvl>
    <w:lvl w:ilvl="7" w:tplc="04260019" w:tentative="1">
      <w:start w:val="1"/>
      <w:numFmt w:val="lowerLetter"/>
      <w:lvlText w:val="%8."/>
      <w:lvlJc w:val="left"/>
      <w:pPr>
        <w:ind w:left="3665" w:hanging="360"/>
      </w:pPr>
    </w:lvl>
    <w:lvl w:ilvl="8" w:tplc="0426001B" w:tentative="1">
      <w:start w:val="1"/>
      <w:numFmt w:val="lowerRoman"/>
      <w:lvlText w:val="%9."/>
      <w:lvlJc w:val="right"/>
      <w:pPr>
        <w:ind w:left="4385" w:hanging="180"/>
      </w:pPr>
    </w:lvl>
  </w:abstractNum>
  <w:abstractNum w:abstractNumId="1" w15:restartNumberingAfterBreak="0">
    <w:nsid w:val="15E41272"/>
    <w:multiLevelType w:val="hybridMultilevel"/>
    <w:tmpl w:val="D9809D80"/>
    <w:lvl w:ilvl="0" w:tplc="0E6A6F90">
      <w:start w:val="1"/>
      <w:numFmt w:val="decimal"/>
      <w:lvlText w:val="5.%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 w15:restartNumberingAfterBreak="0">
    <w:nsid w:val="213A6629"/>
    <w:multiLevelType w:val="hybridMultilevel"/>
    <w:tmpl w:val="E4B45418"/>
    <w:lvl w:ilvl="0" w:tplc="41FA942C">
      <w:start w:val="1"/>
      <w:numFmt w:val="decimal"/>
      <w:lvlText w:val="1.%1."/>
      <w:lvlJc w:val="left"/>
      <w:pPr>
        <w:ind w:left="1440" w:hanging="360"/>
      </w:pPr>
      <w:rPr>
        <w:rFonts w:hint="default"/>
        <w:b w:val="0"/>
        <w:bCs w:val="0"/>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 w15:restartNumberingAfterBreak="0">
    <w:nsid w:val="29124E61"/>
    <w:multiLevelType w:val="hybridMultilevel"/>
    <w:tmpl w:val="38AC7430"/>
    <w:lvl w:ilvl="0" w:tplc="D04A424A">
      <w:start w:val="1"/>
      <w:numFmt w:val="decimal"/>
      <w:lvlText w:val="7.%1."/>
      <w:lvlJc w:val="left"/>
      <w:pPr>
        <w:ind w:left="2880" w:hanging="360"/>
      </w:pPr>
      <w:rPr>
        <w:rFonts w:hint="default"/>
      </w:rPr>
    </w:lvl>
    <w:lvl w:ilvl="1" w:tplc="DB7CA036">
      <w:start w:val="1"/>
      <w:numFmt w:val="decimal"/>
      <w:lvlText w:val="%2)"/>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B0879F5"/>
    <w:multiLevelType w:val="multilevel"/>
    <w:tmpl w:val="25BACAE0"/>
    <w:lvl w:ilvl="0">
      <w:start w:val="7"/>
      <w:numFmt w:val="decimal"/>
      <w:lvlText w:val="%1."/>
      <w:lvlJc w:val="left"/>
      <w:pPr>
        <w:tabs>
          <w:tab w:val="num" w:pos="468"/>
        </w:tabs>
        <w:ind w:left="468" w:hanging="360"/>
      </w:pPr>
      <w:rPr>
        <w:b w:val="0"/>
        <w:bCs/>
      </w:rPr>
    </w:lvl>
    <w:lvl w:ilvl="1" w:tentative="1">
      <w:start w:val="1"/>
      <w:numFmt w:val="decimal"/>
      <w:lvlText w:val="%2."/>
      <w:lvlJc w:val="left"/>
      <w:pPr>
        <w:tabs>
          <w:tab w:val="num" w:pos="1188"/>
        </w:tabs>
        <w:ind w:left="1188" w:hanging="360"/>
      </w:pPr>
    </w:lvl>
    <w:lvl w:ilvl="2" w:tentative="1">
      <w:start w:val="1"/>
      <w:numFmt w:val="decimal"/>
      <w:lvlText w:val="%3."/>
      <w:lvlJc w:val="left"/>
      <w:pPr>
        <w:tabs>
          <w:tab w:val="num" w:pos="1908"/>
        </w:tabs>
        <w:ind w:left="1908" w:hanging="360"/>
      </w:pPr>
    </w:lvl>
    <w:lvl w:ilvl="3" w:tentative="1">
      <w:start w:val="1"/>
      <w:numFmt w:val="decimal"/>
      <w:lvlText w:val="%4."/>
      <w:lvlJc w:val="left"/>
      <w:pPr>
        <w:tabs>
          <w:tab w:val="num" w:pos="2628"/>
        </w:tabs>
        <w:ind w:left="2628" w:hanging="360"/>
      </w:pPr>
    </w:lvl>
    <w:lvl w:ilvl="4" w:tentative="1">
      <w:start w:val="1"/>
      <w:numFmt w:val="decimal"/>
      <w:lvlText w:val="%5."/>
      <w:lvlJc w:val="left"/>
      <w:pPr>
        <w:tabs>
          <w:tab w:val="num" w:pos="3348"/>
        </w:tabs>
        <w:ind w:left="3348" w:hanging="360"/>
      </w:pPr>
    </w:lvl>
    <w:lvl w:ilvl="5" w:tentative="1">
      <w:start w:val="1"/>
      <w:numFmt w:val="decimal"/>
      <w:lvlText w:val="%6."/>
      <w:lvlJc w:val="left"/>
      <w:pPr>
        <w:tabs>
          <w:tab w:val="num" w:pos="4068"/>
        </w:tabs>
        <w:ind w:left="4068" w:hanging="360"/>
      </w:pPr>
    </w:lvl>
    <w:lvl w:ilvl="6" w:tentative="1">
      <w:start w:val="1"/>
      <w:numFmt w:val="decimal"/>
      <w:lvlText w:val="%7."/>
      <w:lvlJc w:val="left"/>
      <w:pPr>
        <w:tabs>
          <w:tab w:val="num" w:pos="4788"/>
        </w:tabs>
        <w:ind w:left="4788" w:hanging="360"/>
      </w:pPr>
    </w:lvl>
    <w:lvl w:ilvl="7" w:tentative="1">
      <w:start w:val="1"/>
      <w:numFmt w:val="decimal"/>
      <w:lvlText w:val="%8."/>
      <w:lvlJc w:val="left"/>
      <w:pPr>
        <w:tabs>
          <w:tab w:val="num" w:pos="5508"/>
        </w:tabs>
        <w:ind w:left="5508" w:hanging="360"/>
      </w:pPr>
    </w:lvl>
    <w:lvl w:ilvl="8" w:tentative="1">
      <w:start w:val="1"/>
      <w:numFmt w:val="decimal"/>
      <w:lvlText w:val="%9."/>
      <w:lvlJc w:val="left"/>
      <w:pPr>
        <w:tabs>
          <w:tab w:val="num" w:pos="6228"/>
        </w:tabs>
        <w:ind w:left="6228" w:hanging="360"/>
      </w:pPr>
    </w:lvl>
  </w:abstractNum>
  <w:abstractNum w:abstractNumId="5" w15:restartNumberingAfterBreak="0">
    <w:nsid w:val="30572F1C"/>
    <w:multiLevelType w:val="hybridMultilevel"/>
    <w:tmpl w:val="882A290C"/>
    <w:lvl w:ilvl="0" w:tplc="AFD86304">
      <w:start w:val="1"/>
      <w:numFmt w:val="decimal"/>
      <w:lvlText w:val="4.%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6" w15:restartNumberingAfterBreak="0">
    <w:nsid w:val="30BC57A0"/>
    <w:multiLevelType w:val="multilevel"/>
    <w:tmpl w:val="B866C4E0"/>
    <w:lvl w:ilvl="0">
      <w:start w:val="1"/>
      <w:numFmt w:val="decimal"/>
      <w:lvlText w:val="%1."/>
      <w:lvlJc w:val="left"/>
      <w:pPr>
        <w:tabs>
          <w:tab w:val="num" w:pos="720"/>
        </w:tabs>
        <w:ind w:left="720" w:hanging="360"/>
      </w:pPr>
      <w:rPr>
        <w:b w:val="0"/>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579180E"/>
    <w:multiLevelType w:val="multilevel"/>
    <w:tmpl w:val="F21CDD6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70C00C7"/>
    <w:multiLevelType w:val="hybridMultilevel"/>
    <w:tmpl w:val="80803DE6"/>
    <w:lvl w:ilvl="0" w:tplc="FFFFFFFF">
      <w:start w:val="1"/>
      <w:numFmt w:val="decimal"/>
      <w:lvlText w:val="3.3.%1."/>
      <w:lvlJc w:val="left"/>
      <w:pPr>
        <w:ind w:left="852" w:hanging="360"/>
      </w:pPr>
      <w:rPr>
        <w:rFonts w:hint="default"/>
      </w:rPr>
    </w:lvl>
    <w:lvl w:ilvl="1" w:tplc="F500A4B4">
      <w:start w:val="1"/>
      <w:numFmt w:val="decimal"/>
      <w:lvlText w:val="3.3.%2."/>
      <w:lvlJc w:val="left"/>
      <w:pPr>
        <w:ind w:left="1440" w:hanging="360"/>
      </w:pPr>
      <w:rPr>
        <w:rFonts w:hint="default"/>
        <w:b w:val="0"/>
        <w:bCs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3D20895"/>
    <w:multiLevelType w:val="hybridMultilevel"/>
    <w:tmpl w:val="A13E2E26"/>
    <w:lvl w:ilvl="0" w:tplc="244A719A">
      <w:start w:val="1"/>
      <w:numFmt w:val="decimal"/>
      <w:lvlText w:val="2.%1."/>
      <w:lvlJc w:val="left"/>
      <w:pPr>
        <w:ind w:left="1440" w:hanging="360"/>
      </w:pPr>
      <w:rPr>
        <w:rFonts w:hint="default"/>
      </w:rPr>
    </w:lvl>
    <w:lvl w:ilvl="1" w:tplc="B7D89014">
      <w:start w:val="1"/>
      <w:numFmt w:val="decimal"/>
      <w:lvlText w:val="2.1.%2."/>
      <w:lvlJc w:val="left"/>
      <w:pPr>
        <w:ind w:left="2160" w:hanging="360"/>
      </w:pPr>
      <w:rPr>
        <w:rFonts w:hint="default"/>
        <w:b w:val="0"/>
      </w:r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0" w15:restartNumberingAfterBreak="0">
    <w:nsid w:val="4C9C2F42"/>
    <w:multiLevelType w:val="hybridMultilevel"/>
    <w:tmpl w:val="518A7520"/>
    <w:lvl w:ilvl="0" w:tplc="625A6FFC">
      <w:start w:val="5"/>
      <w:numFmt w:val="decimal"/>
      <w:lvlText w:val="3.%1."/>
      <w:lvlJc w:val="left"/>
      <w:pPr>
        <w:ind w:left="2292"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607B2398"/>
    <w:multiLevelType w:val="hybridMultilevel"/>
    <w:tmpl w:val="FA74C02E"/>
    <w:lvl w:ilvl="0" w:tplc="2E442AF0">
      <w:start w:val="1"/>
      <w:numFmt w:val="decimal"/>
      <w:lvlText w:val="4.3.%1."/>
      <w:lvlJc w:val="left"/>
      <w:pPr>
        <w:ind w:left="2145" w:hanging="360"/>
      </w:pPr>
      <w:rPr>
        <w:rFonts w:hint="default"/>
      </w:rPr>
    </w:lvl>
    <w:lvl w:ilvl="1" w:tplc="04260019" w:tentative="1">
      <w:start w:val="1"/>
      <w:numFmt w:val="lowerLetter"/>
      <w:lvlText w:val="%2."/>
      <w:lvlJc w:val="left"/>
      <w:pPr>
        <w:ind w:left="2865" w:hanging="360"/>
      </w:pPr>
    </w:lvl>
    <w:lvl w:ilvl="2" w:tplc="0426001B" w:tentative="1">
      <w:start w:val="1"/>
      <w:numFmt w:val="lowerRoman"/>
      <w:lvlText w:val="%3."/>
      <w:lvlJc w:val="right"/>
      <w:pPr>
        <w:ind w:left="3585" w:hanging="180"/>
      </w:pPr>
    </w:lvl>
    <w:lvl w:ilvl="3" w:tplc="0426000F" w:tentative="1">
      <w:start w:val="1"/>
      <w:numFmt w:val="decimal"/>
      <w:lvlText w:val="%4."/>
      <w:lvlJc w:val="left"/>
      <w:pPr>
        <w:ind w:left="4305" w:hanging="360"/>
      </w:pPr>
    </w:lvl>
    <w:lvl w:ilvl="4" w:tplc="04260019" w:tentative="1">
      <w:start w:val="1"/>
      <w:numFmt w:val="lowerLetter"/>
      <w:lvlText w:val="%5."/>
      <w:lvlJc w:val="left"/>
      <w:pPr>
        <w:ind w:left="5025" w:hanging="360"/>
      </w:pPr>
    </w:lvl>
    <w:lvl w:ilvl="5" w:tplc="0426001B" w:tentative="1">
      <w:start w:val="1"/>
      <w:numFmt w:val="lowerRoman"/>
      <w:lvlText w:val="%6."/>
      <w:lvlJc w:val="right"/>
      <w:pPr>
        <w:ind w:left="5745" w:hanging="180"/>
      </w:pPr>
    </w:lvl>
    <w:lvl w:ilvl="6" w:tplc="0426000F" w:tentative="1">
      <w:start w:val="1"/>
      <w:numFmt w:val="decimal"/>
      <w:lvlText w:val="%7."/>
      <w:lvlJc w:val="left"/>
      <w:pPr>
        <w:ind w:left="6465" w:hanging="360"/>
      </w:pPr>
    </w:lvl>
    <w:lvl w:ilvl="7" w:tplc="04260019" w:tentative="1">
      <w:start w:val="1"/>
      <w:numFmt w:val="lowerLetter"/>
      <w:lvlText w:val="%8."/>
      <w:lvlJc w:val="left"/>
      <w:pPr>
        <w:ind w:left="7185" w:hanging="360"/>
      </w:pPr>
    </w:lvl>
    <w:lvl w:ilvl="8" w:tplc="0426001B" w:tentative="1">
      <w:start w:val="1"/>
      <w:numFmt w:val="lowerRoman"/>
      <w:lvlText w:val="%9."/>
      <w:lvlJc w:val="right"/>
      <w:pPr>
        <w:ind w:left="7905" w:hanging="180"/>
      </w:pPr>
    </w:lvl>
  </w:abstractNum>
  <w:abstractNum w:abstractNumId="12" w15:restartNumberingAfterBreak="0">
    <w:nsid w:val="607F451A"/>
    <w:multiLevelType w:val="multilevel"/>
    <w:tmpl w:val="AA6A5826"/>
    <w:lvl w:ilvl="0">
      <w:start w:val="3"/>
      <w:numFmt w:val="decimal"/>
      <w:lvlText w:val="%1."/>
      <w:lvlJc w:val="left"/>
      <w:pPr>
        <w:tabs>
          <w:tab w:val="num" w:pos="720"/>
        </w:tabs>
        <w:ind w:left="720" w:hanging="360"/>
      </w:pPr>
      <w:rPr>
        <w:b w:val="0"/>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3283BD7"/>
    <w:multiLevelType w:val="multilevel"/>
    <w:tmpl w:val="744025E2"/>
    <w:lvl w:ilvl="0">
      <w:start w:val="2"/>
      <w:numFmt w:val="decimal"/>
      <w:lvlText w:val="%1."/>
      <w:lvlJc w:val="left"/>
      <w:pPr>
        <w:tabs>
          <w:tab w:val="num" w:pos="720"/>
        </w:tabs>
        <w:ind w:left="720" w:hanging="360"/>
      </w:pPr>
      <w:rPr>
        <w:b w:val="0"/>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81E0F6C"/>
    <w:multiLevelType w:val="multilevel"/>
    <w:tmpl w:val="38F21E72"/>
    <w:lvl w:ilvl="0">
      <w:start w:val="6"/>
      <w:numFmt w:val="decimal"/>
      <w:lvlText w:val="%1."/>
      <w:lvlJc w:val="left"/>
      <w:pPr>
        <w:tabs>
          <w:tab w:val="num" w:pos="720"/>
        </w:tabs>
        <w:ind w:left="720" w:hanging="360"/>
      </w:pPr>
      <w:rPr>
        <w:b w:val="0"/>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9A06A6A"/>
    <w:multiLevelType w:val="hybridMultilevel"/>
    <w:tmpl w:val="868C2BAE"/>
    <w:lvl w:ilvl="0" w:tplc="2F1246EE">
      <w:start w:val="1"/>
      <w:numFmt w:val="decimal"/>
      <w:lvlText w:val="8.%1."/>
      <w:lvlJc w:val="left"/>
      <w:pPr>
        <w:ind w:left="1515"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6C7B67B6"/>
    <w:multiLevelType w:val="multilevel"/>
    <w:tmpl w:val="5B347418"/>
    <w:lvl w:ilvl="0">
      <w:start w:val="4"/>
      <w:numFmt w:val="decimal"/>
      <w:lvlText w:val="%1."/>
      <w:lvlJc w:val="left"/>
      <w:pPr>
        <w:tabs>
          <w:tab w:val="num" w:pos="720"/>
        </w:tabs>
        <w:ind w:left="720" w:hanging="360"/>
      </w:pPr>
      <w:rPr>
        <w:b w:val="0"/>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C8909D2"/>
    <w:multiLevelType w:val="multilevel"/>
    <w:tmpl w:val="DEF6019C"/>
    <w:lvl w:ilvl="0">
      <w:start w:val="8"/>
      <w:numFmt w:val="decimal"/>
      <w:lvlText w:val="%1."/>
      <w:lvlJc w:val="left"/>
      <w:pPr>
        <w:tabs>
          <w:tab w:val="num" w:pos="720"/>
        </w:tabs>
        <w:ind w:left="720" w:hanging="360"/>
      </w:pPr>
      <w:rPr>
        <w:b w:val="0"/>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D442ABB"/>
    <w:multiLevelType w:val="hybridMultilevel"/>
    <w:tmpl w:val="24D20F0E"/>
    <w:lvl w:ilvl="0" w:tplc="B94AC0B6">
      <w:start w:val="1"/>
      <w:numFmt w:val="decimal"/>
      <w:lvlText w:val="7.2.%1."/>
      <w:lvlJc w:val="left"/>
      <w:pPr>
        <w:ind w:left="1800" w:hanging="360"/>
      </w:pPr>
      <w:rPr>
        <w:rFonts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19" w15:restartNumberingAfterBreak="0">
    <w:nsid w:val="71855C26"/>
    <w:multiLevelType w:val="hybridMultilevel"/>
    <w:tmpl w:val="B1489092"/>
    <w:lvl w:ilvl="0" w:tplc="EE84CE36">
      <w:start w:val="1"/>
      <w:numFmt w:val="decimal"/>
      <w:lvlText w:val="6.%1."/>
      <w:lvlJc w:val="left"/>
      <w:pPr>
        <w:ind w:left="216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768B00E9"/>
    <w:multiLevelType w:val="multilevel"/>
    <w:tmpl w:val="5994F922"/>
    <w:lvl w:ilvl="0">
      <w:start w:val="5"/>
      <w:numFmt w:val="decimal"/>
      <w:lvlText w:val="%1."/>
      <w:lvlJc w:val="left"/>
      <w:pPr>
        <w:tabs>
          <w:tab w:val="num" w:pos="720"/>
        </w:tabs>
        <w:ind w:left="720" w:hanging="360"/>
      </w:pPr>
      <w:rPr>
        <w:b w:val="0"/>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7653B29"/>
    <w:multiLevelType w:val="hybridMultilevel"/>
    <w:tmpl w:val="AF749DBE"/>
    <w:lvl w:ilvl="0" w:tplc="4BF213EE">
      <w:start w:val="1"/>
      <w:numFmt w:val="decimal"/>
      <w:lvlText w:val="3.4.%1."/>
      <w:lvlJc w:val="left"/>
      <w:pPr>
        <w:ind w:left="2292"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829061458">
    <w:abstractNumId w:val="6"/>
  </w:num>
  <w:num w:numId="2" w16cid:durableId="404496121">
    <w:abstractNumId w:val="13"/>
  </w:num>
  <w:num w:numId="3" w16cid:durableId="1842350329">
    <w:abstractNumId w:val="12"/>
  </w:num>
  <w:num w:numId="4" w16cid:durableId="1603686748">
    <w:abstractNumId w:val="16"/>
  </w:num>
  <w:num w:numId="5" w16cid:durableId="2029063773">
    <w:abstractNumId w:val="20"/>
  </w:num>
  <w:num w:numId="6" w16cid:durableId="1115490937">
    <w:abstractNumId w:val="14"/>
  </w:num>
  <w:num w:numId="7" w16cid:durableId="1949893715">
    <w:abstractNumId w:val="4"/>
  </w:num>
  <w:num w:numId="8" w16cid:durableId="531919216">
    <w:abstractNumId w:val="17"/>
  </w:num>
  <w:num w:numId="9" w16cid:durableId="813572454">
    <w:abstractNumId w:val="2"/>
  </w:num>
  <w:num w:numId="10" w16cid:durableId="1969044723">
    <w:abstractNumId w:val="9"/>
  </w:num>
  <w:num w:numId="11" w16cid:durableId="1857622343">
    <w:abstractNumId w:val="8"/>
  </w:num>
  <w:num w:numId="12" w16cid:durableId="2004161553">
    <w:abstractNumId w:val="5"/>
  </w:num>
  <w:num w:numId="13" w16cid:durableId="2005626523">
    <w:abstractNumId w:val="11"/>
  </w:num>
  <w:num w:numId="14" w16cid:durableId="74133770">
    <w:abstractNumId w:val="1"/>
  </w:num>
  <w:num w:numId="15" w16cid:durableId="473303257">
    <w:abstractNumId w:val="19"/>
  </w:num>
  <w:num w:numId="16" w16cid:durableId="699279401">
    <w:abstractNumId w:val="3"/>
  </w:num>
  <w:num w:numId="17" w16cid:durableId="1680699700">
    <w:abstractNumId w:val="18"/>
  </w:num>
  <w:num w:numId="18" w16cid:durableId="372385914">
    <w:abstractNumId w:val="15"/>
  </w:num>
  <w:num w:numId="19" w16cid:durableId="42291874">
    <w:abstractNumId w:val="21"/>
  </w:num>
  <w:num w:numId="20" w16cid:durableId="1574924938">
    <w:abstractNumId w:val="0"/>
  </w:num>
  <w:num w:numId="21" w16cid:durableId="1855804539">
    <w:abstractNumId w:val="10"/>
  </w:num>
  <w:num w:numId="22" w16cid:durableId="1613391526">
    <w:abstractNumId w:val="7"/>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4885"/>
    <w:rsid w:val="0000397E"/>
    <w:rsid w:val="0000470A"/>
    <w:rsid w:val="00011973"/>
    <w:rsid w:val="00016197"/>
    <w:rsid w:val="00023D3C"/>
    <w:rsid w:val="000267E4"/>
    <w:rsid w:val="0002704E"/>
    <w:rsid w:val="0003173C"/>
    <w:rsid w:val="0003725A"/>
    <w:rsid w:val="00042141"/>
    <w:rsid w:val="00042309"/>
    <w:rsid w:val="000477E3"/>
    <w:rsid w:val="000540F8"/>
    <w:rsid w:val="0006566F"/>
    <w:rsid w:val="00070E7F"/>
    <w:rsid w:val="00072950"/>
    <w:rsid w:val="00072E15"/>
    <w:rsid w:val="00076F61"/>
    <w:rsid w:val="000776C0"/>
    <w:rsid w:val="000827B8"/>
    <w:rsid w:val="00084262"/>
    <w:rsid w:val="0008451E"/>
    <w:rsid w:val="00086F7E"/>
    <w:rsid w:val="000933DF"/>
    <w:rsid w:val="000A21B9"/>
    <w:rsid w:val="000B1FFF"/>
    <w:rsid w:val="000B686B"/>
    <w:rsid w:val="000C767A"/>
    <w:rsid w:val="000E3E53"/>
    <w:rsid w:val="000E51FD"/>
    <w:rsid w:val="000E56BC"/>
    <w:rsid w:val="000E5C0C"/>
    <w:rsid w:val="000E7BFE"/>
    <w:rsid w:val="000F56AA"/>
    <w:rsid w:val="00101081"/>
    <w:rsid w:val="00103FF7"/>
    <w:rsid w:val="00114E74"/>
    <w:rsid w:val="001234A4"/>
    <w:rsid w:val="00123954"/>
    <w:rsid w:val="001264D2"/>
    <w:rsid w:val="00127FE0"/>
    <w:rsid w:val="00130E80"/>
    <w:rsid w:val="00133A14"/>
    <w:rsid w:val="0013505B"/>
    <w:rsid w:val="001400EC"/>
    <w:rsid w:val="001410F0"/>
    <w:rsid w:val="00141303"/>
    <w:rsid w:val="001422BD"/>
    <w:rsid w:val="0014591E"/>
    <w:rsid w:val="00146483"/>
    <w:rsid w:val="00150D4E"/>
    <w:rsid w:val="001633A8"/>
    <w:rsid w:val="00165707"/>
    <w:rsid w:val="0016673B"/>
    <w:rsid w:val="0017210D"/>
    <w:rsid w:val="00172952"/>
    <w:rsid w:val="0017392F"/>
    <w:rsid w:val="00180D81"/>
    <w:rsid w:val="0018263C"/>
    <w:rsid w:val="0018786D"/>
    <w:rsid w:val="00190397"/>
    <w:rsid w:val="00196623"/>
    <w:rsid w:val="001A2FC1"/>
    <w:rsid w:val="001A4B36"/>
    <w:rsid w:val="001A7C60"/>
    <w:rsid w:val="001B2F28"/>
    <w:rsid w:val="001C3A61"/>
    <w:rsid w:val="001C4167"/>
    <w:rsid w:val="001C7247"/>
    <w:rsid w:val="001E002F"/>
    <w:rsid w:val="001E6C1D"/>
    <w:rsid w:val="001F0AFD"/>
    <w:rsid w:val="001F29ED"/>
    <w:rsid w:val="001F3E5A"/>
    <w:rsid w:val="001F5D66"/>
    <w:rsid w:val="00211C1B"/>
    <w:rsid w:val="0021775B"/>
    <w:rsid w:val="0023211B"/>
    <w:rsid w:val="00235B67"/>
    <w:rsid w:val="002442FF"/>
    <w:rsid w:val="00261215"/>
    <w:rsid w:val="00263B63"/>
    <w:rsid w:val="002672BE"/>
    <w:rsid w:val="00267351"/>
    <w:rsid w:val="00270258"/>
    <w:rsid w:val="00270513"/>
    <w:rsid w:val="00276062"/>
    <w:rsid w:val="0027746F"/>
    <w:rsid w:val="00280398"/>
    <w:rsid w:val="002819F8"/>
    <w:rsid w:val="0028597E"/>
    <w:rsid w:val="00286D5A"/>
    <w:rsid w:val="00290DFD"/>
    <w:rsid w:val="00293EF7"/>
    <w:rsid w:val="00294C27"/>
    <w:rsid w:val="002A147A"/>
    <w:rsid w:val="002A4795"/>
    <w:rsid w:val="002C254E"/>
    <w:rsid w:val="002C28DC"/>
    <w:rsid w:val="002D09A7"/>
    <w:rsid w:val="002D365F"/>
    <w:rsid w:val="002D4642"/>
    <w:rsid w:val="002D55AA"/>
    <w:rsid w:val="002E0A73"/>
    <w:rsid w:val="002E0D63"/>
    <w:rsid w:val="002E25AF"/>
    <w:rsid w:val="002E307B"/>
    <w:rsid w:val="002E3EB7"/>
    <w:rsid w:val="002F09BA"/>
    <w:rsid w:val="003069BF"/>
    <w:rsid w:val="00307FDE"/>
    <w:rsid w:val="003118D3"/>
    <w:rsid w:val="003154C4"/>
    <w:rsid w:val="00316353"/>
    <w:rsid w:val="00321ADC"/>
    <w:rsid w:val="00337617"/>
    <w:rsid w:val="00347192"/>
    <w:rsid w:val="003544F3"/>
    <w:rsid w:val="00366B16"/>
    <w:rsid w:val="00377640"/>
    <w:rsid w:val="00377A48"/>
    <w:rsid w:val="003823EE"/>
    <w:rsid w:val="003846AF"/>
    <w:rsid w:val="0038689C"/>
    <w:rsid w:val="003878FC"/>
    <w:rsid w:val="00391D5F"/>
    <w:rsid w:val="00391FC1"/>
    <w:rsid w:val="00395E47"/>
    <w:rsid w:val="003A4115"/>
    <w:rsid w:val="003B03E5"/>
    <w:rsid w:val="003C03D4"/>
    <w:rsid w:val="003C3B1E"/>
    <w:rsid w:val="003D3C73"/>
    <w:rsid w:val="003D48B2"/>
    <w:rsid w:val="003D5B11"/>
    <w:rsid w:val="003F6161"/>
    <w:rsid w:val="004021A5"/>
    <w:rsid w:val="004109E3"/>
    <w:rsid w:val="00410CDB"/>
    <w:rsid w:val="00411D55"/>
    <w:rsid w:val="00420357"/>
    <w:rsid w:val="00427001"/>
    <w:rsid w:val="00432EC9"/>
    <w:rsid w:val="0043456B"/>
    <w:rsid w:val="00441CA8"/>
    <w:rsid w:val="00444B0F"/>
    <w:rsid w:val="0045467E"/>
    <w:rsid w:val="0047185E"/>
    <w:rsid w:val="00471B9A"/>
    <w:rsid w:val="00476A96"/>
    <w:rsid w:val="00476B6E"/>
    <w:rsid w:val="00485EC0"/>
    <w:rsid w:val="0048706F"/>
    <w:rsid w:val="00487110"/>
    <w:rsid w:val="004944D5"/>
    <w:rsid w:val="00496870"/>
    <w:rsid w:val="004A2BB1"/>
    <w:rsid w:val="004A45B2"/>
    <w:rsid w:val="004B0464"/>
    <w:rsid w:val="004B0B62"/>
    <w:rsid w:val="004B0F77"/>
    <w:rsid w:val="004B2F71"/>
    <w:rsid w:val="004B36B1"/>
    <w:rsid w:val="004B5CD8"/>
    <w:rsid w:val="004B6FB3"/>
    <w:rsid w:val="004C3013"/>
    <w:rsid w:val="004D7278"/>
    <w:rsid w:val="004E4599"/>
    <w:rsid w:val="004E6B54"/>
    <w:rsid w:val="004F2000"/>
    <w:rsid w:val="004F2F2A"/>
    <w:rsid w:val="004F5B56"/>
    <w:rsid w:val="00503F60"/>
    <w:rsid w:val="00510522"/>
    <w:rsid w:val="00512036"/>
    <w:rsid w:val="00512FF3"/>
    <w:rsid w:val="00513DAE"/>
    <w:rsid w:val="0052071A"/>
    <w:rsid w:val="005227BF"/>
    <w:rsid w:val="00526C1B"/>
    <w:rsid w:val="00537F48"/>
    <w:rsid w:val="0054222E"/>
    <w:rsid w:val="00542E39"/>
    <w:rsid w:val="00544147"/>
    <w:rsid w:val="005463BC"/>
    <w:rsid w:val="005529E7"/>
    <w:rsid w:val="00555316"/>
    <w:rsid w:val="0056122B"/>
    <w:rsid w:val="00561D84"/>
    <w:rsid w:val="00563C42"/>
    <w:rsid w:val="00565B98"/>
    <w:rsid w:val="0057047A"/>
    <w:rsid w:val="0057226D"/>
    <w:rsid w:val="00575B3C"/>
    <w:rsid w:val="0057697A"/>
    <w:rsid w:val="0058110F"/>
    <w:rsid w:val="00583CAB"/>
    <w:rsid w:val="00586D24"/>
    <w:rsid w:val="005A13E8"/>
    <w:rsid w:val="005A14EE"/>
    <w:rsid w:val="005A2364"/>
    <w:rsid w:val="005B089D"/>
    <w:rsid w:val="005B3D09"/>
    <w:rsid w:val="005B48B6"/>
    <w:rsid w:val="005B4C3A"/>
    <w:rsid w:val="005B6C00"/>
    <w:rsid w:val="005C04AA"/>
    <w:rsid w:val="005C6209"/>
    <w:rsid w:val="005D1D2F"/>
    <w:rsid w:val="005D407B"/>
    <w:rsid w:val="005D44BC"/>
    <w:rsid w:val="005D6158"/>
    <w:rsid w:val="005D7AF5"/>
    <w:rsid w:val="005F56DC"/>
    <w:rsid w:val="005F6861"/>
    <w:rsid w:val="00600B4C"/>
    <w:rsid w:val="0060101B"/>
    <w:rsid w:val="006043A3"/>
    <w:rsid w:val="00604CF3"/>
    <w:rsid w:val="006068A9"/>
    <w:rsid w:val="00616764"/>
    <w:rsid w:val="00625636"/>
    <w:rsid w:val="00643D22"/>
    <w:rsid w:val="006442A5"/>
    <w:rsid w:val="0064620C"/>
    <w:rsid w:val="00651077"/>
    <w:rsid w:val="00655A76"/>
    <w:rsid w:val="00660DB4"/>
    <w:rsid w:val="00665FC9"/>
    <w:rsid w:val="00673B18"/>
    <w:rsid w:val="006742C5"/>
    <w:rsid w:val="00692920"/>
    <w:rsid w:val="006938E7"/>
    <w:rsid w:val="00697B8C"/>
    <w:rsid w:val="006B6ACA"/>
    <w:rsid w:val="006D5B6C"/>
    <w:rsid w:val="006D6E2D"/>
    <w:rsid w:val="006E15E7"/>
    <w:rsid w:val="006F2B9E"/>
    <w:rsid w:val="006F5069"/>
    <w:rsid w:val="006F5BA6"/>
    <w:rsid w:val="00700A6D"/>
    <w:rsid w:val="00700D70"/>
    <w:rsid w:val="00701C86"/>
    <w:rsid w:val="00702FA0"/>
    <w:rsid w:val="0070518C"/>
    <w:rsid w:val="00705E6B"/>
    <w:rsid w:val="007122EE"/>
    <w:rsid w:val="0071281D"/>
    <w:rsid w:val="00715455"/>
    <w:rsid w:val="00717165"/>
    <w:rsid w:val="00720361"/>
    <w:rsid w:val="0072116E"/>
    <w:rsid w:val="007214EB"/>
    <w:rsid w:val="00723FCC"/>
    <w:rsid w:val="00730AB5"/>
    <w:rsid w:val="007325C2"/>
    <w:rsid w:val="00742972"/>
    <w:rsid w:val="00747023"/>
    <w:rsid w:val="00752D13"/>
    <w:rsid w:val="00756701"/>
    <w:rsid w:val="00760FA5"/>
    <w:rsid w:val="00766742"/>
    <w:rsid w:val="0077250E"/>
    <w:rsid w:val="0077774D"/>
    <w:rsid w:val="00781E20"/>
    <w:rsid w:val="00784423"/>
    <w:rsid w:val="0078751C"/>
    <w:rsid w:val="00791E35"/>
    <w:rsid w:val="0079244D"/>
    <w:rsid w:val="00793B2B"/>
    <w:rsid w:val="0079566C"/>
    <w:rsid w:val="007B4CB8"/>
    <w:rsid w:val="007B64CB"/>
    <w:rsid w:val="007B722E"/>
    <w:rsid w:val="007C27CD"/>
    <w:rsid w:val="007C5F06"/>
    <w:rsid w:val="007C64C3"/>
    <w:rsid w:val="007D0634"/>
    <w:rsid w:val="007D36CA"/>
    <w:rsid w:val="007D3946"/>
    <w:rsid w:val="007D66DF"/>
    <w:rsid w:val="007F581C"/>
    <w:rsid w:val="00800A26"/>
    <w:rsid w:val="00810CBC"/>
    <w:rsid w:val="008111C4"/>
    <w:rsid w:val="00816ABA"/>
    <w:rsid w:val="00822FCA"/>
    <w:rsid w:val="00825BA9"/>
    <w:rsid w:val="00826769"/>
    <w:rsid w:val="0083285A"/>
    <w:rsid w:val="00835115"/>
    <w:rsid w:val="00836D92"/>
    <w:rsid w:val="00842394"/>
    <w:rsid w:val="008518B3"/>
    <w:rsid w:val="008521A3"/>
    <w:rsid w:val="008547C1"/>
    <w:rsid w:val="00856FF1"/>
    <w:rsid w:val="008776AC"/>
    <w:rsid w:val="008810D7"/>
    <w:rsid w:val="00881C1B"/>
    <w:rsid w:val="00882130"/>
    <w:rsid w:val="00882612"/>
    <w:rsid w:val="00882F4D"/>
    <w:rsid w:val="00893122"/>
    <w:rsid w:val="00893659"/>
    <w:rsid w:val="008A4A99"/>
    <w:rsid w:val="008A53B8"/>
    <w:rsid w:val="008B1A3A"/>
    <w:rsid w:val="008B40C4"/>
    <w:rsid w:val="008B6CB4"/>
    <w:rsid w:val="008B7EAC"/>
    <w:rsid w:val="008C13D7"/>
    <w:rsid w:val="008C315B"/>
    <w:rsid w:val="008C3F9D"/>
    <w:rsid w:val="008D43B1"/>
    <w:rsid w:val="008D4C92"/>
    <w:rsid w:val="008E051E"/>
    <w:rsid w:val="008E65BD"/>
    <w:rsid w:val="008F0072"/>
    <w:rsid w:val="009007A6"/>
    <w:rsid w:val="009072B8"/>
    <w:rsid w:val="0090798C"/>
    <w:rsid w:val="009171D4"/>
    <w:rsid w:val="00920684"/>
    <w:rsid w:val="00921067"/>
    <w:rsid w:val="0092166E"/>
    <w:rsid w:val="00921B46"/>
    <w:rsid w:val="00921CBB"/>
    <w:rsid w:val="00922EB2"/>
    <w:rsid w:val="00926446"/>
    <w:rsid w:val="00927F24"/>
    <w:rsid w:val="0093496F"/>
    <w:rsid w:val="00936856"/>
    <w:rsid w:val="00937866"/>
    <w:rsid w:val="00941B96"/>
    <w:rsid w:val="00941FB4"/>
    <w:rsid w:val="00944B30"/>
    <w:rsid w:val="009472F9"/>
    <w:rsid w:val="00951C61"/>
    <w:rsid w:val="009530FD"/>
    <w:rsid w:val="0095589F"/>
    <w:rsid w:val="00964899"/>
    <w:rsid w:val="00966C99"/>
    <w:rsid w:val="00967500"/>
    <w:rsid w:val="009747AB"/>
    <w:rsid w:val="00974CC2"/>
    <w:rsid w:val="00975685"/>
    <w:rsid w:val="00987C60"/>
    <w:rsid w:val="00990741"/>
    <w:rsid w:val="00995F47"/>
    <w:rsid w:val="009962FB"/>
    <w:rsid w:val="009A0A68"/>
    <w:rsid w:val="009A5707"/>
    <w:rsid w:val="009B7681"/>
    <w:rsid w:val="009D4887"/>
    <w:rsid w:val="009D4D79"/>
    <w:rsid w:val="009D7297"/>
    <w:rsid w:val="009E0242"/>
    <w:rsid w:val="009E78A2"/>
    <w:rsid w:val="00A0280F"/>
    <w:rsid w:val="00A1111C"/>
    <w:rsid w:val="00A1189F"/>
    <w:rsid w:val="00A120FB"/>
    <w:rsid w:val="00A30F22"/>
    <w:rsid w:val="00A32C11"/>
    <w:rsid w:val="00A32DE7"/>
    <w:rsid w:val="00A3443F"/>
    <w:rsid w:val="00A418E1"/>
    <w:rsid w:val="00A501F6"/>
    <w:rsid w:val="00A51250"/>
    <w:rsid w:val="00A52DAB"/>
    <w:rsid w:val="00A54E59"/>
    <w:rsid w:val="00A57E4C"/>
    <w:rsid w:val="00A62B10"/>
    <w:rsid w:val="00A66550"/>
    <w:rsid w:val="00A73672"/>
    <w:rsid w:val="00A77BB9"/>
    <w:rsid w:val="00A81830"/>
    <w:rsid w:val="00A82F1C"/>
    <w:rsid w:val="00A8744B"/>
    <w:rsid w:val="00A87A7E"/>
    <w:rsid w:val="00A87B6C"/>
    <w:rsid w:val="00A90D2E"/>
    <w:rsid w:val="00A92C1D"/>
    <w:rsid w:val="00AA0198"/>
    <w:rsid w:val="00AB79B3"/>
    <w:rsid w:val="00AC0961"/>
    <w:rsid w:val="00AC4E9A"/>
    <w:rsid w:val="00AC5225"/>
    <w:rsid w:val="00AD7FC9"/>
    <w:rsid w:val="00AE224C"/>
    <w:rsid w:val="00AE49DD"/>
    <w:rsid w:val="00AE532E"/>
    <w:rsid w:val="00B00B8E"/>
    <w:rsid w:val="00B018F7"/>
    <w:rsid w:val="00B202BF"/>
    <w:rsid w:val="00B21D2C"/>
    <w:rsid w:val="00B2684F"/>
    <w:rsid w:val="00B276D5"/>
    <w:rsid w:val="00B31991"/>
    <w:rsid w:val="00B32938"/>
    <w:rsid w:val="00B34171"/>
    <w:rsid w:val="00B352BF"/>
    <w:rsid w:val="00B355CD"/>
    <w:rsid w:val="00B35A54"/>
    <w:rsid w:val="00B364F5"/>
    <w:rsid w:val="00B40F15"/>
    <w:rsid w:val="00B43121"/>
    <w:rsid w:val="00B43298"/>
    <w:rsid w:val="00B5118A"/>
    <w:rsid w:val="00B51324"/>
    <w:rsid w:val="00B54B08"/>
    <w:rsid w:val="00B64102"/>
    <w:rsid w:val="00B64C56"/>
    <w:rsid w:val="00B70F4D"/>
    <w:rsid w:val="00B740AA"/>
    <w:rsid w:val="00B753AB"/>
    <w:rsid w:val="00B8207E"/>
    <w:rsid w:val="00B823D2"/>
    <w:rsid w:val="00B84891"/>
    <w:rsid w:val="00B957CA"/>
    <w:rsid w:val="00BA0D0B"/>
    <w:rsid w:val="00BB1BA9"/>
    <w:rsid w:val="00BB20B9"/>
    <w:rsid w:val="00BB530F"/>
    <w:rsid w:val="00BD6B44"/>
    <w:rsid w:val="00BF3BC1"/>
    <w:rsid w:val="00BF4940"/>
    <w:rsid w:val="00BF6B40"/>
    <w:rsid w:val="00C00757"/>
    <w:rsid w:val="00C03905"/>
    <w:rsid w:val="00C07F06"/>
    <w:rsid w:val="00C11843"/>
    <w:rsid w:val="00C147C9"/>
    <w:rsid w:val="00C208E4"/>
    <w:rsid w:val="00C247F5"/>
    <w:rsid w:val="00C2481A"/>
    <w:rsid w:val="00C3101A"/>
    <w:rsid w:val="00C32446"/>
    <w:rsid w:val="00C32C15"/>
    <w:rsid w:val="00C362C1"/>
    <w:rsid w:val="00C40CBD"/>
    <w:rsid w:val="00C4180D"/>
    <w:rsid w:val="00C45D2E"/>
    <w:rsid w:val="00C552B7"/>
    <w:rsid w:val="00C553C9"/>
    <w:rsid w:val="00C56C29"/>
    <w:rsid w:val="00C6374B"/>
    <w:rsid w:val="00C67796"/>
    <w:rsid w:val="00C76C01"/>
    <w:rsid w:val="00C92489"/>
    <w:rsid w:val="00C94885"/>
    <w:rsid w:val="00C95BAA"/>
    <w:rsid w:val="00CA2A20"/>
    <w:rsid w:val="00CA6CC9"/>
    <w:rsid w:val="00CB01F9"/>
    <w:rsid w:val="00CB0747"/>
    <w:rsid w:val="00CD4BC3"/>
    <w:rsid w:val="00CD5E6E"/>
    <w:rsid w:val="00CD7CA2"/>
    <w:rsid w:val="00CE0186"/>
    <w:rsid w:val="00CE0966"/>
    <w:rsid w:val="00CE64E6"/>
    <w:rsid w:val="00CE7D6F"/>
    <w:rsid w:val="00CF68D0"/>
    <w:rsid w:val="00CF7426"/>
    <w:rsid w:val="00D01845"/>
    <w:rsid w:val="00D04245"/>
    <w:rsid w:val="00D05FC5"/>
    <w:rsid w:val="00D105F3"/>
    <w:rsid w:val="00D12F92"/>
    <w:rsid w:val="00D149E5"/>
    <w:rsid w:val="00D154B4"/>
    <w:rsid w:val="00D20997"/>
    <w:rsid w:val="00D24F2E"/>
    <w:rsid w:val="00D2756B"/>
    <w:rsid w:val="00D27B17"/>
    <w:rsid w:val="00D31096"/>
    <w:rsid w:val="00D333E2"/>
    <w:rsid w:val="00D33E55"/>
    <w:rsid w:val="00D41053"/>
    <w:rsid w:val="00D41229"/>
    <w:rsid w:val="00D45857"/>
    <w:rsid w:val="00D45D1D"/>
    <w:rsid w:val="00D527B2"/>
    <w:rsid w:val="00D6027A"/>
    <w:rsid w:val="00D70EF4"/>
    <w:rsid w:val="00D74686"/>
    <w:rsid w:val="00D7690D"/>
    <w:rsid w:val="00D8047F"/>
    <w:rsid w:val="00D8335D"/>
    <w:rsid w:val="00D8791D"/>
    <w:rsid w:val="00D87FAA"/>
    <w:rsid w:val="00D90485"/>
    <w:rsid w:val="00D9152C"/>
    <w:rsid w:val="00D946BE"/>
    <w:rsid w:val="00DA7E86"/>
    <w:rsid w:val="00DB0EA4"/>
    <w:rsid w:val="00DB3B72"/>
    <w:rsid w:val="00DB3E23"/>
    <w:rsid w:val="00DB4CA0"/>
    <w:rsid w:val="00DC5D5F"/>
    <w:rsid w:val="00DD6648"/>
    <w:rsid w:val="00DE04B9"/>
    <w:rsid w:val="00DE2BA9"/>
    <w:rsid w:val="00DE787A"/>
    <w:rsid w:val="00DE7937"/>
    <w:rsid w:val="00DF071B"/>
    <w:rsid w:val="00DF1EA2"/>
    <w:rsid w:val="00DF705A"/>
    <w:rsid w:val="00E05230"/>
    <w:rsid w:val="00E17180"/>
    <w:rsid w:val="00E23D63"/>
    <w:rsid w:val="00E23E4F"/>
    <w:rsid w:val="00E31441"/>
    <w:rsid w:val="00E34D33"/>
    <w:rsid w:val="00E41360"/>
    <w:rsid w:val="00E4481D"/>
    <w:rsid w:val="00E4597F"/>
    <w:rsid w:val="00E45C1D"/>
    <w:rsid w:val="00E46D19"/>
    <w:rsid w:val="00E57B39"/>
    <w:rsid w:val="00E607D4"/>
    <w:rsid w:val="00E70FC4"/>
    <w:rsid w:val="00E73301"/>
    <w:rsid w:val="00E7475C"/>
    <w:rsid w:val="00E80258"/>
    <w:rsid w:val="00E82121"/>
    <w:rsid w:val="00E84E0C"/>
    <w:rsid w:val="00E85881"/>
    <w:rsid w:val="00E85A9F"/>
    <w:rsid w:val="00E87037"/>
    <w:rsid w:val="00E94FD8"/>
    <w:rsid w:val="00E95A02"/>
    <w:rsid w:val="00E963C2"/>
    <w:rsid w:val="00E96BC8"/>
    <w:rsid w:val="00EB0089"/>
    <w:rsid w:val="00EB4C1E"/>
    <w:rsid w:val="00EB5863"/>
    <w:rsid w:val="00EC0A49"/>
    <w:rsid w:val="00EC2DE8"/>
    <w:rsid w:val="00ED1C14"/>
    <w:rsid w:val="00EE1C82"/>
    <w:rsid w:val="00EE3D5F"/>
    <w:rsid w:val="00EE4231"/>
    <w:rsid w:val="00EE55A9"/>
    <w:rsid w:val="00EE6F09"/>
    <w:rsid w:val="00EF6A24"/>
    <w:rsid w:val="00F03086"/>
    <w:rsid w:val="00F12EC5"/>
    <w:rsid w:val="00F2336F"/>
    <w:rsid w:val="00F329D7"/>
    <w:rsid w:val="00F3414C"/>
    <w:rsid w:val="00F43B4B"/>
    <w:rsid w:val="00F44C3E"/>
    <w:rsid w:val="00F504FA"/>
    <w:rsid w:val="00F51D49"/>
    <w:rsid w:val="00F54317"/>
    <w:rsid w:val="00F6007C"/>
    <w:rsid w:val="00F62C2D"/>
    <w:rsid w:val="00F7233A"/>
    <w:rsid w:val="00F723B0"/>
    <w:rsid w:val="00F72A61"/>
    <w:rsid w:val="00F85BF1"/>
    <w:rsid w:val="00F8693C"/>
    <w:rsid w:val="00F932FE"/>
    <w:rsid w:val="00F9385F"/>
    <w:rsid w:val="00FA196F"/>
    <w:rsid w:val="00FA1C14"/>
    <w:rsid w:val="00FA5827"/>
    <w:rsid w:val="00FA6179"/>
    <w:rsid w:val="00FB06BD"/>
    <w:rsid w:val="00FB5789"/>
    <w:rsid w:val="00FB688C"/>
    <w:rsid w:val="00FB7BFC"/>
    <w:rsid w:val="00FD5B9B"/>
    <w:rsid w:val="00FF1C7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veidnes"/>
  <w:shapeDefaults>
    <o:shapedefaults v:ext="edit" spidmax="1026"/>
    <o:shapelayout v:ext="edit">
      <o:idmap v:ext="edit" data="1"/>
    </o:shapelayout>
  </w:shapeDefaults>
  <w:decimalSymbol w:val=","/>
  <w:listSeparator w:val=";"/>
  <w14:docId w14:val="4F0BBCB3"/>
  <w15:chartTrackingRefBased/>
  <w15:docId w15:val="{7204F795-C8E5-4F30-9130-A67A757B7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94885"/>
    <w:rPr>
      <w:sz w:val="24"/>
      <w:szCs w:val="24"/>
    </w:rPr>
  </w:style>
  <w:style w:type="paragraph" w:styleId="Heading1">
    <w:name w:val="heading 1"/>
    <w:basedOn w:val="Normal"/>
    <w:next w:val="Normal"/>
    <w:link w:val="Heading1Char"/>
    <w:qFormat/>
    <w:rsid w:val="00FA196F"/>
    <w:pPr>
      <w:keepNext/>
      <w:spacing w:before="240" w:after="60"/>
      <w:outlineLvl w:val="0"/>
    </w:pPr>
    <w:rPr>
      <w:rFonts w:ascii="Cambria" w:hAnsi="Cambria"/>
      <w:b/>
      <w:bCs/>
      <w:kern w:val="32"/>
      <w:sz w:val="32"/>
      <w:szCs w:val="32"/>
    </w:rPr>
  </w:style>
  <w:style w:type="paragraph" w:styleId="Heading2">
    <w:name w:val="heading 2"/>
    <w:basedOn w:val="Normal"/>
    <w:next w:val="Normal"/>
    <w:qFormat/>
    <w:rsid w:val="00293EF7"/>
    <w:pPr>
      <w:keepNext/>
      <w:jc w:val="center"/>
      <w:outlineLvl w:val="1"/>
    </w:pPr>
    <w:rPr>
      <w:b/>
      <w:szCs w:val="20"/>
    </w:rPr>
  </w:style>
  <w:style w:type="paragraph" w:styleId="Heading3">
    <w:name w:val="heading 3"/>
    <w:basedOn w:val="Normal"/>
    <w:next w:val="Normal"/>
    <w:link w:val="Heading3Char"/>
    <w:semiHidden/>
    <w:unhideWhenUsed/>
    <w:qFormat/>
    <w:rsid w:val="00B00B8E"/>
    <w:pPr>
      <w:keepNext/>
      <w:spacing w:before="240" w:after="60"/>
      <w:outlineLvl w:val="2"/>
    </w:pPr>
    <w:rPr>
      <w:rFonts w:ascii="Cambria" w:hAnsi="Cambria"/>
      <w:b/>
      <w:bCs/>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FA196F"/>
    <w:rPr>
      <w:rFonts w:ascii="Cambria" w:eastAsia="Times New Roman" w:hAnsi="Cambria" w:cs="Times New Roman"/>
      <w:b/>
      <w:bCs/>
      <w:kern w:val="32"/>
      <w:sz w:val="32"/>
      <w:szCs w:val="32"/>
    </w:rPr>
  </w:style>
  <w:style w:type="character" w:customStyle="1" w:styleId="Heading3Char">
    <w:name w:val="Heading 3 Char"/>
    <w:link w:val="Heading3"/>
    <w:semiHidden/>
    <w:rsid w:val="00B00B8E"/>
    <w:rPr>
      <w:rFonts w:ascii="Cambria" w:eastAsia="Times New Roman" w:hAnsi="Cambria" w:cs="Times New Roman"/>
      <w:b/>
      <w:bCs/>
      <w:sz w:val="26"/>
      <w:szCs w:val="26"/>
    </w:rPr>
  </w:style>
  <w:style w:type="paragraph" w:styleId="NormalWeb">
    <w:name w:val="Normal (Web)"/>
    <w:basedOn w:val="Normal"/>
    <w:rsid w:val="00C94885"/>
    <w:pPr>
      <w:spacing w:before="100" w:beforeAutospacing="1" w:after="100" w:afterAutospacing="1"/>
    </w:pPr>
  </w:style>
  <w:style w:type="table" w:styleId="TableGrid">
    <w:name w:val="Table Grid"/>
    <w:basedOn w:val="TableNormal"/>
    <w:uiPriority w:val="59"/>
    <w:rsid w:val="00C948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akstzCharRakstzCharRakstzCharCharRakstzCharCharRakstzCharCharRakstz">
    <w:name w:val="Rakstz. Char Rakstz. Char Rakstz. Char Char Rakstz. Char Char Rakstz. Char Char Rakstz."/>
    <w:basedOn w:val="Normal"/>
    <w:next w:val="BlockText"/>
    <w:rsid w:val="00293EF7"/>
    <w:pPr>
      <w:spacing w:before="120" w:after="160" w:line="240" w:lineRule="exact"/>
      <w:ind w:firstLine="720"/>
      <w:jc w:val="both"/>
    </w:pPr>
    <w:rPr>
      <w:rFonts w:ascii="Verdana" w:hAnsi="Verdana"/>
      <w:sz w:val="20"/>
      <w:szCs w:val="20"/>
      <w:lang w:val="en-US" w:eastAsia="en-US"/>
    </w:rPr>
  </w:style>
  <w:style w:type="paragraph" w:styleId="BlockText">
    <w:name w:val="Block Text"/>
    <w:basedOn w:val="Normal"/>
    <w:rsid w:val="00293EF7"/>
    <w:pPr>
      <w:spacing w:after="120"/>
      <w:ind w:left="1440" w:right="1440"/>
    </w:pPr>
  </w:style>
  <w:style w:type="paragraph" w:styleId="Header">
    <w:name w:val="header"/>
    <w:basedOn w:val="Normal"/>
    <w:link w:val="HeaderChar"/>
    <w:rsid w:val="00293EF7"/>
    <w:pPr>
      <w:tabs>
        <w:tab w:val="center" w:pos="4153"/>
        <w:tab w:val="right" w:pos="8306"/>
      </w:tabs>
    </w:pPr>
    <w:rPr>
      <w:lang w:val="x-none" w:eastAsia="x-none"/>
    </w:rPr>
  </w:style>
  <w:style w:type="character" w:customStyle="1" w:styleId="HeaderChar">
    <w:name w:val="Header Char"/>
    <w:link w:val="Header"/>
    <w:rsid w:val="00316353"/>
    <w:rPr>
      <w:sz w:val="24"/>
      <w:szCs w:val="24"/>
    </w:rPr>
  </w:style>
  <w:style w:type="paragraph" w:styleId="Footer">
    <w:name w:val="footer"/>
    <w:basedOn w:val="Normal"/>
    <w:link w:val="FooterChar"/>
    <w:uiPriority w:val="99"/>
    <w:rsid w:val="00293EF7"/>
    <w:pPr>
      <w:tabs>
        <w:tab w:val="center" w:pos="4153"/>
        <w:tab w:val="right" w:pos="8306"/>
      </w:tabs>
    </w:pPr>
    <w:rPr>
      <w:lang w:val="x-none" w:eastAsia="x-none"/>
    </w:rPr>
  </w:style>
  <w:style w:type="character" w:customStyle="1" w:styleId="FooterChar">
    <w:name w:val="Footer Char"/>
    <w:link w:val="Footer"/>
    <w:uiPriority w:val="99"/>
    <w:rsid w:val="00316353"/>
    <w:rPr>
      <w:sz w:val="24"/>
      <w:szCs w:val="24"/>
    </w:rPr>
  </w:style>
  <w:style w:type="character" w:styleId="Hyperlink">
    <w:name w:val="Hyperlink"/>
    <w:unhideWhenUsed/>
    <w:rsid w:val="00316353"/>
    <w:rPr>
      <w:strike w:val="0"/>
      <w:dstrike w:val="0"/>
      <w:color w:val="40407C"/>
      <w:u w:val="none"/>
      <w:effect w:val="none"/>
    </w:rPr>
  </w:style>
  <w:style w:type="paragraph" w:customStyle="1" w:styleId="tvhtml">
    <w:name w:val="tv_html"/>
    <w:basedOn w:val="Normal"/>
    <w:rsid w:val="00316353"/>
    <w:pPr>
      <w:spacing w:before="100" w:beforeAutospacing="1" w:after="100" w:afterAutospacing="1"/>
      <w:jc w:val="both"/>
    </w:pPr>
    <w:rPr>
      <w:color w:val="000000"/>
      <w:sz w:val="22"/>
      <w:szCs w:val="22"/>
    </w:rPr>
  </w:style>
  <w:style w:type="paragraph" w:styleId="BalloonText">
    <w:name w:val="Balloon Text"/>
    <w:basedOn w:val="Normal"/>
    <w:link w:val="BalloonTextChar"/>
    <w:unhideWhenUsed/>
    <w:rsid w:val="00316353"/>
    <w:rPr>
      <w:rFonts w:ascii="Tahoma" w:eastAsia="Calibri" w:hAnsi="Tahoma"/>
      <w:sz w:val="16"/>
      <w:szCs w:val="16"/>
      <w:lang w:val="x-none" w:eastAsia="en-US"/>
    </w:rPr>
  </w:style>
  <w:style w:type="character" w:customStyle="1" w:styleId="BalloonTextChar">
    <w:name w:val="Balloon Text Char"/>
    <w:link w:val="BalloonText"/>
    <w:uiPriority w:val="99"/>
    <w:rsid w:val="00316353"/>
    <w:rPr>
      <w:rFonts w:ascii="Tahoma" w:eastAsia="Calibri" w:hAnsi="Tahoma" w:cs="Tahoma"/>
      <w:sz w:val="16"/>
      <w:szCs w:val="16"/>
      <w:lang w:eastAsia="en-US"/>
    </w:rPr>
  </w:style>
  <w:style w:type="paragraph" w:styleId="ListParagraph">
    <w:name w:val="List Paragraph"/>
    <w:basedOn w:val="Normal"/>
    <w:link w:val="ListParagraphChar"/>
    <w:uiPriority w:val="34"/>
    <w:qFormat/>
    <w:rsid w:val="00316353"/>
    <w:pPr>
      <w:spacing w:after="200" w:line="276" w:lineRule="auto"/>
      <w:ind w:left="720"/>
      <w:contextualSpacing/>
    </w:pPr>
    <w:rPr>
      <w:rFonts w:ascii="Calibri" w:eastAsia="Calibri" w:hAnsi="Calibri"/>
      <w:sz w:val="22"/>
      <w:szCs w:val="22"/>
      <w:lang w:eastAsia="en-US"/>
    </w:rPr>
  </w:style>
  <w:style w:type="paragraph" w:customStyle="1" w:styleId="mans">
    <w:name w:val="mans"/>
    <w:basedOn w:val="Normal"/>
    <w:rsid w:val="00316353"/>
    <w:pPr>
      <w:overflowPunct w:val="0"/>
      <w:autoSpaceDE w:val="0"/>
      <w:autoSpaceDN w:val="0"/>
      <w:adjustRightInd w:val="0"/>
      <w:jc w:val="both"/>
      <w:textAlignment w:val="baseline"/>
    </w:pPr>
    <w:rPr>
      <w:rFonts w:ascii="NewtonTT Baltic" w:hAnsi="NewtonTT Baltic"/>
      <w:szCs w:val="20"/>
      <w:lang w:val="en-GB" w:eastAsia="en-US"/>
    </w:rPr>
  </w:style>
  <w:style w:type="paragraph" w:customStyle="1" w:styleId="Default">
    <w:name w:val="Default"/>
    <w:rsid w:val="00723FCC"/>
    <w:pPr>
      <w:autoSpaceDE w:val="0"/>
      <w:autoSpaceDN w:val="0"/>
      <w:adjustRightInd w:val="0"/>
    </w:pPr>
    <w:rPr>
      <w:rFonts w:eastAsia="Calibri"/>
      <w:color w:val="000000"/>
      <w:sz w:val="24"/>
      <w:szCs w:val="24"/>
    </w:rPr>
  </w:style>
  <w:style w:type="paragraph" w:customStyle="1" w:styleId="naislab">
    <w:name w:val="naislab"/>
    <w:basedOn w:val="Normal"/>
    <w:rsid w:val="00B00B8E"/>
    <w:pPr>
      <w:spacing w:before="100" w:beforeAutospacing="1" w:after="100" w:afterAutospacing="1"/>
    </w:pPr>
    <w:rPr>
      <w:lang w:val="en-US" w:eastAsia="en-US"/>
    </w:rPr>
  </w:style>
  <w:style w:type="paragraph" w:styleId="BodyText2">
    <w:name w:val="Body Text 2"/>
    <w:basedOn w:val="Normal"/>
    <w:link w:val="BodyText2Char"/>
    <w:rsid w:val="00692920"/>
    <w:pPr>
      <w:ind w:firstLine="720"/>
      <w:jc w:val="both"/>
    </w:pPr>
    <w:rPr>
      <w:lang w:eastAsia="en-US"/>
    </w:rPr>
  </w:style>
  <w:style w:type="character" w:customStyle="1" w:styleId="BodyText2Char">
    <w:name w:val="Body Text 2 Char"/>
    <w:link w:val="BodyText2"/>
    <w:rsid w:val="00692920"/>
    <w:rPr>
      <w:sz w:val="24"/>
      <w:szCs w:val="24"/>
      <w:lang w:eastAsia="en-US"/>
    </w:rPr>
  </w:style>
  <w:style w:type="character" w:customStyle="1" w:styleId="CommentTextChar">
    <w:name w:val="Comment Text Char"/>
    <w:link w:val="CommentText"/>
    <w:uiPriority w:val="99"/>
    <w:rsid w:val="000E5C0C"/>
    <w:rPr>
      <w:rFonts w:eastAsia="Times New Roman"/>
      <w:sz w:val="20"/>
      <w:szCs w:val="20"/>
      <w:lang w:eastAsia="lv-LV"/>
    </w:rPr>
  </w:style>
  <w:style w:type="paragraph" w:styleId="CommentText">
    <w:name w:val="annotation text"/>
    <w:basedOn w:val="Normal"/>
    <w:link w:val="CommentTextChar"/>
    <w:uiPriority w:val="99"/>
    <w:rsid w:val="000E5C0C"/>
    <w:rPr>
      <w:sz w:val="20"/>
      <w:szCs w:val="20"/>
    </w:rPr>
  </w:style>
  <w:style w:type="character" w:customStyle="1" w:styleId="CommentTextChar1">
    <w:name w:val="Comment Text Char1"/>
    <w:basedOn w:val="DefaultParagraphFont"/>
    <w:rsid w:val="000E5C0C"/>
  </w:style>
  <w:style w:type="paragraph" w:customStyle="1" w:styleId="naisf">
    <w:name w:val="naisf"/>
    <w:basedOn w:val="Normal"/>
    <w:rsid w:val="00F43B4B"/>
    <w:pPr>
      <w:spacing w:before="75" w:after="75"/>
      <w:ind w:firstLine="375"/>
      <w:jc w:val="both"/>
    </w:pPr>
  </w:style>
  <w:style w:type="paragraph" w:customStyle="1" w:styleId="naiskr">
    <w:name w:val="naiskr"/>
    <w:basedOn w:val="Normal"/>
    <w:rsid w:val="00F43B4B"/>
    <w:pPr>
      <w:spacing w:before="75" w:after="75"/>
    </w:pPr>
  </w:style>
  <w:style w:type="paragraph" w:customStyle="1" w:styleId="naisnod">
    <w:name w:val="naisnod"/>
    <w:basedOn w:val="Normal"/>
    <w:rsid w:val="00F43B4B"/>
    <w:pPr>
      <w:spacing w:before="150" w:after="150"/>
      <w:jc w:val="center"/>
    </w:pPr>
    <w:rPr>
      <w:b/>
      <w:bCs/>
    </w:rPr>
  </w:style>
  <w:style w:type="paragraph" w:styleId="FootnoteText">
    <w:name w:val="footnote text"/>
    <w:basedOn w:val="Normal"/>
    <w:link w:val="FootnoteTextChar"/>
    <w:uiPriority w:val="99"/>
    <w:unhideWhenUsed/>
    <w:rsid w:val="00CB01F9"/>
    <w:pPr>
      <w:overflowPunct w:val="0"/>
      <w:autoSpaceDE w:val="0"/>
      <w:autoSpaceDN w:val="0"/>
      <w:adjustRightInd w:val="0"/>
    </w:pPr>
    <w:rPr>
      <w:sz w:val="20"/>
      <w:szCs w:val="20"/>
    </w:rPr>
  </w:style>
  <w:style w:type="character" w:customStyle="1" w:styleId="FootnoteTextChar">
    <w:name w:val="Footnote Text Char"/>
    <w:basedOn w:val="DefaultParagraphFont"/>
    <w:link w:val="FootnoteText"/>
    <w:uiPriority w:val="99"/>
    <w:rsid w:val="00CB01F9"/>
  </w:style>
  <w:style w:type="character" w:styleId="FootnoteReference">
    <w:name w:val="footnote reference"/>
    <w:aliases w:val="-E Fußnotenzeichen,BVI fnr,E,E FN,Footnote Reference Number,Footnote Reference Superscript,Footnote Refernece,Footnote reference number,Footnote symbol,Footnotes refss,Odwołanie przypisu,Ref,SUPERS,Times 10 Point,de nota al pie,ftref"/>
    <w:basedOn w:val="DefaultParagraphFont"/>
    <w:link w:val="CharCharCharChar"/>
    <w:uiPriority w:val="99"/>
    <w:semiHidden/>
    <w:unhideWhenUsed/>
    <w:qFormat/>
    <w:rsid w:val="00CB01F9"/>
    <w:rPr>
      <w:vertAlign w:val="superscript"/>
    </w:rPr>
  </w:style>
  <w:style w:type="paragraph" w:customStyle="1" w:styleId="CharCharCharChar">
    <w:name w:val="Char Char Char Char"/>
    <w:aliases w:val="Char2"/>
    <w:basedOn w:val="Normal"/>
    <w:next w:val="Normal"/>
    <w:link w:val="FootnoteReference"/>
    <w:uiPriority w:val="99"/>
    <w:semiHidden/>
    <w:rsid w:val="00CB01F9"/>
    <w:pPr>
      <w:keepNext/>
      <w:keepLines/>
      <w:spacing w:before="120" w:after="160" w:line="240" w:lineRule="exact"/>
      <w:jc w:val="both"/>
      <w:outlineLvl w:val="0"/>
    </w:pPr>
    <w:rPr>
      <w:sz w:val="20"/>
      <w:szCs w:val="20"/>
      <w:vertAlign w:val="superscript"/>
    </w:rPr>
  </w:style>
  <w:style w:type="character" w:customStyle="1" w:styleId="ListParagraphChar">
    <w:name w:val="List Paragraph Char"/>
    <w:link w:val="ListParagraph"/>
    <w:rsid w:val="00F9385F"/>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86548">
      <w:bodyDiv w:val="1"/>
      <w:marLeft w:val="0"/>
      <w:marRight w:val="0"/>
      <w:marTop w:val="0"/>
      <w:marBottom w:val="0"/>
      <w:divBdr>
        <w:top w:val="none" w:sz="0" w:space="0" w:color="auto"/>
        <w:left w:val="none" w:sz="0" w:space="0" w:color="auto"/>
        <w:bottom w:val="none" w:sz="0" w:space="0" w:color="auto"/>
        <w:right w:val="none" w:sz="0" w:space="0" w:color="auto"/>
      </w:divBdr>
    </w:div>
    <w:div w:id="185028514">
      <w:bodyDiv w:val="1"/>
      <w:marLeft w:val="0"/>
      <w:marRight w:val="0"/>
      <w:marTop w:val="0"/>
      <w:marBottom w:val="0"/>
      <w:divBdr>
        <w:top w:val="none" w:sz="0" w:space="0" w:color="auto"/>
        <w:left w:val="none" w:sz="0" w:space="0" w:color="auto"/>
        <w:bottom w:val="none" w:sz="0" w:space="0" w:color="auto"/>
        <w:right w:val="none" w:sz="0" w:space="0" w:color="auto"/>
      </w:divBdr>
    </w:div>
    <w:div w:id="249894787">
      <w:bodyDiv w:val="1"/>
      <w:marLeft w:val="0"/>
      <w:marRight w:val="0"/>
      <w:marTop w:val="0"/>
      <w:marBottom w:val="0"/>
      <w:divBdr>
        <w:top w:val="none" w:sz="0" w:space="0" w:color="auto"/>
        <w:left w:val="none" w:sz="0" w:space="0" w:color="auto"/>
        <w:bottom w:val="none" w:sz="0" w:space="0" w:color="auto"/>
        <w:right w:val="none" w:sz="0" w:space="0" w:color="auto"/>
      </w:divBdr>
    </w:div>
    <w:div w:id="320233436">
      <w:bodyDiv w:val="1"/>
      <w:marLeft w:val="0"/>
      <w:marRight w:val="0"/>
      <w:marTop w:val="0"/>
      <w:marBottom w:val="0"/>
      <w:divBdr>
        <w:top w:val="none" w:sz="0" w:space="0" w:color="auto"/>
        <w:left w:val="none" w:sz="0" w:space="0" w:color="auto"/>
        <w:bottom w:val="none" w:sz="0" w:space="0" w:color="auto"/>
        <w:right w:val="none" w:sz="0" w:space="0" w:color="auto"/>
      </w:divBdr>
    </w:div>
    <w:div w:id="432172681">
      <w:bodyDiv w:val="1"/>
      <w:marLeft w:val="0"/>
      <w:marRight w:val="0"/>
      <w:marTop w:val="0"/>
      <w:marBottom w:val="0"/>
      <w:divBdr>
        <w:top w:val="none" w:sz="0" w:space="0" w:color="auto"/>
        <w:left w:val="none" w:sz="0" w:space="0" w:color="auto"/>
        <w:bottom w:val="none" w:sz="0" w:space="0" w:color="auto"/>
        <w:right w:val="none" w:sz="0" w:space="0" w:color="auto"/>
      </w:divBdr>
    </w:div>
    <w:div w:id="520708818">
      <w:bodyDiv w:val="1"/>
      <w:marLeft w:val="0"/>
      <w:marRight w:val="0"/>
      <w:marTop w:val="0"/>
      <w:marBottom w:val="0"/>
      <w:divBdr>
        <w:top w:val="none" w:sz="0" w:space="0" w:color="auto"/>
        <w:left w:val="none" w:sz="0" w:space="0" w:color="auto"/>
        <w:bottom w:val="none" w:sz="0" w:space="0" w:color="auto"/>
        <w:right w:val="none" w:sz="0" w:space="0" w:color="auto"/>
      </w:divBdr>
    </w:div>
    <w:div w:id="638150275">
      <w:bodyDiv w:val="1"/>
      <w:marLeft w:val="0"/>
      <w:marRight w:val="0"/>
      <w:marTop w:val="0"/>
      <w:marBottom w:val="0"/>
      <w:divBdr>
        <w:top w:val="none" w:sz="0" w:space="0" w:color="auto"/>
        <w:left w:val="none" w:sz="0" w:space="0" w:color="auto"/>
        <w:bottom w:val="none" w:sz="0" w:space="0" w:color="auto"/>
        <w:right w:val="none" w:sz="0" w:space="0" w:color="auto"/>
      </w:divBdr>
    </w:div>
    <w:div w:id="761995713">
      <w:bodyDiv w:val="1"/>
      <w:marLeft w:val="0"/>
      <w:marRight w:val="0"/>
      <w:marTop w:val="0"/>
      <w:marBottom w:val="0"/>
      <w:divBdr>
        <w:top w:val="none" w:sz="0" w:space="0" w:color="auto"/>
        <w:left w:val="none" w:sz="0" w:space="0" w:color="auto"/>
        <w:bottom w:val="none" w:sz="0" w:space="0" w:color="auto"/>
        <w:right w:val="none" w:sz="0" w:space="0" w:color="auto"/>
      </w:divBdr>
    </w:div>
    <w:div w:id="793989433">
      <w:bodyDiv w:val="1"/>
      <w:marLeft w:val="0"/>
      <w:marRight w:val="0"/>
      <w:marTop w:val="0"/>
      <w:marBottom w:val="0"/>
      <w:divBdr>
        <w:top w:val="none" w:sz="0" w:space="0" w:color="auto"/>
        <w:left w:val="none" w:sz="0" w:space="0" w:color="auto"/>
        <w:bottom w:val="none" w:sz="0" w:space="0" w:color="auto"/>
        <w:right w:val="none" w:sz="0" w:space="0" w:color="auto"/>
      </w:divBdr>
    </w:div>
    <w:div w:id="820267816">
      <w:bodyDiv w:val="1"/>
      <w:marLeft w:val="0"/>
      <w:marRight w:val="0"/>
      <w:marTop w:val="0"/>
      <w:marBottom w:val="0"/>
      <w:divBdr>
        <w:top w:val="none" w:sz="0" w:space="0" w:color="auto"/>
        <w:left w:val="none" w:sz="0" w:space="0" w:color="auto"/>
        <w:bottom w:val="none" w:sz="0" w:space="0" w:color="auto"/>
        <w:right w:val="none" w:sz="0" w:space="0" w:color="auto"/>
      </w:divBdr>
    </w:div>
    <w:div w:id="884221213">
      <w:bodyDiv w:val="1"/>
      <w:marLeft w:val="0"/>
      <w:marRight w:val="0"/>
      <w:marTop w:val="0"/>
      <w:marBottom w:val="0"/>
      <w:divBdr>
        <w:top w:val="none" w:sz="0" w:space="0" w:color="auto"/>
        <w:left w:val="none" w:sz="0" w:space="0" w:color="auto"/>
        <w:bottom w:val="none" w:sz="0" w:space="0" w:color="auto"/>
        <w:right w:val="none" w:sz="0" w:space="0" w:color="auto"/>
      </w:divBdr>
    </w:div>
    <w:div w:id="1217086535">
      <w:bodyDiv w:val="1"/>
      <w:marLeft w:val="0"/>
      <w:marRight w:val="0"/>
      <w:marTop w:val="0"/>
      <w:marBottom w:val="0"/>
      <w:divBdr>
        <w:top w:val="none" w:sz="0" w:space="0" w:color="auto"/>
        <w:left w:val="none" w:sz="0" w:space="0" w:color="auto"/>
        <w:bottom w:val="none" w:sz="0" w:space="0" w:color="auto"/>
        <w:right w:val="none" w:sz="0" w:space="0" w:color="auto"/>
      </w:divBdr>
    </w:div>
    <w:div w:id="1231772114">
      <w:bodyDiv w:val="1"/>
      <w:marLeft w:val="0"/>
      <w:marRight w:val="0"/>
      <w:marTop w:val="0"/>
      <w:marBottom w:val="0"/>
      <w:divBdr>
        <w:top w:val="none" w:sz="0" w:space="0" w:color="auto"/>
        <w:left w:val="none" w:sz="0" w:space="0" w:color="auto"/>
        <w:bottom w:val="none" w:sz="0" w:space="0" w:color="auto"/>
        <w:right w:val="none" w:sz="0" w:space="0" w:color="auto"/>
      </w:divBdr>
    </w:div>
    <w:div w:id="1389182027">
      <w:bodyDiv w:val="1"/>
      <w:marLeft w:val="0"/>
      <w:marRight w:val="0"/>
      <w:marTop w:val="0"/>
      <w:marBottom w:val="0"/>
      <w:divBdr>
        <w:top w:val="none" w:sz="0" w:space="0" w:color="auto"/>
        <w:left w:val="none" w:sz="0" w:space="0" w:color="auto"/>
        <w:bottom w:val="none" w:sz="0" w:space="0" w:color="auto"/>
        <w:right w:val="none" w:sz="0" w:space="0" w:color="auto"/>
      </w:divBdr>
    </w:div>
    <w:div w:id="1407146051">
      <w:bodyDiv w:val="1"/>
      <w:marLeft w:val="0"/>
      <w:marRight w:val="0"/>
      <w:marTop w:val="0"/>
      <w:marBottom w:val="0"/>
      <w:divBdr>
        <w:top w:val="none" w:sz="0" w:space="0" w:color="auto"/>
        <w:left w:val="none" w:sz="0" w:space="0" w:color="auto"/>
        <w:bottom w:val="none" w:sz="0" w:space="0" w:color="auto"/>
        <w:right w:val="none" w:sz="0" w:space="0" w:color="auto"/>
      </w:divBdr>
    </w:div>
    <w:div w:id="1518155245">
      <w:bodyDiv w:val="1"/>
      <w:marLeft w:val="0"/>
      <w:marRight w:val="0"/>
      <w:marTop w:val="0"/>
      <w:marBottom w:val="0"/>
      <w:divBdr>
        <w:top w:val="none" w:sz="0" w:space="0" w:color="auto"/>
        <w:left w:val="none" w:sz="0" w:space="0" w:color="auto"/>
        <w:bottom w:val="none" w:sz="0" w:space="0" w:color="auto"/>
        <w:right w:val="none" w:sz="0" w:space="0" w:color="auto"/>
      </w:divBdr>
    </w:div>
    <w:div w:id="1697998968">
      <w:bodyDiv w:val="1"/>
      <w:marLeft w:val="0"/>
      <w:marRight w:val="0"/>
      <w:marTop w:val="0"/>
      <w:marBottom w:val="0"/>
      <w:divBdr>
        <w:top w:val="none" w:sz="0" w:space="0" w:color="auto"/>
        <w:left w:val="none" w:sz="0" w:space="0" w:color="auto"/>
        <w:bottom w:val="none" w:sz="0" w:space="0" w:color="auto"/>
        <w:right w:val="none" w:sz="0" w:space="0" w:color="auto"/>
      </w:divBdr>
    </w:div>
    <w:div w:id="1823111333">
      <w:bodyDiv w:val="1"/>
      <w:marLeft w:val="0"/>
      <w:marRight w:val="0"/>
      <w:marTop w:val="0"/>
      <w:marBottom w:val="0"/>
      <w:divBdr>
        <w:top w:val="none" w:sz="0" w:space="0" w:color="auto"/>
        <w:left w:val="none" w:sz="0" w:space="0" w:color="auto"/>
        <w:bottom w:val="none" w:sz="0" w:space="0" w:color="auto"/>
        <w:right w:val="none" w:sz="0" w:space="0" w:color="auto"/>
      </w:divBdr>
    </w:div>
    <w:div w:id="1836457379">
      <w:bodyDiv w:val="1"/>
      <w:marLeft w:val="0"/>
      <w:marRight w:val="0"/>
      <w:marTop w:val="0"/>
      <w:marBottom w:val="0"/>
      <w:divBdr>
        <w:top w:val="none" w:sz="0" w:space="0" w:color="auto"/>
        <w:left w:val="none" w:sz="0" w:space="0" w:color="auto"/>
        <w:bottom w:val="none" w:sz="0" w:space="0" w:color="auto"/>
        <w:right w:val="none" w:sz="0" w:space="0" w:color="auto"/>
      </w:divBdr>
    </w:div>
    <w:div w:id="1879665216">
      <w:bodyDiv w:val="1"/>
      <w:marLeft w:val="0"/>
      <w:marRight w:val="0"/>
      <w:marTop w:val="0"/>
      <w:marBottom w:val="0"/>
      <w:divBdr>
        <w:top w:val="none" w:sz="0" w:space="0" w:color="auto"/>
        <w:left w:val="none" w:sz="0" w:space="0" w:color="auto"/>
        <w:bottom w:val="none" w:sz="0" w:space="0" w:color="auto"/>
        <w:right w:val="none" w:sz="0" w:space="0" w:color="auto"/>
      </w:divBdr>
    </w:div>
    <w:div w:id="1949118501">
      <w:bodyDiv w:val="1"/>
      <w:marLeft w:val="0"/>
      <w:marRight w:val="0"/>
      <w:marTop w:val="0"/>
      <w:marBottom w:val="0"/>
      <w:divBdr>
        <w:top w:val="none" w:sz="0" w:space="0" w:color="auto"/>
        <w:left w:val="none" w:sz="0" w:space="0" w:color="auto"/>
        <w:bottom w:val="none" w:sz="0" w:space="0" w:color="auto"/>
        <w:right w:val="none" w:sz="0" w:space="0" w:color="auto"/>
      </w:divBdr>
    </w:div>
    <w:div w:id="1972637876">
      <w:bodyDiv w:val="1"/>
      <w:marLeft w:val="0"/>
      <w:marRight w:val="0"/>
      <w:marTop w:val="0"/>
      <w:marBottom w:val="0"/>
      <w:divBdr>
        <w:top w:val="none" w:sz="0" w:space="0" w:color="auto"/>
        <w:left w:val="none" w:sz="0" w:space="0" w:color="auto"/>
        <w:bottom w:val="none" w:sz="0" w:space="0" w:color="auto"/>
        <w:right w:val="none" w:sz="0" w:space="0" w:color="auto"/>
      </w:divBdr>
    </w:div>
    <w:div w:id="2046176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opo@jurmala.l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jurmala.lv" TargetMode="External"/><Relationship Id="rId5" Type="http://schemas.openxmlformats.org/officeDocument/2006/relationships/footnotes" Target="footnotes.xml"/><Relationship Id="rId10" Type="http://schemas.openxmlformats.org/officeDocument/2006/relationships/hyperlink" Target="mailto:topo@jurmala.lv" TargetMode="External"/><Relationship Id="rId4" Type="http://schemas.openxmlformats.org/officeDocument/2006/relationships/webSettings" Target="webSettings.xml"/><Relationship Id="rId9" Type="http://schemas.openxmlformats.org/officeDocument/2006/relationships/hyperlink" Target="mailto:pasts@jurmala.l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5</Pages>
  <Words>1382</Words>
  <Characters>10164</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lpstr>
    </vt:vector>
  </TitlesOfParts>
  <Company>Jurmalas pilsetas dome</Company>
  <LinksUpToDate>false</LinksUpToDate>
  <CharactersWithSpaces>11523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irena</dc:creator>
  <cp:keywords/>
  <dc:description/>
  <cp:lastModifiedBy>Jolanta Gau</cp:lastModifiedBy>
  <cp:revision>10</cp:revision>
  <cp:lastPrinted>2016-03-07T12:33:00Z</cp:lastPrinted>
  <dcterms:created xsi:type="dcterms:W3CDTF">2025-11-08T12:54:00Z</dcterms:created>
  <dcterms:modified xsi:type="dcterms:W3CDTF">2025-11-11T09:14:00Z</dcterms:modified>
</cp:coreProperties>
</file>