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CB3" w14:textId="01E7A842" w:rsidR="002E307B" w:rsidRPr="00223104" w:rsidRDefault="00130E80" w:rsidP="00EB4FDA">
      <w:pPr>
        <w:spacing w:before="120"/>
        <w:ind w:right="850"/>
        <w:jc w:val="center"/>
        <w:rPr>
          <w:b/>
          <w:color w:val="000000" w:themeColor="text1"/>
          <w:sz w:val="30"/>
          <w:szCs w:val="30"/>
          <w:lang w:val="lv-LV"/>
        </w:rPr>
      </w:pPr>
      <w:r w:rsidRPr="00223104">
        <w:rPr>
          <w:b/>
          <w:noProof/>
          <w:color w:val="000000" w:themeColor="text1"/>
          <w:sz w:val="30"/>
          <w:szCs w:val="30"/>
          <w:lang w:val="lv-LV" w:eastAsia="lv-LV"/>
        </w:rPr>
        <w:drawing>
          <wp:inline distT="0" distB="0" distL="0" distR="0" wp14:anchorId="4F0BBCEA" wp14:editId="58F6A41A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BCB4" w14:textId="77777777" w:rsidR="002E307B" w:rsidRPr="00223104" w:rsidRDefault="002E307B" w:rsidP="00966C99">
      <w:pPr>
        <w:spacing w:before="120" w:after="120"/>
        <w:ind w:right="850"/>
        <w:jc w:val="center"/>
        <w:rPr>
          <w:caps/>
          <w:color w:val="000000" w:themeColor="text1"/>
          <w:sz w:val="28"/>
          <w:szCs w:val="28"/>
          <w:lang w:val="lv-LV"/>
        </w:rPr>
      </w:pPr>
      <w:r w:rsidRPr="00223104">
        <w:rPr>
          <w:caps/>
          <w:color w:val="000000" w:themeColor="text1"/>
          <w:sz w:val="28"/>
          <w:szCs w:val="28"/>
          <w:lang w:val="lv-LV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653C8" w:rsidRPr="00223104" w14:paraId="4F0BBCB6" w14:textId="77777777" w:rsidTr="00966C99">
        <w:trPr>
          <w:trHeight w:val="569"/>
        </w:trPr>
        <w:tc>
          <w:tcPr>
            <w:tcW w:w="8646" w:type="dxa"/>
          </w:tcPr>
          <w:p w14:paraId="4F0BBCB5" w14:textId="77777777" w:rsidR="002E307B" w:rsidRPr="00223104" w:rsidRDefault="002E307B" w:rsidP="000E56BC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 w:rsidRPr="00223104">
              <w:rPr>
                <w:color w:val="000000" w:themeColor="text1"/>
                <w:sz w:val="16"/>
                <w:szCs w:val="16"/>
                <w:lang w:val="lv-LV"/>
              </w:rPr>
              <w:t>Jomas iela 1/5, Jūrmala, LV - 2015, tālrunis: 67093816,</w:t>
            </w:r>
            <w:r w:rsidR="00321ADC" w:rsidRPr="00223104">
              <w:rPr>
                <w:color w:val="000000" w:themeColor="text1"/>
                <w:sz w:val="16"/>
                <w:szCs w:val="16"/>
                <w:lang w:val="lv-LV"/>
              </w:rPr>
              <w:t xml:space="preserve"> e-pasts: pasts@jurmala</w:t>
            </w:r>
            <w:r w:rsidRPr="00223104">
              <w:rPr>
                <w:color w:val="000000" w:themeColor="text1"/>
                <w:sz w:val="16"/>
                <w:szCs w:val="16"/>
                <w:lang w:val="lv-LV"/>
              </w:rPr>
              <w:t>.lv, www.jurmala.lv</w:t>
            </w:r>
          </w:p>
        </w:tc>
      </w:tr>
    </w:tbl>
    <w:p w14:paraId="4F0BBCB7" w14:textId="77777777" w:rsidR="00321ADC" w:rsidRPr="00223104" w:rsidRDefault="002E307B" w:rsidP="00321ADC">
      <w:pPr>
        <w:spacing w:before="120"/>
        <w:ind w:right="851"/>
        <w:jc w:val="center"/>
        <w:rPr>
          <w:b/>
          <w:color w:val="000000" w:themeColor="text1"/>
          <w:sz w:val="26"/>
          <w:szCs w:val="26"/>
          <w:lang w:val="lv-LV"/>
        </w:rPr>
      </w:pPr>
      <w:r w:rsidRPr="00223104">
        <w:rPr>
          <w:rFonts w:ascii="Times New Roman Bold" w:hAnsi="Times New Roman Bold"/>
          <w:b/>
          <w:caps/>
          <w:color w:val="000000" w:themeColor="text1"/>
          <w:sz w:val="28"/>
          <w:szCs w:val="28"/>
          <w:lang w:val="lv-LV"/>
        </w:rPr>
        <w:t>SAISTOŠIE NOTEIKUMI</w:t>
      </w:r>
    </w:p>
    <w:p w14:paraId="4F0BBCB8" w14:textId="77777777" w:rsidR="002E307B" w:rsidRPr="00223104" w:rsidRDefault="002E307B" w:rsidP="00321ADC">
      <w:pPr>
        <w:spacing w:after="360"/>
        <w:ind w:right="851"/>
        <w:jc w:val="center"/>
        <w:rPr>
          <w:b/>
          <w:color w:val="000000" w:themeColor="text1"/>
          <w:sz w:val="26"/>
          <w:szCs w:val="26"/>
          <w:lang w:val="lv-LV"/>
        </w:rPr>
      </w:pPr>
      <w:r w:rsidRPr="00223104">
        <w:rPr>
          <w:rFonts w:eastAsia="Calibri"/>
          <w:color w:val="000000" w:themeColor="text1"/>
          <w:sz w:val="26"/>
          <w:szCs w:val="26"/>
          <w:lang w:val="lv-LV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4885" w:rsidRPr="00223104" w14:paraId="4F0BBCBD" w14:textId="77777777" w:rsidTr="00DF705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9" w14:textId="77777777" w:rsidR="00921067" w:rsidRPr="00223104" w:rsidRDefault="00921067" w:rsidP="00927F24">
            <w:pPr>
              <w:ind w:left="-105"/>
              <w:jc w:val="both"/>
              <w:rPr>
                <w:b/>
                <w:color w:val="000000" w:themeColor="text1"/>
                <w:lang w:val="lv-LV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BBCBA" w14:textId="77777777" w:rsidR="00C94885" w:rsidRPr="00223104" w:rsidRDefault="00C94885" w:rsidP="000E3E53">
            <w:pPr>
              <w:jc w:val="both"/>
              <w:rPr>
                <w:color w:val="000000" w:themeColor="text1"/>
                <w:sz w:val="26"/>
                <w:szCs w:val="26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0BBCBB" w14:textId="77777777" w:rsidR="00C94885" w:rsidRPr="00223104" w:rsidRDefault="00C94885" w:rsidP="00697B8C">
            <w:pPr>
              <w:rPr>
                <w:b/>
                <w:color w:val="000000" w:themeColor="text1"/>
                <w:lang w:val="lv-LV"/>
              </w:rPr>
            </w:pPr>
            <w:r w:rsidRPr="00223104">
              <w:rPr>
                <w:b/>
                <w:color w:val="000000" w:themeColor="text1"/>
                <w:lang w:val="lv-LV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C" w14:textId="77777777" w:rsidR="00C94885" w:rsidRPr="00223104" w:rsidRDefault="00C94885" w:rsidP="00927F24">
            <w:pPr>
              <w:ind w:right="-101"/>
              <w:jc w:val="right"/>
              <w:rPr>
                <w:b/>
                <w:color w:val="000000" w:themeColor="text1"/>
                <w:lang w:val="lv-LV"/>
              </w:rPr>
            </w:pPr>
          </w:p>
        </w:tc>
      </w:tr>
    </w:tbl>
    <w:p w14:paraId="4F0BBCBE" w14:textId="77777777" w:rsidR="00EC0A49" w:rsidRPr="00223104" w:rsidRDefault="00EC0A49">
      <w:pPr>
        <w:rPr>
          <w:color w:val="000000" w:themeColor="text1"/>
          <w:sz w:val="2"/>
          <w:szCs w:val="2"/>
          <w:lang w:val="lv-LV"/>
        </w:rPr>
      </w:pPr>
    </w:p>
    <w:p w14:paraId="4F0BBCBF" w14:textId="77777777" w:rsidR="00810CBC" w:rsidRPr="00223104" w:rsidRDefault="00810CBC">
      <w:pPr>
        <w:rPr>
          <w:color w:val="000000" w:themeColor="text1"/>
          <w:sz w:val="2"/>
          <w:szCs w:val="2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3"/>
      </w:tblGrid>
      <w:tr w:rsidR="000F56AA" w:rsidRPr="00223104" w14:paraId="6C49EC83" w14:textId="77777777" w:rsidTr="000F56AA">
        <w:tc>
          <w:tcPr>
            <w:tcW w:w="4651" w:type="dxa"/>
          </w:tcPr>
          <w:p w14:paraId="7AB13BEF" w14:textId="77777777" w:rsidR="000F56AA" w:rsidRPr="00223104" w:rsidRDefault="000F56AA" w:rsidP="00927F24">
            <w:pPr>
              <w:ind w:left="-105"/>
              <w:rPr>
                <w:color w:val="000000" w:themeColor="text1"/>
                <w:lang w:val="lv-LV"/>
              </w:rPr>
            </w:pPr>
          </w:p>
        </w:tc>
        <w:tc>
          <w:tcPr>
            <w:tcW w:w="4703" w:type="dxa"/>
          </w:tcPr>
          <w:p w14:paraId="7C5537C8" w14:textId="32D7E1C9" w:rsidR="000F56AA" w:rsidRPr="00223104" w:rsidRDefault="000F56AA" w:rsidP="000F56AA">
            <w:pPr>
              <w:ind w:right="-116"/>
              <w:jc w:val="right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(protokols Nr. ,</w:t>
            </w:r>
            <w:r w:rsidR="00B355CD" w:rsidRPr="00223104">
              <w:rPr>
                <w:color w:val="000000" w:themeColor="text1"/>
                <w:lang w:val="lv-LV"/>
              </w:rPr>
              <w:t xml:space="preserve"> </w:t>
            </w:r>
            <w:r w:rsidRPr="00223104">
              <w:rPr>
                <w:color w:val="000000" w:themeColor="text1"/>
                <w:lang w:val="lv-LV"/>
              </w:rPr>
              <w:t>. punkts)</w:t>
            </w:r>
          </w:p>
        </w:tc>
      </w:tr>
    </w:tbl>
    <w:p w14:paraId="4F0BBCC3" w14:textId="77777777" w:rsidR="00B84891" w:rsidRPr="00223104" w:rsidRDefault="00B84891" w:rsidP="00C247F5">
      <w:pPr>
        <w:jc w:val="both"/>
        <w:rPr>
          <w:color w:val="000000" w:themeColor="text1"/>
          <w:lang w:val="lv-LV"/>
        </w:rPr>
      </w:pPr>
    </w:p>
    <w:p w14:paraId="4F0BBCC4" w14:textId="03F85DEB" w:rsidR="00EE6F09" w:rsidRPr="00223104" w:rsidRDefault="005653C8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 w:themeColor="text1"/>
          <w:lang w:val="lv-LV"/>
        </w:rPr>
      </w:pPr>
      <w:r w:rsidRPr="00223104">
        <w:rPr>
          <w:b/>
          <w:color w:val="000000" w:themeColor="text1"/>
          <w:lang w:val="lv-LV"/>
        </w:rPr>
        <w:t>Par līdzfinansējuma samaksas kārtību par izglītības ieguvi Jūrmalas Futbola skolā</w:t>
      </w:r>
    </w:p>
    <w:p w14:paraId="4F0BBCC5" w14:textId="77777777" w:rsidR="00F12EC5" w:rsidRPr="00223104" w:rsidRDefault="00F12EC5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 w:themeColor="text1"/>
          <w:lang w:val="lv-LV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5653C8" w:rsidRPr="0068667C" w14:paraId="4F0BBCC7" w14:textId="77777777" w:rsidTr="00E41360">
        <w:tc>
          <w:tcPr>
            <w:tcW w:w="4218" w:type="dxa"/>
          </w:tcPr>
          <w:p w14:paraId="4F0BBCC6" w14:textId="6F0CCE81" w:rsidR="00EE6F09" w:rsidRPr="00223104" w:rsidRDefault="00F12EC5" w:rsidP="00EE6F09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Izdoti saskaņā ar</w:t>
            </w:r>
            <w:r w:rsidR="005653C8" w:rsidRPr="00223104">
              <w:rPr>
                <w:color w:val="000000" w:themeColor="text1"/>
                <w:lang w:val="lv-LV"/>
              </w:rPr>
              <w:t xml:space="preserve"> Izglītības likuma 12.panta 2.</w:t>
            </w:r>
            <w:r w:rsidR="005653C8" w:rsidRPr="00223104">
              <w:rPr>
                <w:color w:val="000000" w:themeColor="text1"/>
                <w:vertAlign w:val="superscript"/>
                <w:lang w:val="lv-LV"/>
              </w:rPr>
              <w:t>1</w:t>
            </w:r>
            <w:r w:rsidR="005653C8" w:rsidRPr="00223104">
              <w:rPr>
                <w:color w:val="000000" w:themeColor="text1"/>
                <w:lang w:val="lv-LV"/>
              </w:rPr>
              <w:t xml:space="preserve"> daļu</w:t>
            </w:r>
          </w:p>
        </w:tc>
      </w:tr>
    </w:tbl>
    <w:p w14:paraId="2D25750E" w14:textId="77777777" w:rsidR="005653C8" w:rsidRPr="00223104" w:rsidRDefault="005653C8" w:rsidP="00ED1C14">
      <w:pPr>
        <w:jc w:val="both"/>
        <w:rPr>
          <w:color w:val="000000" w:themeColor="text1"/>
          <w:lang w:val="lv-LV"/>
        </w:rPr>
      </w:pPr>
    </w:p>
    <w:p w14:paraId="3AF78013" w14:textId="55280701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0" w:name="p1"/>
      <w:bookmarkStart w:id="1" w:name="p-1088722"/>
      <w:bookmarkEnd w:id="0"/>
      <w:bookmarkEnd w:id="1"/>
      <w:r w:rsidRPr="00223104">
        <w:rPr>
          <w:color w:val="000000" w:themeColor="text1"/>
          <w:lang w:val="lv-LV"/>
        </w:rPr>
        <w:t>Saistošie noteikumi nosaka</w:t>
      </w:r>
      <w:r w:rsidR="007F6F4B" w:rsidRPr="00223104">
        <w:rPr>
          <w:color w:val="000000" w:themeColor="text1"/>
          <w:lang w:val="lv-LV"/>
        </w:rPr>
        <w:t xml:space="preserve"> kārtību, kādā tiek noteikta</w:t>
      </w:r>
      <w:r w:rsidRPr="00223104">
        <w:rPr>
          <w:color w:val="000000" w:themeColor="text1"/>
          <w:lang w:val="lv-LV"/>
        </w:rPr>
        <w:t xml:space="preserve"> </w:t>
      </w:r>
      <w:r w:rsidR="005C2E9A" w:rsidRPr="00223104">
        <w:rPr>
          <w:color w:val="000000" w:themeColor="text1"/>
          <w:lang w:val="lv-LV"/>
        </w:rPr>
        <w:t>daļēj</w:t>
      </w:r>
      <w:r w:rsidR="007F6F4B" w:rsidRPr="00223104">
        <w:rPr>
          <w:color w:val="000000" w:themeColor="text1"/>
          <w:lang w:val="lv-LV"/>
        </w:rPr>
        <w:t>a</w:t>
      </w:r>
      <w:r w:rsidR="005C2E9A" w:rsidRPr="00223104">
        <w:rPr>
          <w:color w:val="000000" w:themeColor="text1"/>
          <w:lang w:val="lv-LV"/>
        </w:rPr>
        <w:t xml:space="preserve"> maks</w:t>
      </w:r>
      <w:r w:rsidR="007F6F4B" w:rsidRPr="00223104">
        <w:rPr>
          <w:color w:val="000000" w:themeColor="text1"/>
          <w:lang w:val="lv-LV"/>
        </w:rPr>
        <w:t>a</w:t>
      </w:r>
      <w:r w:rsidR="005C2E9A" w:rsidRPr="00223104">
        <w:rPr>
          <w:color w:val="000000" w:themeColor="text1"/>
          <w:lang w:val="lv-LV"/>
        </w:rPr>
        <w:t xml:space="preserve"> kā līdzfinansējum</w:t>
      </w:r>
      <w:r w:rsidR="007F6F4B" w:rsidRPr="00223104">
        <w:rPr>
          <w:color w:val="000000" w:themeColor="text1"/>
          <w:lang w:val="lv-LV"/>
        </w:rPr>
        <w:t>s</w:t>
      </w:r>
      <w:r w:rsidRPr="00223104">
        <w:rPr>
          <w:color w:val="000000" w:themeColor="text1"/>
          <w:lang w:val="lv-LV"/>
        </w:rPr>
        <w:t xml:space="preserve"> (turpmāk – līdzfinansējums) par izglītības ieguvi </w:t>
      </w:r>
      <w:r w:rsidR="00CB7522" w:rsidRPr="00223104">
        <w:rPr>
          <w:color w:val="000000" w:themeColor="text1"/>
          <w:lang w:val="lv-LV"/>
        </w:rPr>
        <w:t>Jūrmalas domes</w:t>
      </w:r>
      <w:r w:rsidR="005C2E9A" w:rsidRPr="00223104">
        <w:rPr>
          <w:color w:val="000000" w:themeColor="text1"/>
          <w:lang w:val="lv-LV"/>
        </w:rPr>
        <w:t xml:space="preserve"> dibinātajā </w:t>
      </w:r>
      <w:r w:rsidRPr="00223104">
        <w:rPr>
          <w:color w:val="000000" w:themeColor="text1"/>
          <w:lang w:val="lv-LV"/>
        </w:rPr>
        <w:t>Jūrmalas Futbola skol</w:t>
      </w:r>
      <w:r w:rsidR="006F574A" w:rsidRPr="00223104">
        <w:rPr>
          <w:color w:val="000000" w:themeColor="text1"/>
          <w:lang w:val="lv-LV"/>
        </w:rPr>
        <w:t>ā</w:t>
      </w:r>
      <w:r w:rsidRPr="00223104">
        <w:rPr>
          <w:color w:val="000000" w:themeColor="text1"/>
          <w:lang w:val="lv-LV"/>
        </w:rPr>
        <w:t xml:space="preserve"> (turpmāk – izglītības iestāde)</w:t>
      </w:r>
      <w:r w:rsidR="006F574A" w:rsidRPr="00223104">
        <w:rPr>
          <w:color w:val="000000" w:themeColor="text1"/>
          <w:lang w:val="lv-LV"/>
        </w:rPr>
        <w:t xml:space="preserve"> un</w:t>
      </w:r>
      <w:r w:rsidR="007F6F4B" w:rsidRPr="00223104">
        <w:rPr>
          <w:color w:val="000000" w:themeColor="text1"/>
          <w:lang w:val="lv-LV"/>
        </w:rPr>
        <w:t xml:space="preserve"> līdzfinansējuma apmērs</w:t>
      </w:r>
      <w:r w:rsidRPr="00223104">
        <w:rPr>
          <w:color w:val="000000" w:themeColor="text1"/>
          <w:lang w:val="lv-LV"/>
        </w:rPr>
        <w:t>.</w:t>
      </w:r>
      <w:r w:rsidR="00CB7522" w:rsidRPr="00223104">
        <w:rPr>
          <w:color w:val="000000" w:themeColor="text1"/>
          <w:lang w:val="lv-LV"/>
        </w:rPr>
        <w:t xml:space="preserve"> </w:t>
      </w:r>
    </w:p>
    <w:p w14:paraId="4BDFC064" w14:textId="46DD0DB0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2" w:name="p2"/>
      <w:bookmarkStart w:id="3" w:name="p-612139"/>
      <w:bookmarkEnd w:id="2"/>
      <w:bookmarkEnd w:id="3"/>
      <w:r w:rsidRPr="00223104">
        <w:rPr>
          <w:color w:val="000000" w:themeColor="text1"/>
          <w:lang w:val="lv-LV"/>
        </w:rPr>
        <w:t>Līdzfinansējuma samaksas kārtība attiecas uz izglītojamo vecāku vai citu likumisko pārstāvju (turpmāk – Vecāki) līdzfinansējumu par izglītojamo, kas izglītības iestādē apgūst profesionālās ievirzes izglītības programmas.</w:t>
      </w:r>
    </w:p>
    <w:p w14:paraId="61E49AE3" w14:textId="2963018A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4" w:name="p3"/>
      <w:bookmarkStart w:id="5" w:name="p-612140"/>
      <w:bookmarkEnd w:id="4"/>
      <w:bookmarkEnd w:id="5"/>
      <w:r w:rsidRPr="00223104">
        <w:rPr>
          <w:color w:val="000000" w:themeColor="text1"/>
          <w:lang w:val="lv-LV"/>
        </w:rPr>
        <w:t>Līdzfinansējums izmantojams normatīvajos aktos paredzētajiem mērķiem, un tas veido daļu no izglītības iestādes finansējuma.</w:t>
      </w:r>
    </w:p>
    <w:p w14:paraId="1A16D926" w14:textId="563ED47D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6" w:name="p4"/>
      <w:bookmarkStart w:id="7" w:name="p-612141"/>
      <w:bookmarkEnd w:id="6"/>
      <w:bookmarkEnd w:id="7"/>
      <w:r w:rsidRPr="00223104">
        <w:rPr>
          <w:color w:val="000000" w:themeColor="text1"/>
          <w:lang w:val="lv-LV"/>
        </w:rPr>
        <w:t>Līdzfinansējums ir paredzēts, lai īstenotu izglītības iestādes uzdevumus un nodrošinātu:</w:t>
      </w:r>
    </w:p>
    <w:p w14:paraId="799542BE" w14:textId="002AB2D7" w:rsidR="005653C8" w:rsidRPr="00223104" w:rsidRDefault="005653C8" w:rsidP="00777F81">
      <w:pPr>
        <w:pStyle w:val="tv213"/>
        <w:numPr>
          <w:ilvl w:val="1"/>
          <w:numId w:val="26"/>
        </w:numPr>
        <w:spacing w:before="0" w:beforeAutospacing="0" w:after="0" w:afterAutospacing="0" w:line="293" w:lineRule="atLeast"/>
        <w:ind w:left="993" w:hanging="567"/>
        <w:jc w:val="both"/>
        <w:rPr>
          <w:color w:val="000000" w:themeColor="text1"/>
          <w:lang w:val="lv-LV"/>
        </w:rPr>
      </w:pPr>
      <w:r w:rsidRPr="00223104">
        <w:rPr>
          <w:color w:val="000000" w:themeColor="text1"/>
          <w:lang w:val="lv-LV"/>
        </w:rPr>
        <w:t>izglītības iestādes attīstību;</w:t>
      </w:r>
    </w:p>
    <w:p w14:paraId="6E2E7F36" w14:textId="744B6EF0" w:rsidR="005653C8" w:rsidRPr="00223104" w:rsidRDefault="005653C8" w:rsidP="00777F81">
      <w:pPr>
        <w:pStyle w:val="tv213"/>
        <w:numPr>
          <w:ilvl w:val="1"/>
          <w:numId w:val="26"/>
        </w:numPr>
        <w:spacing w:before="0" w:beforeAutospacing="0" w:after="0" w:afterAutospacing="0" w:line="293" w:lineRule="atLeast"/>
        <w:ind w:left="993" w:hanging="567"/>
        <w:jc w:val="both"/>
        <w:rPr>
          <w:color w:val="000000" w:themeColor="text1"/>
          <w:lang w:val="lv-LV"/>
        </w:rPr>
      </w:pPr>
      <w:r w:rsidRPr="00223104">
        <w:rPr>
          <w:color w:val="000000" w:themeColor="text1"/>
          <w:lang w:val="lv-LV"/>
        </w:rPr>
        <w:t>pedagoģiskā personāla profesionālās meistarības pilnveidi un kvalifikācijas celšanu;</w:t>
      </w:r>
    </w:p>
    <w:p w14:paraId="2C31A483" w14:textId="499C10A1" w:rsidR="005653C8" w:rsidRPr="00793ACC" w:rsidRDefault="005653C8" w:rsidP="00DD56F0">
      <w:pPr>
        <w:pStyle w:val="tv213"/>
        <w:numPr>
          <w:ilvl w:val="1"/>
          <w:numId w:val="26"/>
        </w:numPr>
        <w:spacing w:before="0" w:beforeAutospacing="0" w:after="0" w:afterAutospacing="0" w:line="293" w:lineRule="atLeast"/>
        <w:ind w:left="600" w:firstLine="300"/>
        <w:jc w:val="both"/>
        <w:rPr>
          <w:color w:val="000000" w:themeColor="text1"/>
          <w:lang w:val="lv-LV"/>
        </w:rPr>
      </w:pPr>
      <w:r w:rsidRPr="00793ACC">
        <w:rPr>
          <w:color w:val="000000" w:themeColor="text1"/>
          <w:lang w:val="lv-LV"/>
        </w:rPr>
        <w:t>izglītojamo un pedagogu dalību sporta pasākumos (spēles, turnīri u.tml. pasākumi)</w:t>
      </w:r>
      <w:r w:rsidR="00BF58F0" w:rsidRPr="00793ACC">
        <w:rPr>
          <w:color w:val="000000" w:themeColor="text1"/>
          <w:lang w:val="lv-LV"/>
        </w:rPr>
        <w:t>.</w:t>
      </w:r>
    </w:p>
    <w:p w14:paraId="4EF60C2E" w14:textId="21E7A5C1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8" w:name="n2"/>
      <w:bookmarkStart w:id="9" w:name="n-612142"/>
      <w:bookmarkStart w:id="10" w:name="p5"/>
      <w:bookmarkStart w:id="11" w:name="p-1352735"/>
      <w:bookmarkEnd w:id="8"/>
      <w:bookmarkEnd w:id="9"/>
      <w:bookmarkEnd w:id="10"/>
      <w:bookmarkEnd w:id="11"/>
      <w:r w:rsidRPr="00223104">
        <w:rPr>
          <w:color w:val="000000" w:themeColor="text1"/>
          <w:lang w:val="lv-LV"/>
        </w:rPr>
        <w:t xml:space="preserve">Vecāku līdzfinansējuma apmērs ir </w:t>
      </w:r>
      <w:r w:rsidR="009427F1" w:rsidRPr="00223104">
        <w:rPr>
          <w:color w:val="000000" w:themeColor="text1"/>
          <w:lang w:val="lv-LV"/>
        </w:rPr>
        <w:t>2</w:t>
      </w:r>
      <w:r w:rsidRPr="00223104">
        <w:rPr>
          <w:color w:val="000000" w:themeColor="text1"/>
          <w:lang w:val="lv-LV"/>
        </w:rPr>
        <w:t>0</w:t>
      </w:r>
      <w:r w:rsidRPr="00223104">
        <w:rPr>
          <w:rStyle w:val="apple-converted-space"/>
          <w:color w:val="000000" w:themeColor="text1"/>
          <w:lang w:val="lv-LV"/>
        </w:rPr>
        <w:t> </w:t>
      </w:r>
      <w:proofErr w:type="spellStart"/>
      <w:r w:rsidRPr="00223104">
        <w:rPr>
          <w:i/>
          <w:iCs/>
          <w:color w:val="000000" w:themeColor="text1"/>
          <w:lang w:val="lv-LV"/>
        </w:rPr>
        <w:t>euro</w:t>
      </w:r>
      <w:proofErr w:type="spellEnd"/>
      <w:r w:rsidRPr="00223104">
        <w:rPr>
          <w:rStyle w:val="apple-converted-space"/>
          <w:color w:val="000000" w:themeColor="text1"/>
          <w:lang w:val="lv-LV"/>
        </w:rPr>
        <w:t> </w:t>
      </w:r>
      <w:r w:rsidRPr="00223104">
        <w:rPr>
          <w:color w:val="000000" w:themeColor="text1"/>
          <w:lang w:val="lv-LV"/>
        </w:rPr>
        <w:t>mēnesī.</w:t>
      </w:r>
    </w:p>
    <w:p w14:paraId="7D1F7BC4" w14:textId="4ECE92D6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12" w:name="p6"/>
      <w:bookmarkStart w:id="13" w:name="p-612144"/>
      <w:bookmarkEnd w:id="12"/>
      <w:bookmarkEnd w:id="13"/>
      <w:r w:rsidRPr="00223104">
        <w:rPr>
          <w:color w:val="000000" w:themeColor="text1"/>
          <w:lang w:val="lv-LV"/>
        </w:rPr>
        <w:t xml:space="preserve">Līdzfinansējumu iekasē </w:t>
      </w:r>
      <w:r w:rsidR="007F6F4B" w:rsidRPr="00223104">
        <w:rPr>
          <w:color w:val="000000" w:themeColor="text1"/>
          <w:lang w:val="lv-LV"/>
        </w:rPr>
        <w:t xml:space="preserve">12 </w:t>
      </w:r>
      <w:r w:rsidR="00E02695" w:rsidRPr="00223104">
        <w:rPr>
          <w:color w:val="000000" w:themeColor="text1"/>
          <w:lang w:val="lv-LV"/>
        </w:rPr>
        <w:t>mēnešus gadā</w:t>
      </w:r>
      <w:r w:rsidR="007F6F4B" w:rsidRPr="00223104">
        <w:rPr>
          <w:color w:val="000000" w:themeColor="text1"/>
          <w:lang w:val="lv-LV"/>
        </w:rPr>
        <w:t>,</w:t>
      </w:r>
      <w:r w:rsidR="007F6F4B" w:rsidRPr="00223104">
        <w:rPr>
          <w:lang w:val="lv-LV"/>
        </w:rPr>
        <w:t xml:space="preserve"> līdz brīdim kamēr izglītojamais ir absolvējis izglītības iestādi, izstājies vai atskaitīts no izglītības iestādes</w:t>
      </w:r>
      <w:r w:rsidRPr="00223104">
        <w:rPr>
          <w:color w:val="000000" w:themeColor="text1"/>
          <w:lang w:val="lv-LV"/>
        </w:rPr>
        <w:t>.</w:t>
      </w:r>
    </w:p>
    <w:p w14:paraId="3BDC07D0" w14:textId="65E3FEA5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14" w:name="p7"/>
      <w:bookmarkStart w:id="15" w:name="p-612145"/>
      <w:bookmarkEnd w:id="14"/>
      <w:bookmarkEnd w:id="15"/>
      <w:r w:rsidRPr="00223104">
        <w:rPr>
          <w:color w:val="000000" w:themeColor="text1"/>
          <w:lang w:val="lv-LV"/>
        </w:rPr>
        <w:t xml:space="preserve">Maksājums veicams pēc izsniegtā rēķina līdz </w:t>
      </w:r>
      <w:r w:rsidR="007F6F4B" w:rsidRPr="00223104">
        <w:rPr>
          <w:color w:val="000000" w:themeColor="text1"/>
          <w:lang w:val="lv-LV"/>
        </w:rPr>
        <w:t xml:space="preserve">attiecīgā </w:t>
      </w:r>
      <w:r w:rsidRPr="00223104">
        <w:rPr>
          <w:color w:val="000000" w:themeColor="text1"/>
          <w:lang w:val="lv-LV"/>
        </w:rPr>
        <w:t>mēneša 15.datumam.</w:t>
      </w:r>
    </w:p>
    <w:p w14:paraId="032488EA" w14:textId="7299F47E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16" w:name="p8"/>
      <w:bookmarkStart w:id="17" w:name="p-612146"/>
      <w:bookmarkEnd w:id="16"/>
      <w:bookmarkEnd w:id="17"/>
      <w:r w:rsidRPr="00223104">
        <w:rPr>
          <w:color w:val="000000" w:themeColor="text1"/>
          <w:lang w:val="lv-LV"/>
        </w:rPr>
        <w:t>No līdzfinansējuma maksas 100</w:t>
      </w:r>
      <w:r w:rsidR="007F6F4B" w:rsidRPr="00223104">
        <w:rPr>
          <w:color w:val="000000" w:themeColor="text1"/>
          <w:lang w:val="lv-LV"/>
        </w:rPr>
        <w:t xml:space="preserve"> procentu</w:t>
      </w:r>
      <w:r w:rsidRPr="00223104">
        <w:rPr>
          <w:color w:val="000000" w:themeColor="text1"/>
          <w:lang w:val="lv-LV"/>
        </w:rPr>
        <w:t xml:space="preserve"> apmērā, pamatojoties uz Vecāku iesniegumu,</w:t>
      </w:r>
      <w:r w:rsidR="006B1594" w:rsidRPr="00223104">
        <w:rPr>
          <w:color w:val="000000" w:themeColor="text1"/>
          <w:lang w:val="lv-LV"/>
        </w:rPr>
        <w:t xml:space="preserve"> kas iesniegts nosūtot elektroniski parakstītu dokumentu uz </w:t>
      </w:r>
      <w:r w:rsidR="0068667C">
        <w:rPr>
          <w:color w:val="000000" w:themeColor="text1"/>
          <w:lang w:val="lv-LV"/>
        </w:rPr>
        <w:t xml:space="preserve">izglītības iestādes </w:t>
      </w:r>
      <w:r w:rsidR="006B1594" w:rsidRPr="00223104">
        <w:rPr>
          <w:color w:val="000000" w:themeColor="text1"/>
          <w:lang w:val="lv-LV"/>
        </w:rPr>
        <w:t>e</w:t>
      </w:r>
      <w:r w:rsidR="0068667C">
        <w:rPr>
          <w:color w:val="000000" w:themeColor="text1"/>
          <w:lang w:val="lv-LV"/>
        </w:rPr>
        <w:t xml:space="preserve">lektroniskā </w:t>
      </w:r>
      <w:r w:rsidR="006B1594" w:rsidRPr="00223104">
        <w:rPr>
          <w:color w:val="000000" w:themeColor="text1"/>
          <w:lang w:val="lv-LV"/>
        </w:rPr>
        <w:t>pasta adres</w:t>
      </w:r>
      <w:r w:rsidR="0068667C">
        <w:rPr>
          <w:color w:val="000000" w:themeColor="text1"/>
          <w:lang w:val="lv-LV"/>
        </w:rPr>
        <w:t xml:space="preserve">i </w:t>
      </w:r>
      <w:r w:rsidR="006B1594" w:rsidRPr="00223104">
        <w:rPr>
          <w:color w:val="000000" w:themeColor="text1"/>
          <w:lang w:val="lv-LV"/>
        </w:rPr>
        <w:t xml:space="preserve">vai </w:t>
      </w:r>
      <w:r w:rsidR="0068667C">
        <w:rPr>
          <w:color w:val="000000" w:themeColor="text1"/>
          <w:lang w:val="lv-LV"/>
        </w:rPr>
        <w:t xml:space="preserve">oficiālo </w:t>
      </w:r>
      <w:r w:rsidR="006B1594" w:rsidRPr="00223104">
        <w:rPr>
          <w:color w:val="000000" w:themeColor="text1"/>
          <w:lang w:val="lv-LV"/>
        </w:rPr>
        <w:t>e</w:t>
      </w:r>
      <w:r w:rsidR="0068667C">
        <w:rPr>
          <w:color w:val="000000" w:themeColor="text1"/>
          <w:lang w:val="lv-LV"/>
        </w:rPr>
        <w:t xml:space="preserve">lektronisko </w:t>
      </w:r>
      <w:r w:rsidR="006B1594" w:rsidRPr="00223104">
        <w:rPr>
          <w:color w:val="000000" w:themeColor="text1"/>
          <w:lang w:val="lv-LV"/>
        </w:rPr>
        <w:t xml:space="preserve">adresi, vai iesniegts papīra formātā </w:t>
      </w:r>
      <w:r w:rsidR="0068667C">
        <w:rPr>
          <w:color w:val="000000" w:themeColor="text1"/>
          <w:lang w:val="lv-LV"/>
        </w:rPr>
        <w:t xml:space="preserve">izglītības iestādē </w:t>
      </w:r>
      <w:r w:rsidRPr="00223104">
        <w:rPr>
          <w:color w:val="000000" w:themeColor="text1"/>
          <w:lang w:val="lv-LV"/>
        </w:rPr>
        <w:t>attiecīgajā mācību gadā ar izglītības iestādes direktora rīkojumu tiek atbrīvoti:</w:t>
      </w:r>
    </w:p>
    <w:p w14:paraId="2BA51E06" w14:textId="41B84A12" w:rsidR="005653C8" w:rsidRPr="00223104" w:rsidRDefault="005653C8" w:rsidP="00777F81">
      <w:pPr>
        <w:pStyle w:val="tv213"/>
        <w:numPr>
          <w:ilvl w:val="1"/>
          <w:numId w:val="26"/>
        </w:numPr>
        <w:spacing w:before="0" w:beforeAutospacing="0" w:after="0" w:afterAutospacing="0" w:line="293" w:lineRule="atLeast"/>
        <w:ind w:left="993" w:hanging="567"/>
        <w:jc w:val="both"/>
        <w:rPr>
          <w:color w:val="000000" w:themeColor="text1"/>
          <w:lang w:val="lv-LV"/>
        </w:rPr>
      </w:pPr>
      <w:r w:rsidRPr="00223104">
        <w:rPr>
          <w:color w:val="000000" w:themeColor="text1"/>
          <w:lang w:val="lv-LV"/>
        </w:rPr>
        <w:t>izglītojamie, kuriem piešķirts trūcīgās vai maznodrošinātās ģimenes (personas) statuss, uz periodu, kurā attiecīgais statuss piešķirts</w:t>
      </w:r>
      <w:r w:rsidR="00DB580A" w:rsidRPr="00223104">
        <w:rPr>
          <w:color w:val="000000" w:themeColor="text1"/>
          <w:lang w:val="lv-LV"/>
        </w:rPr>
        <w:t>;</w:t>
      </w:r>
    </w:p>
    <w:p w14:paraId="787D9BAE" w14:textId="55FE6EFA" w:rsidR="005653C8" w:rsidRPr="00223104" w:rsidRDefault="005653C8" w:rsidP="00777F81">
      <w:pPr>
        <w:pStyle w:val="tv213"/>
        <w:numPr>
          <w:ilvl w:val="1"/>
          <w:numId w:val="26"/>
        </w:numPr>
        <w:spacing w:before="0" w:beforeAutospacing="0" w:after="0" w:afterAutospacing="0" w:line="293" w:lineRule="atLeast"/>
        <w:ind w:left="993" w:hanging="567"/>
        <w:jc w:val="both"/>
        <w:rPr>
          <w:color w:val="000000" w:themeColor="text1"/>
          <w:lang w:val="lv-LV"/>
        </w:rPr>
      </w:pPr>
      <w:r w:rsidRPr="00223104">
        <w:rPr>
          <w:color w:val="000000" w:themeColor="text1"/>
          <w:lang w:val="lv-LV"/>
        </w:rPr>
        <w:t>izglītojamie, kuri atrodas pilnā valsts aizgādībā</w:t>
      </w:r>
      <w:r w:rsidR="00DB580A" w:rsidRPr="00223104">
        <w:rPr>
          <w:color w:val="000000" w:themeColor="text1"/>
          <w:lang w:val="lv-LV"/>
        </w:rPr>
        <w:t>.</w:t>
      </w:r>
    </w:p>
    <w:p w14:paraId="3C45FB43" w14:textId="1908EC43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18" w:name="p9"/>
      <w:bookmarkStart w:id="19" w:name="p-612147"/>
      <w:bookmarkEnd w:id="18"/>
      <w:bookmarkEnd w:id="19"/>
      <w:r w:rsidRPr="00223104">
        <w:rPr>
          <w:color w:val="000000" w:themeColor="text1"/>
          <w:lang w:val="lv-LV"/>
        </w:rPr>
        <w:t>Ja no vienas ģimenes izglītības iestādē vienlaicīgi mācās vairāki izglītojamie, pamatojoties uz Vecāku iesniegumu, ar direktora rīkojumu atbrīvojumu saņem 50</w:t>
      </w:r>
      <w:r w:rsidR="007F6F4B" w:rsidRPr="00223104">
        <w:rPr>
          <w:color w:val="000000" w:themeColor="text1"/>
          <w:lang w:val="lv-LV"/>
        </w:rPr>
        <w:t xml:space="preserve"> procentu</w:t>
      </w:r>
      <w:r w:rsidRPr="00223104">
        <w:rPr>
          <w:color w:val="000000" w:themeColor="text1"/>
          <w:lang w:val="lv-LV"/>
        </w:rPr>
        <w:t xml:space="preserve"> apmērā par otro izglītojamo, 75</w:t>
      </w:r>
      <w:r w:rsidR="007F6F4B" w:rsidRPr="00223104">
        <w:rPr>
          <w:color w:val="000000" w:themeColor="text1"/>
          <w:lang w:val="lv-LV"/>
        </w:rPr>
        <w:t xml:space="preserve"> procentu</w:t>
      </w:r>
      <w:r w:rsidRPr="00223104">
        <w:rPr>
          <w:color w:val="000000" w:themeColor="text1"/>
          <w:lang w:val="lv-LV"/>
        </w:rPr>
        <w:t xml:space="preserve"> apmērā – par trešo izglītojamo un vairāk.</w:t>
      </w:r>
    </w:p>
    <w:p w14:paraId="63C50205" w14:textId="065C758C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20" w:name="p10"/>
      <w:bookmarkStart w:id="21" w:name="p-1352736"/>
      <w:bookmarkEnd w:id="20"/>
      <w:bookmarkEnd w:id="21"/>
      <w:r w:rsidRPr="00223104">
        <w:rPr>
          <w:color w:val="000000" w:themeColor="text1"/>
          <w:lang w:val="lv-LV"/>
        </w:rPr>
        <w:t>No līdzfinansējuma maksas 100</w:t>
      </w:r>
      <w:r w:rsidR="007F6F4B" w:rsidRPr="00223104">
        <w:rPr>
          <w:color w:val="000000" w:themeColor="text1"/>
          <w:lang w:val="lv-LV"/>
        </w:rPr>
        <w:t xml:space="preserve"> procentu </w:t>
      </w:r>
      <w:r w:rsidRPr="00223104">
        <w:rPr>
          <w:color w:val="000000" w:themeColor="text1"/>
          <w:lang w:val="lv-LV"/>
        </w:rPr>
        <w:t xml:space="preserve"> apmērā, pamatojoties uz </w:t>
      </w:r>
      <w:r w:rsidR="007F6F4B" w:rsidRPr="00223104">
        <w:rPr>
          <w:color w:val="000000" w:themeColor="text1"/>
          <w:lang w:val="lv-LV"/>
        </w:rPr>
        <w:t>izglītības iestādes</w:t>
      </w:r>
      <w:r w:rsidR="00E57A7E" w:rsidRPr="00223104">
        <w:rPr>
          <w:color w:val="000000" w:themeColor="text1"/>
          <w:lang w:val="lv-LV"/>
        </w:rPr>
        <w:t xml:space="preserve"> </w:t>
      </w:r>
      <w:r w:rsidR="007F6F4B" w:rsidRPr="00223104">
        <w:rPr>
          <w:color w:val="000000" w:themeColor="text1"/>
          <w:lang w:val="lv-LV"/>
        </w:rPr>
        <w:t>P</w:t>
      </w:r>
      <w:r w:rsidRPr="00223104">
        <w:rPr>
          <w:color w:val="000000" w:themeColor="text1"/>
          <w:lang w:val="lv-LV"/>
        </w:rPr>
        <w:t xml:space="preserve">edagoģiskās padomes lēmumu, attiecīgajā mācību gadā ar izglītības iestādes direktora rīkojumu tiek atbrīvoti izglītojamie ar augstiem mācību sasniegumiem (līdz 5 </w:t>
      </w:r>
      <w:r w:rsidR="007F6F4B" w:rsidRPr="00223104">
        <w:rPr>
          <w:color w:val="000000" w:themeColor="text1"/>
          <w:lang w:val="lv-LV"/>
        </w:rPr>
        <w:t>procenti</w:t>
      </w:r>
      <w:r w:rsidRPr="00223104">
        <w:rPr>
          <w:color w:val="000000" w:themeColor="text1"/>
          <w:lang w:val="lv-LV"/>
        </w:rPr>
        <w:t xml:space="preserve"> no </w:t>
      </w:r>
      <w:r w:rsidRPr="00223104">
        <w:rPr>
          <w:color w:val="000000" w:themeColor="text1"/>
          <w:lang w:val="lv-LV"/>
        </w:rPr>
        <w:lastRenderedPageBreak/>
        <w:t xml:space="preserve">skolas audzēkņu skaita). </w:t>
      </w:r>
      <w:r w:rsidR="00231A8A" w:rsidRPr="00223104">
        <w:rPr>
          <w:color w:val="000000" w:themeColor="text1"/>
          <w:lang w:val="lv-LV"/>
        </w:rPr>
        <w:t>Izglītības iestādes</w:t>
      </w:r>
      <w:r w:rsidR="00E57A7E" w:rsidRPr="00223104">
        <w:rPr>
          <w:color w:val="000000" w:themeColor="text1"/>
          <w:lang w:val="lv-LV"/>
        </w:rPr>
        <w:t xml:space="preserve"> </w:t>
      </w:r>
      <w:r w:rsidRPr="00223104">
        <w:rPr>
          <w:color w:val="000000" w:themeColor="text1"/>
          <w:lang w:val="lv-LV"/>
        </w:rPr>
        <w:t>Pedagoģiskās padomes darbība tiek reglamentēta ar iekšējo normatīvo aktu.</w:t>
      </w:r>
    </w:p>
    <w:p w14:paraId="3B0ED908" w14:textId="24163FF9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22" w:name="p11"/>
      <w:bookmarkStart w:id="23" w:name="p-1352737"/>
      <w:bookmarkEnd w:id="22"/>
      <w:bookmarkEnd w:id="23"/>
      <w:r w:rsidRPr="00223104">
        <w:rPr>
          <w:color w:val="000000" w:themeColor="text1"/>
          <w:lang w:val="lv-LV"/>
        </w:rPr>
        <w:t>Līdzfinansējuma izdevum</w:t>
      </w:r>
      <w:r w:rsidR="00DB5E6E" w:rsidRPr="00223104">
        <w:rPr>
          <w:color w:val="000000" w:themeColor="text1"/>
          <w:lang w:val="lv-LV"/>
        </w:rPr>
        <w:t>u</w:t>
      </w:r>
      <w:r w:rsidRPr="00223104">
        <w:rPr>
          <w:color w:val="000000" w:themeColor="text1"/>
          <w:lang w:val="lv-LV"/>
        </w:rPr>
        <w:t xml:space="preserve"> tāmi izstrādā </w:t>
      </w:r>
      <w:r w:rsidR="007F6F4B" w:rsidRPr="00223104">
        <w:rPr>
          <w:color w:val="000000" w:themeColor="text1"/>
          <w:lang w:val="lv-LV"/>
        </w:rPr>
        <w:t>izglītības iestādes</w:t>
      </w:r>
      <w:r w:rsidRPr="00223104">
        <w:rPr>
          <w:color w:val="000000" w:themeColor="text1"/>
          <w:lang w:val="lv-LV"/>
        </w:rPr>
        <w:t xml:space="preserve"> direktors sadarbībā ar </w:t>
      </w:r>
      <w:r w:rsidR="00231A8A" w:rsidRPr="00223104">
        <w:rPr>
          <w:color w:val="000000" w:themeColor="text1"/>
          <w:lang w:val="lv-LV"/>
        </w:rPr>
        <w:t>izglītības iestādes</w:t>
      </w:r>
      <w:r w:rsidR="00DB5E6E" w:rsidRPr="00223104">
        <w:rPr>
          <w:color w:val="000000" w:themeColor="text1"/>
          <w:lang w:val="lv-LV"/>
        </w:rPr>
        <w:t xml:space="preserve"> Padomi un </w:t>
      </w:r>
      <w:r w:rsidRPr="00223104">
        <w:rPr>
          <w:color w:val="000000" w:themeColor="text1"/>
          <w:lang w:val="lv-LV"/>
        </w:rPr>
        <w:t>Jūrmalas Izglītības pārvaldi</w:t>
      </w:r>
      <w:r w:rsidR="00DB5E6E" w:rsidRPr="00223104">
        <w:rPr>
          <w:color w:val="000000" w:themeColor="text1"/>
          <w:lang w:val="lv-LV"/>
        </w:rPr>
        <w:t>,</w:t>
      </w:r>
      <w:r w:rsidRPr="00223104">
        <w:rPr>
          <w:color w:val="000000" w:themeColor="text1"/>
          <w:lang w:val="lv-LV"/>
        </w:rPr>
        <w:t xml:space="preserve"> un iesniedz apstiprināšanai Jūrmalas domē.</w:t>
      </w:r>
    </w:p>
    <w:p w14:paraId="3DCFD1C1" w14:textId="04A0EB35" w:rsidR="005653C8" w:rsidRPr="00223104" w:rsidRDefault="005653C8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24" w:name="p12"/>
      <w:bookmarkStart w:id="25" w:name="p-612150"/>
      <w:bookmarkEnd w:id="24"/>
      <w:bookmarkEnd w:id="25"/>
      <w:r w:rsidRPr="00223104">
        <w:rPr>
          <w:color w:val="000000" w:themeColor="text1"/>
          <w:lang w:val="lv-LV"/>
        </w:rPr>
        <w:t>Ja Vecāku līdzfinansējums nav samaksāts noteiktajos termiņos bez attaisnojoša iemesla vairāk nekā par diviem mēnešiem, izglītojamais tiek atskaitīts no izglītības iestādes ar izglītības iestādes direktora rīkojumu.</w:t>
      </w:r>
    </w:p>
    <w:p w14:paraId="1E491E9B" w14:textId="3C82B076" w:rsidR="00231A8A" w:rsidRPr="00793ACC" w:rsidRDefault="005653C8" w:rsidP="0068667C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26" w:name="p13"/>
      <w:bookmarkStart w:id="27" w:name="p-612151"/>
      <w:bookmarkEnd w:id="26"/>
      <w:bookmarkEnd w:id="27"/>
      <w:r w:rsidRPr="00793ACC">
        <w:rPr>
          <w:color w:val="000000" w:themeColor="text1"/>
          <w:lang w:val="lv-LV"/>
        </w:rPr>
        <w:t>Līdzfinansējum</w:t>
      </w:r>
      <w:r w:rsidR="00231A8A" w:rsidRPr="00793ACC">
        <w:rPr>
          <w:color w:val="000000" w:themeColor="text1"/>
          <w:lang w:val="lv-LV"/>
        </w:rPr>
        <w:t>a samaksu</w:t>
      </w:r>
      <w:r w:rsidRPr="00793ACC">
        <w:rPr>
          <w:color w:val="000000" w:themeColor="text1"/>
          <w:lang w:val="lv-LV"/>
        </w:rPr>
        <w:t xml:space="preserve"> Vecāki</w:t>
      </w:r>
      <w:r w:rsidR="00231A8A" w:rsidRPr="00793ACC">
        <w:rPr>
          <w:color w:val="000000" w:themeColor="text1"/>
          <w:lang w:val="lv-LV"/>
        </w:rPr>
        <w:t xml:space="preserve"> veic</w:t>
      </w:r>
      <w:r w:rsidRPr="00793ACC">
        <w:rPr>
          <w:color w:val="000000" w:themeColor="text1"/>
          <w:lang w:val="lv-LV"/>
        </w:rPr>
        <w:t xml:space="preserve"> starp izglītības iestādi un Vecāku noslēgt</w:t>
      </w:r>
      <w:r w:rsidR="00231A8A" w:rsidRPr="00793ACC">
        <w:rPr>
          <w:color w:val="000000" w:themeColor="text1"/>
          <w:lang w:val="lv-LV"/>
        </w:rPr>
        <w:t>ajā</w:t>
      </w:r>
      <w:r w:rsidRPr="00793ACC">
        <w:rPr>
          <w:color w:val="000000" w:themeColor="text1"/>
          <w:lang w:val="lv-LV"/>
        </w:rPr>
        <w:t xml:space="preserve"> līgum</w:t>
      </w:r>
      <w:r w:rsidR="00231A8A" w:rsidRPr="00793ACC">
        <w:rPr>
          <w:color w:val="000000" w:themeColor="text1"/>
          <w:lang w:val="lv-LV"/>
        </w:rPr>
        <w:t>ā</w:t>
      </w:r>
      <w:r w:rsidRPr="00793ACC">
        <w:rPr>
          <w:color w:val="000000" w:themeColor="text1"/>
          <w:lang w:val="lv-LV"/>
        </w:rPr>
        <w:t xml:space="preserve"> par profesionālās ievirzes izglītības programmas</w:t>
      </w:r>
      <w:r w:rsidR="00810248" w:rsidRPr="00793ACC">
        <w:rPr>
          <w:color w:val="000000" w:themeColor="text1"/>
          <w:lang w:val="lv-LV"/>
        </w:rPr>
        <w:t xml:space="preserve"> </w:t>
      </w:r>
      <w:r w:rsidRPr="00793ACC">
        <w:rPr>
          <w:color w:val="000000" w:themeColor="text1"/>
          <w:lang w:val="lv-LV"/>
        </w:rPr>
        <w:t>norādītajā norēķinu kontā.</w:t>
      </w:r>
    </w:p>
    <w:p w14:paraId="7ABE680F" w14:textId="3B3699E5" w:rsidR="002451F5" w:rsidRPr="00223104" w:rsidRDefault="002451F5" w:rsidP="00777F81">
      <w:pPr>
        <w:pStyle w:val="tv213"/>
        <w:numPr>
          <w:ilvl w:val="0"/>
          <w:numId w:val="26"/>
        </w:numPr>
        <w:spacing w:before="0" w:beforeAutospacing="0" w:after="0" w:afterAutospacing="0" w:line="293" w:lineRule="atLeast"/>
        <w:ind w:left="426" w:hanging="426"/>
        <w:jc w:val="both"/>
        <w:rPr>
          <w:color w:val="000000" w:themeColor="text1"/>
          <w:lang w:val="lv-LV"/>
        </w:rPr>
      </w:pPr>
      <w:bookmarkStart w:id="28" w:name="n3"/>
      <w:bookmarkStart w:id="29" w:name="n-612152"/>
      <w:bookmarkStart w:id="30" w:name="p14"/>
      <w:bookmarkStart w:id="31" w:name="p-612153"/>
      <w:bookmarkEnd w:id="28"/>
      <w:bookmarkEnd w:id="29"/>
      <w:bookmarkEnd w:id="30"/>
      <w:bookmarkEnd w:id="31"/>
      <w:r w:rsidRPr="00223104">
        <w:rPr>
          <w:color w:val="000000" w:themeColor="text1"/>
          <w:lang w:val="lv-LV"/>
        </w:rPr>
        <w:t>N</w:t>
      </w:r>
      <w:r w:rsidRPr="0068667C">
        <w:rPr>
          <w:color w:val="000000" w:themeColor="text1"/>
          <w:shd w:val="clear" w:color="auto" w:fill="FFFFFF"/>
          <w:lang w:val="lv-LV"/>
        </w:rPr>
        <w:t>oteikumi stājas spēkā 2026. gada 1. janvārī.</w:t>
      </w:r>
    </w:p>
    <w:p w14:paraId="75AAF48B" w14:textId="77777777" w:rsidR="002451F5" w:rsidRPr="00223104" w:rsidRDefault="002451F5" w:rsidP="002451F5">
      <w:pPr>
        <w:jc w:val="both"/>
        <w:rPr>
          <w:color w:val="000000" w:themeColor="text1"/>
          <w:lang w:val="lv-LV"/>
        </w:rPr>
      </w:pPr>
    </w:p>
    <w:p w14:paraId="209C2183" w14:textId="77777777" w:rsidR="000F56AA" w:rsidRPr="00223104" w:rsidRDefault="000F56AA" w:rsidP="000F56AA">
      <w:pPr>
        <w:jc w:val="both"/>
        <w:rPr>
          <w:color w:val="000000" w:themeColor="text1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8A4A99" w:rsidRPr="00223104" w14:paraId="799800A0" w14:textId="77777777" w:rsidTr="00D45DDA">
        <w:trPr>
          <w:trHeight w:val="131"/>
        </w:trPr>
        <w:tc>
          <w:tcPr>
            <w:tcW w:w="1979" w:type="pct"/>
            <w:hideMark/>
          </w:tcPr>
          <w:p w14:paraId="48A7E13C" w14:textId="1F570B5C" w:rsidR="008A4A99" w:rsidRPr="00223104" w:rsidRDefault="008A4A99" w:rsidP="00D45DDA">
            <w:pPr>
              <w:ind w:left="-105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Priekšsēdētāj</w:t>
            </w:r>
            <w:r w:rsidR="002A147A" w:rsidRPr="00223104">
              <w:rPr>
                <w:color w:val="000000" w:themeColor="text1"/>
                <w:lang w:val="lv-LV"/>
              </w:rPr>
              <w:t>s</w:t>
            </w:r>
          </w:p>
        </w:tc>
        <w:tc>
          <w:tcPr>
            <w:tcW w:w="1581" w:type="pct"/>
            <w:hideMark/>
          </w:tcPr>
          <w:p w14:paraId="6B788666" w14:textId="77777777" w:rsidR="008A4A99" w:rsidRPr="00223104" w:rsidRDefault="008A4A99" w:rsidP="00D45DDA">
            <w:pPr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(paraksts*)</w:t>
            </w:r>
          </w:p>
        </w:tc>
        <w:tc>
          <w:tcPr>
            <w:tcW w:w="1440" w:type="pct"/>
            <w:hideMark/>
          </w:tcPr>
          <w:p w14:paraId="09C8DB76" w14:textId="4EFA320D" w:rsidR="008A4A99" w:rsidRPr="00223104" w:rsidRDefault="002A147A" w:rsidP="00D45DDA">
            <w:pPr>
              <w:ind w:right="-116"/>
              <w:jc w:val="right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G. Truksnis</w:t>
            </w:r>
          </w:p>
        </w:tc>
      </w:tr>
    </w:tbl>
    <w:p w14:paraId="575CF442" w14:textId="77777777" w:rsidR="008A4A99" w:rsidRPr="00223104" w:rsidRDefault="008A4A99" w:rsidP="008A4A99">
      <w:pPr>
        <w:rPr>
          <w:rFonts w:eastAsia="Calibri"/>
          <w:color w:val="000000" w:themeColor="text1"/>
          <w:sz w:val="22"/>
          <w:szCs w:val="22"/>
          <w:lang w:val="lv-LV"/>
        </w:rPr>
      </w:pPr>
    </w:p>
    <w:p w14:paraId="241364D1" w14:textId="77777777" w:rsidR="008A4A99" w:rsidRPr="00223104" w:rsidRDefault="008A4A99" w:rsidP="008A4A99">
      <w:pPr>
        <w:jc w:val="center"/>
        <w:rPr>
          <w:rFonts w:eastAsia="Calibri"/>
          <w:color w:val="000000" w:themeColor="text1"/>
          <w:sz w:val="20"/>
          <w:lang w:val="lv-LV"/>
        </w:rPr>
      </w:pPr>
      <w:r w:rsidRPr="00223104">
        <w:rPr>
          <w:rFonts w:eastAsia="Calibri"/>
          <w:color w:val="000000" w:themeColor="text1"/>
          <w:sz w:val="20"/>
          <w:lang w:val="lv-LV"/>
        </w:rPr>
        <w:t>*DOKUMENTS PARAKSTĪTS AR DROŠU ELEKTRONISKO PARAKSTU UN SATUR LAIKA ZĪMOGU</w:t>
      </w:r>
    </w:p>
    <w:p w14:paraId="6DB9CB44" w14:textId="77777777" w:rsidR="00CB01F9" w:rsidRPr="00223104" w:rsidRDefault="00F43B4B" w:rsidP="00CB01F9">
      <w:pPr>
        <w:jc w:val="center"/>
        <w:rPr>
          <w:b/>
          <w:bCs/>
          <w:color w:val="000000" w:themeColor="text1"/>
          <w:lang w:val="lv-LV" w:bidi="en-US"/>
        </w:rPr>
      </w:pPr>
      <w:r w:rsidRPr="00223104">
        <w:rPr>
          <w:color w:val="000000" w:themeColor="text1"/>
          <w:sz w:val="26"/>
          <w:szCs w:val="26"/>
          <w:lang w:val="lv-LV"/>
        </w:rPr>
        <w:br w:type="page"/>
      </w:r>
      <w:r w:rsidR="00CB01F9" w:rsidRPr="00223104">
        <w:rPr>
          <w:b/>
          <w:bCs/>
          <w:color w:val="000000" w:themeColor="text1"/>
          <w:lang w:val="lv-LV" w:bidi="en-US"/>
        </w:rPr>
        <w:lastRenderedPageBreak/>
        <w:t>PASKAIDROJUMA RAKSTS</w:t>
      </w:r>
    </w:p>
    <w:p w14:paraId="0BB7F4A1" w14:textId="77777777" w:rsidR="00CB01F9" w:rsidRPr="00223104" w:rsidRDefault="00CB01F9" w:rsidP="00CB01F9">
      <w:pPr>
        <w:jc w:val="center"/>
        <w:rPr>
          <w:b/>
          <w:bCs/>
          <w:color w:val="000000" w:themeColor="text1"/>
          <w:lang w:val="lv-LV" w:bidi="en-US"/>
        </w:rPr>
      </w:pPr>
    </w:p>
    <w:p w14:paraId="2B3080F5" w14:textId="36F5BB0E" w:rsidR="00CB01F9" w:rsidRPr="00223104" w:rsidRDefault="00CB01F9" w:rsidP="00CB01F9">
      <w:pPr>
        <w:ind w:firstLine="180"/>
        <w:jc w:val="center"/>
        <w:rPr>
          <w:b/>
          <w:bCs/>
          <w:color w:val="000000" w:themeColor="text1"/>
          <w:lang w:val="lv-LV"/>
        </w:rPr>
      </w:pPr>
      <w:r w:rsidRPr="00223104">
        <w:rPr>
          <w:b/>
          <w:bCs/>
          <w:color w:val="000000" w:themeColor="text1"/>
          <w:lang w:val="lv-LV"/>
        </w:rPr>
        <w:t xml:space="preserve">Jūrmalas domes </w:t>
      </w:r>
      <w:r w:rsidR="00235B67" w:rsidRPr="00223104">
        <w:rPr>
          <w:b/>
          <w:bCs/>
          <w:color w:val="000000" w:themeColor="text1"/>
          <w:lang w:val="lv-LV"/>
        </w:rPr>
        <w:t>202</w:t>
      </w:r>
      <w:r w:rsidR="004C7FDB" w:rsidRPr="00223104">
        <w:rPr>
          <w:b/>
          <w:bCs/>
          <w:color w:val="000000" w:themeColor="text1"/>
          <w:lang w:val="lv-LV"/>
        </w:rPr>
        <w:t>5</w:t>
      </w:r>
      <w:r w:rsidR="00235B67" w:rsidRPr="00223104">
        <w:rPr>
          <w:b/>
          <w:bCs/>
          <w:color w:val="000000" w:themeColor="text1"/>
          <w:lang w:val="lv-LV"/>
        </w:rPr>
        <w:t xml:space="preserve">. gada __. _____________ </w:t>
      </w:r>
      <w:r w:rsidRPr="00223104">
        <w:rPr>
          <w:b/>
          <w:bCs/>
          <w:color w:val="000000" w:themeColor="text1"/>
          <w:lang w:val="lv-LV"/>
        </w:rPr>
        <w:t>saistošajiem noteikumiem Nr.</w:t>
      </w:r>
      <w:r w:rsidR="00235B67" w:rsidRPr="00223104">
        <w:rPr>
          <w:b/>
          <w:bCs/>
          <w:color w:val="000000" w:themeColor="text1"/>
          <w:lang w:val="lv-LV"/>
        </w:rPr>
        <w:t> </w:t>
      </w:r>
      <w:r w:rsidRPr="00223104">
        <w:rPr>
          <w:b/>
          <w:bCs/>
          <w:color w:val="000000" w:themeColor="text1"/>
          <w:lang w:val="lv-LV"/>
        </w:rPr>
        <w:t>___</w:t>
      </w:r>
    </w:p>
    <w:p w14:paraId="7ED000E1" w14:textId="51C6771D" w:rsidR="00CB01F9" w:rsidRPr="00223104" w:rsidRDefault="00401B1F" w:rsidP="004C7FD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 w:themeColor="text1"/>
          <w:lang w:val="lv-LV"/>
        </w:rPr>
      </w:pPr>
      <w:r w:rsidRPr="00223104">
        <w:rPr>
          <w:b/>
          <w:bCs/>
          <w:color w:val="000000" w:themeColor="text1"/>
          <w:lang w:val="lv-LV"/>
        </w:rPr>
        <w:t>“</w:t>
      </w:r>
      <w:r w:rsidR="004C7FDB" w:rsidRPr="00223104">
        <w:rPr>
          <w:b/>
          <w:color w:val="000000" w:themeColor="text1"/>
          <w:lang w:val="lv-LV"/>
        </w:rPr>
        <w:t>Par līdzfinansējuma samaksas kārtību par izglītības ieguvi Jūrmalas Futbola skolā</w:t>
      </w:r>
      <w:r w:rsidR="00CB01F9" w:rsidRPr="00223104">
        <w:rPr>
          <w:b/>
          <w:bCs/>
          <w:color w:val="000000" w:themeColor="text1"/>
          <w:lang w:val="lv-LV"/>
        </w:rPr>
        <w:t>”</w:t>
      </w:r>
    </w:p>
    <w:p w14:paraId="0CBEBBB1" w14:textId="77777777" w:rsidR="00CB01F9" w:rsidRPr="00223104" w:rsidRDefault="00CB01F9" w:rsidP="00CB01F9">
      <w:pPr>
        <w:ind w:firstLine="180"/>
        <w:jc w:val="center"/>
        <w:rPr>
          <w:b/>
          <w:bCs/>
          <w:color w:val="000000" w:themeColor="text1"/>
          <w:lang w:val="lv-LV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31"/>
      </w:tblGrid>
      <w:tr w:rsidR="005653C8" w:rsidRPr="00223104" w14:paraId="106C2F5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323D6" w14:textId="77777777" w:rsidR="00CB01F9" w:rsidRPr="00223104" w:rsidRDefault="00CB01F9" w:rsidP="00351C8C">
            <w:pPr>
              <w:ind w:right="39"/>
              <w:jc w:val="center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b/>
                <w:bCs/>
                <w:color w:val="000000" w:themeColor="text1"/>
                <w:lang w:val="lv-LV"/>
              </w:rPr>
              <w:t>Paskaidrojuma raksta sadaļa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27481" w14:textId="77777777" w:rsidR="00CB01F9" w:rsidRPr="00223104" w:rsidRDefault="00CB01F9" w:rsidP="00351C8C">
            <w:pPr>
              <w:ind w:right="102"/>
              <w:jc w:val="center"/>
              <w:textAlignment w:val="baseline"/>
              <w:rPr>
                <w:b/>
                <w:bCs/>
                <w:color w:val="000000" w:themeColor="text1"/>
                <w:lang w:val="lv-LV"/>
              </w:rPr>
            </w:pPr>
            <w:r w:rsidRPr="00223104">
              <w:rPr>
                <w:b/>
                <w:bCs/>
                <w:color w:val="000000" w:themeColor="text1"/>
                <w:lang w:val="lv-LV"/>
              </w:rPr>
              <w:t>Norādāmā informācija </w:t>
            </w:r>
          </w:p>
        </w:tc>
      </w:tr>
      <w:tr w:rsidR="005653C8" w:rsidRPr="0068667C" w14:paraId="69776E3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D21B" w14:textId="71E98AE0" w:rsidR="00CB01F9" w:rsidRPr="00223104" w:rsidRDefault="00CB01F9" w:rsidP="0068667C">
            <w:pPr>
              <w:numPr>
                <w:ilvl w:val="0"/>
                <w:numId w:val="1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Mērķis un nepieciešamības pamatojums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444DBE" w14:textId="14441679" w:rsidR="0087095E" w:rsidRPr="00223104" w:rsidRDefault="00FA72AB" w:rsidP="0068667C">
            <w:pPr>
              <w:pStyle w:val="ListParagraph"/>
              <w:numPr>
                <w:ilvl w:val="1"/>
                <w:numId w:val="22"/>
              </w:numPr>
              <w:spacing w:line="240" w:lineRule="auto"/>
              <w:ind w:right="102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Saskaņā ar Izglītības likuma 12. panta 2.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daļu</w:t>
            </w:r>
            <w:r w:rsidR="006F574A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pašvaldība saistošajos noteikumos var paredzēt daļēju maksu kā līdzfinansējumu par izglītības ieguvi pašvaldības dibinātajās profesionālās ievirzes izglītības iestādēs</w:t>
            </w:r>
            <w:r w:rsidR="00B30A89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 šiem saistošajiem noteikumiem noteikts, ka vecāku līdzfinansējums profesionālās ievirzes programmas apguvei ir </w:t>
            </w:r>
            <w:r w:rsidR="00B30A89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0 </w:t>
            </w:r>
            <w:proofErr w:type="spellStart"/>
            <w:r w:rsidRPr="002231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euro</w:t>
            </w:r>
            <w:proofErr w:type="spellEnd"/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mēnesī.</w:t>
            </w:r>
            <w:r w:rsidR="0087095E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4BADB33" w14:textId="2E1C77FD" w:rsidR="00A53698" w:rsidRPr="00223104" w:rsidRDefault="00FA72AB" w:rsidP="0068667C">
            <w:pPr>
              <w:pStyle w:val="ListParagraph"/>
              <w:numPr>
                <w:ilvl w:val="1"/>
                <w:numId w:val="22"/>
              </w:numPr>
              <w:spacing w:line="240" w:lineRule="auto"/>
              <w:ind w:right="102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Saistošie noteikumi nosaka kārtību, kādā tiek noteikta daļēja maksa kā izglītojamo vecāku līdzfinansējums (turpmāk - līdzfinansējums) par izglītības ieguvi Jūrmalas domes dibinātajā Jūrmalas </w:t>
            </w:r>
            <w:r w:rsidR="0087095E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Futbola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skolā, kas īsteno profesionālās ievirzes </w:t>
            </w:r>
            <w:r w:rsidR="0087095E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sporta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izglītības programm</w:t>
            </w:r>
            <w:r w:rsidR="0087095E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un interešu izglītības programmu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apguvi. No līdzfinansējuma maksas 100 % apmērā tiek atbrīvoti: izglītojamie, kuri atrodas pilnā valsts aizgādībā, Jūrmalas </w:t>
            </w:r>
            <w:r w:rsidR="0087095E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Futbola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skolas izglītojamie, kuriem piešķirts trūcīgās vai maznodrošinātās ģimenes (personas) statuss, uz periodu, kurā attiecīgais statuss piešķirts, izglītojamie ar augstiem mācību sasniegumiem (līdz 5 % no skolas audzēkņu skaita).</w:t>
            </w:r>
          </w:p>
          <w:p w14:paraId="54D4DE05" w14:textId="62E8AD58" w:rsidR="00A53698" w:rsidRPr="00223104" w:rsidRDefault="00A53698" w:rsidP="0068667C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Līdzfinansējuma maksas noteikšanas mērķis ir veicināt Jūrmalas Futbola skolas attīstību, tajā skaitā pedagoģiskā personāla profesionālās meistarības pilnveidi un kvalifikācijas celšanu, izglītojamo un pedagogu dalību sporta pasākumos (spēles, turnīri u.tml. pasākumi).</w:t>
            </w:r>
          </w:p>
          <w:p w14:paraId="42DB1312" w14:textId="29163A7A" w:rsidR="00CB01F9" w:rsidRPr="00223104" w:rsidRDefault="00CB01F9" w:rsidP="0068667C">
            <w:pPr>
              <w:ind w:right="102"/>
              <w:jc w:val="both"/>
              <w:textAlignment w:val="baseline"/>
              <w:rPr>
                <w:color w:val="000000" w:themeColor="text1"/>
                <w:lang w:val="lv-LV"/>
              </w:rPr>
            </w:pPr>
          </w:p>
        </w:tc>
      </w:tr>
      <w:tr w:rsidR="005653C8" w:rsidRPr="00223104" w14:paraId="382ACB73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CAD6" w14:textId="77777777" w:rsidR="00CB01F9" w:rsidRPr="00223104" w:rsidRDefault="00CB01F9" w:rsidP="0068667C">
            <w:pPr>
              <w:numPr>
                <w:ilvl w:val="0"/>
                <w:numId w:val="2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Fiskālā ietekme uz pašvaldības budžetu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673477" w14:textId="3DAD7B55" w:rsidR="00181F66" w:rsidRPr="00223104" w:rsidRDefault="00181F66" w:rsidP="0068667C">
            <w:pPr>
              <w:pStyle w:val="ListParagraph"/>
              <w:numPr>
                <w:ilvl w:val="1"/>
                <w:numId w:val="23"/>
              </w:numPr>
              <w:spacing w:line="240" w:lineRule="auto"/>
              <w:ind w:right="102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Pamatojoties uz izglītojamo skaita pieaugumu, jauna aprīkojuma, materiāli tehniskās bāzes nodrošināšanas nepieciešamību,  izglīt</w:t>
            </w:r>
            <w:r w:rsidR="000E6D52"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ojamo 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dalības spēlēs un turnīros</w:t>
            </w:r>
            <w:r w:rsidR="000E6D52"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nodrošināšanas nepieciešamību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kvalificētu speciālistu piesaistes nodrošināšanai, izglītojamo vecāku līdzfinansējums plānots </w:t>
            </w:r>
            <w:r w:rsidR="00CF5C00"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12.80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% no viena izglītojamā izmaksām mēnesī skolas pamatbudžetā.</w:t>
            </w:r>
            <w:r w:rsidRPr="00223104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170F11CE" w14:textId="21ED3715" w:rsidR="00CB01F9" w:rsidRPr="00223104" w:rsidRDefault="00181F66" w:rsidP="0068667C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Līdzfinansējuma noteikšanas rezultātā plānots palielināt Jūrmalas Futbola skolas budžeta ieņēmumu sadaļu par </w:t>
            </w:r>
            <w:r w:rsidR="00CF5C00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26.08 </w:t>
            </w: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  <w:r w:rsidR="00C933A8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attiecīgi palielinot budžeta izdevumu sadaļu. </w:t>
            </w:r>
            <w:r w:rsidR="006157CB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="00A865B2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īdzfinansējuma </w:t>
            </w:r>
            <w:r w:rsidR="002F7DA1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noteikšana</w:t>
            </w:r>
            <w:r w:rsidR="00A865B2" w:rsidRPr="00223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var būt ietekme uz izglītojamo skaitu.</w:t>
            </w:r>
          </w:p>
        </w:tc>
      </w:tr>
      <w:tr w:rsidR="005653C8" w:rsidRPr="0068667C" w14:paraId="0A6FCA71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BDCC8" w14:textId="2C11DB21" w:rsidR="00CB01F9" w:rsidRPr="00223104" w:rsidRDefault="00CB01F9" w:rsidP="0068667C">
            <w:pPr>
              <w:numPr>
                <w:ilvl w:val="0"/>
                <w:numId w:val="3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39BB8B" w14:textId="00445642" w:rsidR="00C13D99" w:rsidRPr="00223104" w:rsidRDefault="00C13D99" w:rsidP="0068667C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  <w:textAlignment w:val="baseline"/>
              <w:rPr>
                <w:b/>
                <w:bCs/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>Saistošie noteikumi nosaka nepieciešamo rīcību līdzfinansējuma saņemšanai, tiem nav ietekmes uz vidi, kā arī nav ietekmes uz uzņēmējdarbības vidi un konkurenci.</w:t>
            </w:r>
          </w:p>
          <w:p w14:paraId="665BABC9" w14:textId="648F2EA5" w:rsidR="006157CB" w:rsidRPr="00223104" w:rsidRDefault="002F7DA1" w:rsidP="0068667C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  <w:textAlignment w:val="baseline"/>
              <w:rPr>
                <w:b/>
                <w:bCs/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Līdzfinansējuma noteikšana var ietekmēt bērnu skaitu, kuri iegūst izglītību Jūrmalas Futbola skolā.</w:t>
            </w:r>
          </w:p>
          <w:p w14:paraId="4E5ABF75" w14:textId="22497510" w:rsidR="00CB01F9" w:rsidRPr="00223104" w:rsidRDefault="00C13D99" w:rsidP="0068667C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  <w:textAlignment w:val="baseline"/>
              <w:rPr>
                <w:b/>
                <w:bCs/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S</w:t>
            </w:r>
            <w:r w:rsidR="00CB01F9" w:rsidRPr="00223104">
              <w:rPr>
                <w:color w:val="000000" w:themeColor="text1"/>
                <w:lang w:val="lv-LV"/>
              </w:rPr>
              <w:t>ociālās atstumtības riskam pakļaut</w:t>
            </w:r>
            <w:r w:rsidRPr="00223104">
              <w:rPr>
                <w:color w:val="000000" w:themeColor="text1"/>
                <w:lang w:val="lv-LV"/>
              </w:rPr>
              <w:t>o</w:t>
            </w:r>
            <w:r w:rsidR="00CB01F9" w:rsidRPr="00223104">
              <w:rPr>
                <w:color w:val="000000" w:themeColor="text1"/>
                <w:lang w:val="lv-LV"/>
              </w:rPr>
              <w:t xml:space="preserve"> sabiedrības grup</w:t>
            </w:r>
            <w:r w:rsidRPr="00223104">
              <w:rPr>
                <w:color w:val="000000" w:themeColor="text1"/>
                <w:lang w:val="lv-LV"/>
              </w:rPr>
              <w:t>u intereses saistošo noteikumu ietekmē tiek ievērotas un to aizsardzība tiek saglabāta.</w:t>
            </w:r>
            <w:r w:rsidR="00CB01F9" w:rsidRPr="00223104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5653C8" w:rsidRPr="0068667C" w14:paraId="3D695168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09D8" w14:textId="0C46A5CF" w:rsidR="00CB01F9" w:rsidRPr="00223104" w:rsidRDefault="00CB01F9" w:rsidP="0068667C">
            <w:pPr>
              <w:numPr>
                <w:ilvl w:val="0"/>
                <w:numId w:val="4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 xml:space="preserve">Ietekme uz administratīvajām </w:t>
            </w:r>
            <w:r w:rsidRPr="00223104">
              <w:rPr>
                <w:color w:val="000000" w:themeColor="text1"/>
                <w:lang w:val="lv-LV"/>
              </w:rPr>
              <w:lastRenderedPageBreak/>
              <w:t>procedūrām un to izmaksām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E6BFDC" w14:textId="257DD21D" w:rsidR="00DB6DCC" w:rsidRPr="00223104" w:rsidRDefault="00DB6DCC" w:rsidP="0068667C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lastRenderedPageBreak/>
              <w:t>Saistošo noteikumu piemērošanā persona var vērsties Jūrmalas Futbola skolā</w:t>
            </w:r>
            <w:r w:rsidR="006B1594"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iesniegumus nosūtot uz e-pasta adresi: </w:t>
            </w:r>
            <w:hyperlink r:id="rId8" w:history="1">
              <w:r w:rsidR="006B1594" w:rsidRPr="00223104">
                <w:rPr>
                  <w:rStyle w:val="Hyperlink"/>
                  <w:shd w:val="clear" w:color="auto" w:fill="FFFFFF"/>
                  <w:lang w:val="lv-LV"/>
                </w:rPr>
                <w:t>futbolaskola@edu.jurmala.lv</w:t>
              </w:r>
            </w:hyperlink>
            <w:r w:rsidR="006B1594"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vai e-adresi: </w:t>
            </w:r>
            <w:r w:rsidR="006B1594" w:rsidRPr="00223104">
              <w:rPr>
                <w:color w:val="000000" w:themeColor="text1"/>
                <w:lang w:val="lv-LV"/>
              </w:rPr>
              <w:t>_DEFAULT@40900035067, vai iesniegts papīra formātā Jūrmalas Futbola skolas birojā Skolas ielā 5, Jūrmalā</w:t>
            </w:r>
            <w:r w:rsidR="00CB01F9" w:rsidRPr="00223104">
              <w:rPr>
                <w:color w:val="000000" w:themeColor="text1"/>
                <w:lang w:val="lv-LV"/>
              </w:rPr>
              <w:t>; </w:t>
            </w:r>
          </w:p>
          <w:p w14:paraId="3FC9D7D1" w14:textId="63250BBC" w:rsidR="00CB01F9" w:rsidRPr="00223104" w:rsidRDefault="00DB6DCC" w:rsidP="0068667C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Saistošajiem noteikumiem </w:t>
            </w:r>
            <w:r w:rsidR="00217880" w:rsidRPr="00223104">
              <w:rPr>
                <w:color w:val="000000" w:themeColor="text1"/>
                <w:shd w:val="clear" w:color="auto" w:fill="FFFFFF"/>
                <w:lang w:val="lv-LV"/>
              </w:rPr>
              <w:t>ir ietekme uz maksājumu administrēšanas</w:t>
            </w: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procedūrām</w:t>
            </w:r>
            <w:r w:rsidR="00217880"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un grāmatvedības uzskaites dokumentāciju.</w:t>
            </w:r>
          </w:p>
        </w:tc>
      </w:tr>
      <w:tr w:rsidR="005653C8" w:rsidRPr="0068667C" w14:paraId="6677671C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4CC84" w14:textId="1CEEF7B8" w:rsidR="00CB01F9" w:rsidRPr="00223104" w:rsidRDefault="00CB01F9" w:rsidP="0068667C">
            <w:pPr>
              <w:numPr>
                <w:ilvl w:val="0"/>
                <w:numId w:val="5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lastRenderedPageBreak/>
              <w:t>Ietekme uz pašvaldības funkcijām un cilvēkresursiem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D7129" w14:textId="223E7D2E" w:rsidR="00630D11" w:rsidRPr="00223104" w:rsidRDefault="00630D11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>Saistošo noteikumu projekta īstenošanā tiks uzlikti jauni pienākumi vai uzdevumi esošajiem darbiniekiem, netiks veidotas jaunas darba vietas vai paplašināta esošo institūciju</w:t>
            </w:r>
            <w:r w:rsidRPr="00223104"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Pr="00223104">
              <w:rPr>
                <w:color w:val="000000" w:themeColor="text1"/>
                <w:shd w:val="clear" w:color="auto" w:fill="FFFFFF"/>
                <w:lang w:val="lv-LV"/>
              </w:rPr>
              <w:t>kompetence.</w:t>
            </w:r>
          </w:p>
          <w:p w14:paraId="20653A39" w14:textId="31731F2F" w:rsidR="00630D11" w:rsidRPr="00223104" w:rsidRDefault="00630D11" w:rsidP="0068667C">
            <w:pPr>
              <w:rPr>
                <w:lang w:val="lv-LV"/>
              </w:rPr>
            </w:pPr>
          </w:p>
        </w:tc>
      </w:tr>
      <w:tr w:rsidR="005653C8" w:rsidRPr="0068667C" w14:paraId="3AA11D22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B852D" w14:textId="36E57724" w:rsidR="00CB01F9" w:rsidRPr="00223104" w:rsidRDefault="00CB01F9" w:rsidP="0068667C">
            <w:pPr>
              <w:numPr>
                <w:ilvl w:val="0"/>
                <w:numId w:val="6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Informācija par izpildes nodrošināšanu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B6290" w14:textId="1D12299F" w:rsidR="00CB01F9" w:rsidRPr="00223104" w:rsidRDefault="00000774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>Saistošo noteikumu izpildi nodrošinās Jūrmalas</w:t>
            </w:r>
            <w:r w:rsidR="005E49FE"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valstspilsētas administrācija un Jūrmalas</w:t>
            </w: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223104">
              <w:rPr>
                <w:color w:val="000000" w:themeColor="text1"/>
                <w:shd w:val="clear" w:color="auto" w:fill="FFFFFF"/>
                <w:lang w:val="lv-LV"/>
              </w:rPr>
              <w:t>Futbolas</w:t>
            </w:r>
            <w:proofErr w:type="spellEnd"/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skola.</w:t>
            </w:r>
          </w:p>
        </w:tc>
      </w:tr>
      <w:tr w:rsidR="005653C8" w:rsidRPr="0068667C" w14:paraId="34956DF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76DA1" w14:textId="3A156E83" w:rsidR="00CB01F9" w:rsidRPr="00223104" w:rsidRDefault="00CB01F9" w:rsidP="0068667C">
            <w:pPr>
              <w:numPr>
                <w:ilvl w:val="0"/>
                <w:numId w:val="7"/>
              </w:numPr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Prasību un izmaksu samērīgums pret ieguvumiem, ko sniedz mērķa sasniegšana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48F2D" w14:textId="2E577324" w:rsidR="00CB01F9" w:rsidRPr="00223104" w:rsidRDefault="00E82769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Saistošie noteikumi ir piemēroti iecerētā mērķa sasniegšanas nodrošināšanai un paredz tikai to, kas ir vajadzīgs </w:t>
            </w:r>
            <w:r w:rsidR="00B16C57" w:rsidRPr="00223104">
              <w:rPr>
                <w:color w:val="000000" w:themeColor="text1"/>
                <w:shd w:val="clear" w:color="auto" w:fill="FFFFFF"/>
                <w:lang w:val="lv-LV"/>
              </w:rPr>
              <w:t>tajos norādītā</w:t>
            </w: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mērķa sasniegšanai.</w:t>
            </w:r>
          </w:p>
        </w:tc>
      </w:tr>
      <w:tr w:rsidR="00CB01F9" w:rsidRPr="00223104" w14:paraId="43B1B87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8748B" w14:textId="77777777" w:rsidR="00CB01F9" w:rsidRPr="00223104" w:rsidRDefault="00CB01F9" w:rsidP="0068667C">
            <w:pPr>
              <w:numPr>
                <w:ilvl w:val="0"/>
                <w:numId w:val="8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Izstrādes gaitā veiktās konsultācijas ar privātpersonām un institūcijām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C318C4" w14:textId="7B5648D5" w:rsidR="00157A2B" w:rsidRPr="00223104" w:rsidRDefault="00157A2B" w:rsidP="0068667C">
            <w:pPr>
              <w:pStyle w:val="ListParagraph"/>
              <w:numPr>
                <w:ilvl w:val="1"/>
                <w:numId w:val="24"/>
              </w:numPr>
              <w:spacing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Sabiedrības pārstāvji (tostarp biedrības, nodibinājumi, apvienības u.tml.), ar kuriem notikušas konsultācijas saistošo noteikumu izstrādes procesā</w:t>
            </w:r>
          </w:p>
          <w:p w14:paraId="1999DB04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223104">
              <w:rPr>
                <w:color w:val="000000" w:themeColor="text1"/>
                <w:shd w:val="clear" w:color="auto" w:fill="FFFFFF"/>
              </w:rPr>
              <w:t xml:space="preserve">Nav </w:t>
            </w:r>
            <w:proofErr w:type="spellStart"/>
            <w:r w:rsidRPr="00223104">
              <w:rPr>
                <w:color w:val="000000" w:themeColor="text1"/>
                <w:shd w:val="clear" w:color="auto" w:fill="FFFFFF"/>
              </w:rPr>
              <w:t>notikušas</w:t>
            </w:r>
            <w:proofErr w:type="spellEnd"/>
            <w:r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23104">
              <w:rPr>
                <w:color w:val="000000" w:themeColor="text1"/>
                <w:shd w:val="clear" w:color="auto" w:fill="FFFFFF"/>
              </w:rPr>
              <w:t>konsultācijas</w:t>
            </w:r>
            <w:proofErr w:type="spellEnd"/>
          </w:p>
          <w:p w14:paraId="3E73EAB1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14:paraId="00EC6D35" w14:textId="54B3AE76" w:rsidR="00157A2B" w:rsidRPr="00223104" w:rsidRDefault="00157A2B" w:rsidP="0068667C">
            <w:pPr>
              <w:pStyle w:val="ListParagraph"/>
              <w:numPr>
                <w:ilvl w:val="1"/>
                <w:numId w:val="24"/>
              </w:numPr>
              <w:spacing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Izmantotais sabiedrības līdzdalības veids (lai atspoguļotu, kā pašvaldības ir centusies sasniegt </w:t>
            </w:r>
            <w:proofErr w:type="spellStart"/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mērķgrupu</w:t>
            </w:r>
            <w:proofErr w:type="spellEnd"/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kā arī noskaidrot pēc iespējas plašākas sabiedrības viedokli)</w:t>
            </w:r>
          </w:p>
          <w:p w14:paraId="09262F32" w14:textId="7C8215F9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Atbilstoši Pašvaldību likuma 46. panta trešajā daļā noteiktajam, no 2025. gada </w:t>
            </w:r>
            <w:r w:rsidR="00A22D35" w:rsidRPr="00223104">
              <w:rPr>
                <w:color w:val="000000" w:themeColor="text1"/>
                <w:shd w:val="clear" w:color="auto" w:fill="FFFFFF"/>
                <w:lang w:val="lv-LV"/>
              </w:rPr>
              <w:t>25</w:t>
            </w: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. augusta līdz 2025. gada </w:t>
            </w:r>
            <w:r w:rsidR="00A22D35" w:rsidRPr="00223104">
              <w:rPr>
                <w:color w:val="000000" w:themeColor="text1"/>
                <w:shd w:val="clear" w:color="auto" w:fill="FFFFFF"/>
                <w:lang w:val="lv-LV"/>
              </w:rPr>
              <w:t>8</w:t>
            </w: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. septembrim informācija tiks ievietota Jūrmalas valstspilsētas pašvaldības tīmekļvietnē </w:t>
            </w:r>
            <w:hyperlink r:id="rId9" w:history="1">
              <w:r w:rsidRPr="00223104">
                <w:rPr>
                  <w:color w:val="000000" w:themeColor="text1"/>
                  <w:shd w:val="clear" w:color="auto" w:fill="FFFFFF"/>
                  <w:lang w:val="lv-LV"/>
                </w:rPr>
                <w:t>www.jurmala.lv</w:t>
              </w:r>
            </w:hyperlink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 sabiedrības viedokļa noskaidrošanai, nodrošinot ikvienam interesentam iesniegt savus priekšlikumus vai iebildumus</w:t>
            </w:r>
          </w:p>
          <w:p w14:paraId="18ED59B3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  <w:lang w:val="lv-LV"/>
              </w:rPr>
            </w:pPr>
          </w:p>
          <w:p w14:paraId="0B2BFD11" w14:textId="5942E43B" w:rsidR="00157A2B" w:rsidRPr="00223104" w:rsidRDefault="00157A2B" w:rsidP="0068667C">
            <w:pPr>
              <w:pStyle w:val="ListParagraph"/>
              <w:numPr>
                <w:ilvl w:val="1"/>
                <w:numId w:val="24"/>
              </w:numPr>
              <w:spacing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Sabiedrības pārstāvju izteiktie priekšlikumi un iebildumi, norādot, kuri no tiem ņemti vērā;</w:t>
            </w:r>
          </w:p>
          <w:p w14:paraId="31983A09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Minētajā periodā ____ saņemti sabiedrības priekšlikumi, iebildumi vai </w:t>
            </w:r>
          </w:p>
          <w:p w14:paraId="37F74256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proofErr w:type="spellStart"/>
            <w:r w:rsidRPr="00223104">
              <w:rPr>
                <w:color w:val="000000" w:themeColor="text1"/>
                <w:shd w:val="clear" w:color="auto" w:fill="FFFFFF"/>
              </w:rPr>
              <w:t>komentāri</w:t>
            </w:r>
            <w:proofErr w:type="spellEnd"/>
            <w:r w:rsidRPr="00223104">
              <w:rPr>
                <w:color w:val="000000" w:themeColor="text1"/>
                <w:shd w:val="clear" w:color="auto" w:fill="FFFFFF"/>
              </w:rPr>
              <w:t xml:space="preserve"> par </w:t>
            </w:r>
            <w:proofErr w:type="spellStart"/>
            <w:r w:rsidRPr="00223104">
              <w:rPr>
                <w:color w:val="000000" w:themeColor="text1"/>
                <w:shd w:val="clear" w:color="auto" w:fill="FFFFFF"/>
              </w:rPr>
              <w:t>saistošo</w:t>
            </w:r>
            <w:proofErr w:type="spellEnd"/>
            <w:r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23104">
              <w:rPr>
                <w:color w:val="000000" w:themeColor="text1"/>
                <w:shd w:val="clear" w:color="auto" w:fill="FFFFFF"/>
              </w:rPr>
              <w:t>noteikumu</w:t>
            </w:r>
            <w:proofErr w:type="spellEnd"/>
            <w:r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23104">
              <w:rPr>
                <w:color w:val="000000" w:themeColor="text1"/>
                <w:shd w:val="clear" w:color="auto" w:fill="FFFFFF"/>
              </w:rPr>
              <w:t>projektu</w:t>
            </w:r>
            <w:proofErr w:type="spellEnd"/>
          </w:p>
          <w:p w14:paraId="23B8B9A1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14:paraId="680BDDA4" w14:textId="63068310" w:rsidR="00157A2B" w:rsidRPr="00223104" w:rsidRDefault="00157A2B" w:rsidP="0068667C">
            <w:pPr>
              <w:pStyle w:val="ListParagraph"/>
              <w:numPr>
                <w:ilvl w:val="1"/>
                <w:numId w:val="24"/>
              </w:numPr>
              <w:spacing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Par saistošo noteikumu projektu saņemtie viedokļi pēc saistošo noteikumu projekta publicēšanas sabiedrības viedokļa noskaidrošanai, to apkopojums un </w:t>
            </w:r>
            <w:proofErr w:type="spellStart"/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izvērtējums</w:t>
            </w:r>
            <w:proofErr w:type="spellEnd"/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(iesniedzēji, vērā ņemtie viedokļi, vērā neņemtie viedokļi, pamatojums)</w:t>
            </w:r>
          </w:p>
          <w:p w14:paraId="2A42DDE8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  <w:lang w:val="lv-LV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>Minētajā periodā ______ saņemti sabiedrības priekšlikumi, iebildumi vai komentāri par saistošo noteikumu projektu</w:t>
            </w:r>
          </w:p>
          <w:p w14:paraId="6247DFDA" w14:textId="77777777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  <w:lang w:val="lv-LV"/>
              </w:rPr>
            </w:pPr>
          </w:p>
          <w:p w14:paraId="287B053D" w14:textId="77777777" w:rsidR="00205FDF" w:rsidRPr="00223104" w:rsidRDefault="00205FDF" w:rsidP="0068667C">
            <w:pPr>
              <w:pStyle w:val="ListParagraph"/>
              <w:spacing w:line="240" w:lineRule="auto"/>
              <w:ind w:left="360"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373DD37" w14:textId="60DDEDCD" w:rsidR="00157A2B" w:rsidRPr="00223104" w:rsidRDefault="00157A2B" w:rsidP="0068667C">
            <w:pPr>
              <w:pStyle w:val="ListParagraph"/>
              <w:numPr>
                <w:ilvl w:val="1"/>
                <w:numId w:val="24"/>
              </w:numPr>
              <w:spacing w:line="240" w:lineRule="auto"/>
              <w:ind w:right="101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Informācija par cita veida saziņu un konsultācijām, ja tādas bijušas</w:t>
            </w:r>
          </w:p>
          <w:p w14:paraId="2EFA56C8" w14:textId="2141E5FD" w:rsidR="00157A2B" w:rsidRPr="00223104" w:rsidRDefault="00157A2B" w:rsidP="0068667C">
            <w:pPr>
              <w:ind w:left="418" w:right="101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223104">
              <w:rPr>
                <w:color w:val="000000" w:themeColor="text1"/>
                <w:shd w:val="clear" w:color="auto" w:fill="FFFFFF"/>
                <w:lang w:val="lv-LV"/>
              </w:rPr>
              <w:t xml:space="preserve">Notikušas konsultācijas ar Jūrmalas Futbola skolas Padomes locekļiem, kā arī jautājumi par līdzmaksājuma ieviešanu iekļauti Jūrmalas Futbola skolas izglītojamo vecāku ikgadējās izglītības iestādes novērtējuma anketā. </w:t>
            </w:r>
            <w:proofErr w:type="spellStart"/>
            <w:r w:rsidR="00E6610B" w:rsidRPr="00223104">
              <w:rPr>
                <w:color w:val="000000" w:themeColor="text1"/>
                <w:shd w:val="clear" w:color="auto" w:fill="FFFFFF"/>
              </w:rPr>
              <w:t>Kopumā</w:t>
            </w:r>
            <w:proofErr w:type="spellEnd"/>
            <w:r w:rsidR="00E6610B"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6610B" w:rsidRPr="00223104">
              <w:rPr>
                <w:color w:val="000000" w:themeColor="text1"/>
                <w:shd w:val="clear" w:color="auto" w:fill="FFFFFF"/>
              </w:rPr>
              <w:t>saņemts</w:t>
            </w:r>
            <w:proofErr w:type="spellEnd"/>
            <w:r w:rsidR="00E6610B"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6610B" w:rsidRPr="00223104">
              <w:rPr>
                <w:color w:val="000000" w:themeColor="text1"/>
                <w:shd w:val="clear" w:color="auto" w:fill="FFFFFF"/>
              </w:rPr>
              <w:t>atbalsts</w:t>
            </w:r>
            <w:proofErr w:type="spellEnd"/>
            <w:r w:rsidR="00E6610B"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6610B" w:rsidRPr="00223104">
              <w:rPr>
                <w:color w:val="000000" w:themeColor="text1"/>
                <w:shd w:val="clear" w:color="auto" w:fill="FFFFFF"/>
              </w:rPr>
              <w:t>līdzmaksājuma</w:t>
            </w:r>
            <w:proofErr w:type="spellEnd"/>
            <w:r w:rsidR="00E6610B" w:rsidRPr="0022310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6610B" w:rsidRPr="00223104">
              <w:rPr>
                <w:color w:val="000000" w:themeColor="text1"/>
                <w:shd w:val="clear" w:color="auto" w:fill="FFFFFF"/>
              </w:rPr>
              <w:t>ieviešanai</w:t>
            </w:r>
            <w:proofErr w:type="spellEnd"/>
            <w:r w:rsidR="00E6610B" w:rsidRPr="00223104">
              <w:rPr>
                <w:color w:val="000000" w:themeColor="text1"/>
                <w:shd w:val="clear" w:color="auto" w:fill="FFFFFF"/>
              </w:rPr>
              <w:t>.</w:t>
            </w:r>
          </w:p>
          <w:p w14:paraId="3E46F855" w14:textId="3355204B" w:rsidR="00157A2B" w:rsidRPr="00223104" w:rsidRDefault="00157A2B" w:rsidP="0068667C">
            <w:pPr>
              <w:ind w:left="412" w:right="102"/>
              <w:jc w:val="both"/>
              <w:textAlignment w:val="baseline"/>
              <w:rPr>
                <w:color w:val="000000" w:themeColor="text1"/>
                <w:lang w:val="lv-LV"/>
              </w:rPr>
            </w:pPr>
          </w:p>
        </w:tc>
      </w:tr>
    </w:tbl>
    <w:p w14:paraId="72DC9376" w14:textId="77777777" w:rsidR="00E35385" w:rsidRPr="00223104" w:rsidRDefault="00E35385" w:rsidP="00CB01F9">
      <w:pPr>
        <w:spacing w:before="120"/>
        <w:rPr>
          <w:color w:val="000000" w:themeColor="text1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CB01F9" w:rsidRPr="00223104" w14:paraId="4227CF30" w14:textId="77777777" w:rsidTr="00235B67">
        <w:trPr>
          <w:trHeight w:val="131"/>
        </w:trPr>
        <w:tc>
          <w:tcPr>
            <w:tcW w:w="1979" w:type="pct"/>
            <w:hideMark/>
          </w:tcPr>
          <w:p w14:paraId="1D5E5922" w14:textId="2903458A" w:rsidR="00CB01F9" w:rsidRPr="00223104" w:rsidRDefault="00CB01F9" w:rsidP="00351C8C">
            <w:pPr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Priekšsēdētāj</w:t>
            </w:r>
            <w:r w:rsidR="002A147A" w:rsidRPr="00223104">
              <w:rPr>
                <w:color w:val="000000" w:themeColor="text1"/>
                <w:lang w:val="lv-LV"/>
              </w:rPr>
              <w:t>s</w:t>
            </w:r>
          </w:p>
        </w:tc>
        <w:tc>
          <w:tcPr>
            <w:tcW w:w="1581" w:type="pct"/>
            <w:hideMark/>
          </w:tcPr>
          <w:p w14:paraId="478E1F8E" w14:textId="77777777" w:rsidR="00CB01F9" w:rsidRPr="00223104" w:rsidRDefault="00CB01F9" w:rsidP="00351C8C">
            <w:pPr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(paraksts*)</w:t>
            </w:r>
          </w:p>
        </w:tc>
        <w:tc>
          <w:tcPr>
            <w:tcW w:w="1440" w:type="pct"/>
            <w:hideMark/>
          </w:tcPr>
          <w:p w14:paraId="325D58E3" w14:textId="08012279" w:rsidR="00CB01F9" w:rsidRPr="00223104" w:rsidRDefault="002A147A" w:rsidP="00351C8C">
            <w:pPr>
              <w:jc w:val="right"/>
              <w:rPr>
                <w:color w:val="000000" w:themeColor="text1"/>
                <w:lang w:val="lv-LV"/>
              </w:rPr>
            </w:pPr>
            <w:r w:rsidRPr="00223104">
              <w:rPr>
                <w:color w:val="000000" w:themeColor="text1"/>
                <w:lang w:val="lv-LV"/>
              </w:rPr>
              <w:t>G. Truksnis</w:t>
            </w:r>
          </w:p>
        </w:tc>
      </w:tr>
    </w:tbl>
    <w:p w14:paraId="0C442C4C" w14:textId="77777777" w:rsidR="00CB01F9" w:rsidRPr="00223104" w:rsidRDefault="00CB01F9" w:rsidP="00CB01F9">
      <w:pPr>
        <w:contextualSpacing/>
        <w:jc w:val="center"/>
        <w:rPr>
          <w:rFonts w:ascii="Calibri" w:hAnsi="Calibri"/>
          <w:color w:val="000000" w:themeColor="text1"/>
          <w:sz w:val="20"/>
          <w:lang w:val="lv-LV" w:bidi="en-US"/>
        </w:rPr>
      </w:pPr>
    </w:p>
    <w:p w14:paraId="1D92FCC1" w14:textId="2E641A81" w:rsidR="00C2481A" w:rsidRPr="001A7C51" w:rsidRDefault="00CB01F9" w:rsidP="00CB01F9">
      <w:pPr>
        <w:jc w:val="center"/>
        <w:rPr>
          <w:rFonts w:eastAsia="Calibri"/>
          <w:color w:val="000000" w:themeColor="text1"/>
          <w:sz w:val="20"/>
          <w:lang w:val="lv-LV"/>
        </w:rPr>
      </w:pPr>
      <w:r w:rsidRPr="00223104">
        <w:rPr>
          <w:color w:val="000000" w:themeColor="text1"/>
          <w:lang w:val="lv-LV"/>
        </w:rPr>
        <w:t>*</w:t>
      </w:r>
      <w:r w:rsidRPr="00223104">
        <w:rPr>
          <w:iCs/>
          <w:color w:val="000000" w:themeColor="text1"/>
          <w:lang w:val="lv-LV"/>
        </w:rPr>
        <w:t>Dokuments parakstīts ar drošu elektronisko parakstu un satur laika zīmogu.</w:t>
      </w:r>
    </w:p>
    <w:sectPr w:rsidR="00C2481A" w:rsidRPr="001A7C51" w:rsidSect="00CE0966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0F7B" w14:textId="77777777" w:rsidR="00A5134A" w:rsidRDefault="00A5134A">
      <w:r>
        <w:separator/>
      </w:r>
    </w:p>
  </w:endnote>
  <w:endnote w:type="continuationSeparator" w:id="0">
    <w:p w14:paraId="3F2AE1B7" w14:textId="77777777" w:rsidR="00A5134A" w:rsidRDefault="00A5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4BCAABA0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AC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283A" w14:textId="77777777" w:rsidR="00A5134A" w:rsidRDefault="00A5134A">
      <w:r>
        <w:separator/>
      </w:r>
    </w:p>
  </w:footnote>
  <w:footnote w:type="continuationSeparator" w:id="0">
    <w:p w14:paraId="69D1BC6E" w14:textId="77777777" w:rsidR="00A5134A" w:rsidRDefault="00A5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32BBD"/>
    <w:multiLevelType w:val="multilevel"/>
    <w:tmpl w:val="AB14CD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3" w15:restartNumberingAfterBreak="0">
    <w:nsid w:val="1DD235F9"/>
    <w:multiLevelType w:val="multilevel"/>
    <w:tmpl w:val="AB14CD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4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7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56D1"/>
    <w:multiLevelType w:val="multilevel"/>
    <w:tmpl w:val="AB14CD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1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04D25"/>
    <w:multiLevelType w:val="multilevel"/>
    <w:tmpl w:val="98E86C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F60DA"/>
    <w:multiLevelType w:val="hybridMultilevel"/>
    <w:tmpl w:val="9EE06EA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117BC"/>
    <w:multiLevelType w:val="multilevel"/>
    <w:tmpl w:val="54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C2B07"/>
    <w:multiLevelType w:val="multilevel"/>
    <w:tmpl w:val="EA30B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1846122">
    <w:abstractNumId w:val="8"/>
  </w:num>
  <w:num w:numId="2" w16cid:durableId="286594174">
    <w:abstractNumId w:val="17"/>
  </w:num>
  <w:num w:numId="3" w16cid:durableId="251939509">
    <w:abstractNumId w:val="15"/>
  </w:num>
  <w:num w:numId="4" w16cid:durableId="612053655">
    <w:abstractNumId w:val="21"/>
  </w:num>
  <w:num w:numId="5" w16cid:durableId="268127503">
    <w:abstractNumId w:val="25"/>
  </w:num>
  <w:num w:numId="6" w16cid:durableId="1393887467">
    <w:abstractNumId w:val="19"/>
  </w:num>
  <w:num w:numId="7" w16cid:durableId="184564328">
    <w:abstractNumId w:val="6"/>
  </w:num>
  <w:num w:numId="8" w16cid:durableId="1945965513">
    <w:abstractNumId w:val="22"/>
  </w:num>
  <w:num w:numId="9" w16cid:durableId="1167983819">
    <w:abstractNumId w:val="4"/>
  </w:num>
  <w:num w:numId="10" w16cid:durableId="93745275">
    <w:abstractNumId w:val="11"/>
  </w:num>
  <w:num w:numId="11" w16cid:durableId="956252468">
    <w:abstractNumId w:val="9"/>
  </w:num>
  <w:num w:numId="12" w16cid:durableId="1688096340">
    <w:abstractNumId w:val="7"/>
  </w:num>
  <w:num w:numId="13" w16cid:durableId="1860703007">
    <w:abstractNumId w:val="14"/>
  </w:num>
  <w:num w:numId="14" w16cid:durableId="141702831">
    <w:abstractNumId w:val="1"/>
  </w:num>
  <w:num w:numId="15" w16cid:durableId="770206785">
    <w:abstractNumId w:val="24"/>
  </w:num>
  <w:num w:numId="16" w16cid:durableId="1051879917">
    <w:abstractNumId w:val="5"/>
  </w:num>
  <w:num w:numId="17" w16cid:durableId="622879877">
    <w:abstractNumId w:val="23"/>
  </w:num>
  <w:num w:numId="18" w16cid:durableId="170728913">
    <w:abstractNumId w:val="20"/>
  </w:num>
  <w:num w:numId="19" w16cid:durableId="375541969">
    <w:abstractNumId w:val="26"/>
  </w:num>
  <w:num w:numId="20" w16cid:durableId="1215655818">
    <w:abstractNumId w:val="0"/>
  </w:num>
  <w:num w:numId="21" w16cid:durableId="302127535">
    <w:abstractNumId w:val="12"/>
  </w:num>
  <w:num w:numId="22" w16cid:durableId="429817535">
    <w:abstractNumId w:val="18"/>
  </w:num>
  <w:num w:numId="23" w16cid:durableId="1868525928">
    <w:abstractNumId w:val="27"/>
  </w:num>
  <w:num w:numId="24" w16cid:durableId="518738360">
    <w:abstractNumId w:val="13"/>
  </w:num>
  <w:num w:numId="25" w16cid:durableId="1895312347">
    <w:abstractNumId w:val="16"/>
  </w:num>
  <w:num w:numId="26" w16cid:durableId="2059623856">
    <w:abstractNumId w:val="10"/>
  </w:num>
  <w:num w:numId="27" w16cid:durableId="1767456542">
    <w:abstractNumId w:val="3"/>
  </w:num>
  <w:num w:numId="28" w16cid:durableId="200227393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0774"/>
    <w:rsid w:val="0000397E"/>
    <w:rsid w:val="0000470A"/>
    <w:rsid w:val="00011973"/>
    <w:rsid w:val="00016197"/>
    <w:rsid w:val="00023D3C"/>
    <w:rsid w:val="000267E4"/>
    <w:rsid w:val="0002704E"/>
    <w:rsid w:val="0003173C"/>
    <w:rsid w:val="0003725A"/>
    <w:rsid w:val="00042141"/>
    <w:rsid w:val="00042309"/>
    <w:rsid w:val="000477E3"/>
    <w:rsid w:val="000540F8"/>
    <w:rsid w:val="00070E7F"/>
    <w:rsid w:val="00072950"/>
    <w:rsid w:val="00072E15"/>
    <w:rsid w:val="00076F61"/>
    <w:rsid w:val="000776C0"/>
    <w:rsid w:val="000827B8"/>
    <w:rsid w:val="00083C02"/>
    <w:rsid w:val="00084262"/>
    <w:rsid w:val="0008451E"/>
    <w:rsid w:val="00086F7E"/>
    <w:rsid w:val="000933DF"/>
    <w:rsid w:val="000A0A36"/>
    <w:rsid w:val="000A21B9"/>
    <w:rsid w:val="000B1FFF"/>
    <w:rsid w:val="000B686B"/>
    <w:rsid w:val="000C767A"/>
    <w:rsid w:val="000E3E53"/>
    <w:rsid w:val="000E51FD"/>
    <w:rsid w:val="000E56BC"/>
    <w:rsid w:val="000E5C0C"/>
    <w:rsid w:val="000E6D52"/>
    <w:rsid w:val="000E771E"/>
    <w:rsid w:val="000E7BFE"/>
    <w:rsid w:val="000F56AA"/>
    <w:rsid w:val="00101081"/>
    <w:rsid w:val="00103FF7"/>
    <w:rsid w:val="00114E74"/>
    <w:rsid w:val="00123954"/>
    <w:rsid w:val="001264D2"/>
    <w:rsid w:val="00127FE0"/>
    <w:rsid w:val="00130E80"/>
    <w:rsid w:val="0013505B"/>
    <w:rsid w:val="001400EC"/>
    <w:rsid w:val="001406B7"/>
    <w:rsid w:val="001410F0"/>
    <w:rsid w:val="00141303"/>
    <w:rsid w:val="001422BD"/>
    <w:rsid w:val="001422F5"/>
    <w:rsid w:val="0014591E"/>
    <w:rsid w:val="00146483"/>
    <w:rsid w:val="00150D4E"/>
    <w:rsid w:val="00157A2B"/>
    <w:rsid w:val="001633A8"/>
    <w:rsid w:val="00165707"/>
    <w:rsid w:val="0016673B"/>
    <w:rsid w:val="0017210D"/>
    <w:rsid w:val="00172952"/>
    <w:rsid w:val="0017392F"/>
    <w:rsid w:val="00180D81"/>
    <w:rsid w:val="00181F66"/>
    <w:rsid w:val="0018263C"/>
    <w:rsid w:val="0018786D"/>
    <w:rsid w:val="00190397"/>
    <w:rsid w:val="00196623"/>
    <w:rsid w:val="001A0054"/>
    <w:rsid w:val="001A2FC1"/>
    <w:rsid w:val="001A4B36"/>
    <w:rsid w:val="001A7C51"/>
    <w:rsid w:val="001A7C60"/>
    <w:rsid w:val="001B2F28"/>
    <w:rsid w:val="001C2AE3"/>
    <w:rsid w:val="001C3A61"/>
    <w:rsid w:val="001C4167"/>
    <w:rsid w:val="001C7247"/>
    <w:rsid w:val="001E002F"/>
    <w:rsid w:val="001E6C1D"/>
    <w:rsid w:val="001F0AFD"/>
    <w:rsid w:val="001F29ED"/>
    <w:rsid w:val="001F3E5A"/>
    <w:rsid w:val="001F5D66"/>
    <w:rsid w:val="00205FDF"/>
    <w:rsid w:val="00211C1B"/>
    <w:rsid w:val="0021775B"/>
    <w:rsid w:val="00217880"/>
    <w:rsid w:val="00223104"/>
    <w:rsid w:val="002236F7"/>
    <w:rsid w:val="00231A8A"/>
    <w:rsid w:val="0023211B"/>
    <w:rsid w:val="00235B67"/>
    <w:rsid w:val="002442FF"/>
    <w:rsid w:val="002451F5"/>
    <w:rsid w:val="00261215"/>
    <w:rsid w:val="00263B63"/>
    <w:rsid w:val="002672BE"/>
    <w:rsid w:val="00267351"/>
    <w:rsid w:val="00270258"/>
    <w:rsid w:val="002739BA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147A"/>
    <w:rsid w:val="002A3BC7"/>
    <w:rsid w:val="002A4795"/>
    <w:rsid w:val="002C254E"/>
    <w:rsid w:val="002C28DC"/>
    <w:rsid w:val="002D09A7"/>
    <w:rsid w:val="002D365F"/>
    <w:rsid w:val="002D4642"/>
    <w:rsid w:val="002D55AA"/>
    <w:rsid w:val="002D647C"/>
    <w:rsid w:val="002E0A73"/>
    <w:rsid w:val="002E0D63"/>
    <w:rsid w:val="002E25AF"/>
    <w:rsid w:val="002E2F3C"/>
    <w:rsid w:val="002E307B"/>
    <w:rsid w:val="002E3EB7"/>
    <w:rsid w:val="002F09BA"/>
    <w:rsid w:val="002F7DA1"/>
    <w:rsid w:val="003069BF"/>
    <w:rsid w:val="00307FDE"/>
    <w:rsid w:val="003118D3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689C"/>
    <w:rsid w:val="003878FC"/>
    <w:rsid w:val="003909E4"/>
    <w:rsid w:val="00391D5F"/>
    <w:rsid w:val="00391FC1"/>
    <w:rsid w:val="00393E8E"/>
    <w:rsid w:val="00395E47"/>
    <w:rsid w:val="003A4115"/>
    <w:rsid w:val="003B03E5"/>
    <w:rsid w:val="003C03D4"/>
    <w:rsid w:val="003C3B1E"/>
    <w:rsid w:val="003D3C73"/>
    <w:rsid w:val="003D48B2"/>
    <w:rsid w:val="003D5B11"/>
    <w:rsid w:val="003E7F00"/>
    <w:rsid w:val="003F6161"/>
    <w:rsid w:val="00401B1F"/>
    <w:rsid w:val="004109E3"/>
    <w:rsid w:val="00410CDB"/>
    <w:rsid w:val="00413ECD"/>
    <w:rsid w:val="00420357"/>
    <w:rsid w:val="00425133"/>
    <w:rsid w:val="00427001"/>
    <w:rsid w:val="00432EC9"/>
    <w:rsid w:val="0043456B"/>
    <w:rsid w:val="00441CA8"/>
    <w:rsid w:val="00444B0F"/>
    <w:rsid w:val="0045467E"/>
    <w:rsid w:val="0047185E"/>
    <w:rsid w:val="00471B9A"/>
    <w:rsid w:val="004744AB"/>
    <w:rsid w:val="00476A96"/>
    <w:rsid w:val="00476B6E"/>
    <w:rsid w:val="00480DD3"/>
    <w:rsid w:val="00485EC0"/>
    <w:rsid w:val="0048706F"/>
    <w:rsid w:val="00487110"/>
    <w:rsid w:val="004944D5"/>
    <w:rsid w:val="00496870"/>
    <w:rsid w:val="00496DAF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C6080"/>
    <w:rsid w:val="004C6B71"/>
    <w:rsid w:val="004C7FDB"/>
    <w:rsid w:val="004E4599"/>
    <w:rsid w:val="004E6B54"/>
    <w:rsid w:val="004F2000"/>
    <w:rsid w:val="004F2F2A"/>
    <w:rsid w:val="004F5B56"/>
    <w:rsid w:val="00503F60"/>
    <w:rsid w:val="00512036"/>
    <w:rsid w:val="00512FF3"/>
    <w:rsid w:val="00513DAE"/>
    <w:rsid w:val="0052071A"/>
    <w:rsid w:val="005227BF"/>
    <w:rsid w:val="00526C1B"/>
    <w:rsid w:val="005368C3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1F1F"/>
    <w:rsid w:val="00563C42"/>
    <w:rsid w:val="005653C8"/>
    <w:rsid w:val="00565B98"/>
    <w:rsid w:val="005675D9"/>
    <w:rsid w:val="0057047A"/>
    <w:rsid w:val="0057226D"/>
    <w:rsid w:val="00575B3C"/>
    <w:rsid w:val="0057697A"/>
    <w:rsid w:val="0058110F"/>
    <w:rsid w:val="0058207B"/>
    <w:rsid w:val="00583CAB"/>
    <w:rsid w:val="00586D24"/>
    <w:rsid w:val="00596941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2E9A"/>
    <w:rsid w:val="005C6209"/>
    <w:rsid w:val="005D1D2F"/>
    <w:rsid w:val="005D407B"/>
    <w:rsid w:val="005D44BC"/>
    <w:rsid w:val="005D6158"/>
    <w:rsid w:val="005D7AF5"/>
    <w:rsid w:val="005E49FE"/>
    <w:rsid w:val="005E60B4"/>
    <w:rsid w:val="005F56DC"/>
    <w:rsid w:val="005F6861"/>
    <w:rsid w:val="00600B4C"/>
    <w:rsid w:val="0060101B"/>
    <w:rsid w:val="006043A3"/>
    <w:rsid w:val="00604CF3"/>
    <w:rsid w:val="006068A9"/>
    <w:rsid w:val="006157CB"/>
    <w:rsid w:val="00616764"/>
    <w:rsid w:val="00625636"/>
    <w:rsid w:val="00630D11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8667C"/>
    <w:rsid w:val="00692920"/>
    <w:rsid w:val="006938E7"/>
    <w:rsid w:val="00697B8C"/>
    <w:rsid w:val="006A476D"/>
    <w:rsid w:val="006B1594"/>
    <w:rsid w:val="006B6ACA"/>
    <w:rsid w:val="006D5B6C"/>
    <w:rsid w:val="006D6E2D"/>
    <w:rsid w:val="006E15E7"/>
    <w:rsid w:val="006F2B9E"/>
    <w:rsid w:val="006F5069"/>
    <w:rsid w:val="006F574A"/>
    <w:rsid w:val="006F5BA6"/>
    <w:rsid w:val="00700A6D"/>
    <w:rsid w:val="00700D70"/>
    <w:rsid w:val="00701C86"/>
    <w:rsid w:val="00702FA0"/>
    <w:rsid w:val="0070518C"/>
    <w:rsid w:val="00705E6B"/>
    <w:rsid w:val="0070798A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325C2"/>
    <w:rsid w:val="00742972"/>
    <w:rsid w:val="00747023"/>
    <w:rsid w:val="00756701"/>
    <w:rsid w:val="00760FA5"/>
    <w:rsid w:val="00766742"/>
    <w:rsid w:val="00770F3F"/>
    <w:rsid w:val="0077250E"/>
    <w:rsid w:val="007728C7"/>
    <w:rsid w:val="0077774D"/>
    <w:rsid w:val="00777F81"/>
    <w:rsid w:val="00781E20"/>
    <w:rsid w:val="00784423"/>
    <w:rsid w:val="0078751C"/>
    <w:rsid w:val="00791E35"/>
    <w:rsid w:val="0079244D"/>
    <w:rsid w:val="00793ACC"/>
    <w:rsid w:val="00793B2B"/>
    <w:rsid w:val="0079566C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0BCA"/>
    <w:rsid w:val="007F581C"/>
    <w:rsid w:val="007F6F4B"/>
    <w:rsid w:val="007F70A5"/>
    <w:rsid w:val="00800A26"/>
    <w:rsid w:val="00810248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06ED"/>
    <w:rsid w:val="008518B3"/>
    <w:rsid w:val="00851A8C"/>
    <w:rsid w:val="008521A3"/>
    <w:rsid w:val="008547C1"/>
    <w:rsid w:val="00856FF1"/>
    <w:rsid w:val="0087095E"/>
    <w:rsid w:val="008776AC"/>
    <w:rsid w:val="008810D7"/>
    <w:rsid w:val="00881C1B"/>
    <w:rsid w:val="00882130"/>
    <w:rsid w:val="00882612"/>
    <w:rsid w:val="00882F4D"/>
    <w:rsid w:val="00893122"/>
    <w:rsid w:val="00893659"/>
    <w:rsid w:val="008A4A99"/>
    <w:rsid w:val="008A53B8"/>
    <w:rsid w:val="008A6F24"/>
    <w:rsid w:val="008B1A3A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9007A6"/>
    <w:rsid w:val="009072B8"/>
    <w:rsid w:val="0090798C"/>
    <w:rsid w:val="0091624D"/>
    <w:rsid w:val="009171D4"/>
    <w:rsid w:val="00920684"/>
    <w:rsid w:val="00921067"/>
    <w:rsid w:val="0092166E"/>
    <w:rsid w:val="00921B46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27F1"/>
    <w:rsid w:val="00944B30"/>
    <w:rsid w:val="009472F9"/>
    <w:rsid w:val="00951C61"/>
    <w:rsid w:val="009530FD"/>
    <w:rsid w:val="0095589F"/>
    <w:rsid w:val="00964899"/>
    <w:rsid w:val="00966C99"/>
    <w:rsid w:val="00967500"/>
    <w:rsid w:val="0097348C"/>
    <w:rsid w:val="009747AB"/>
    <w:rsid w:val="00974CC2"/>
    <w:rsid w:val="00975685"/>
    <w:rsid w:val="0098098D"/>
    <w:rsid w:val="00986BF1"/>
    <w:rsid w:val="00987C60"/>
    <w:rsid w:val="00990741"/>
    <w:rsid w:val="00991ACD"/>
    <w:rsid w:val="00995F47"/>
    <w:rsid w:val="009962FB"/>
    <w:rsid w:val="009A0A68"/>
    <w:rsid w:val="009A0DB8"/>
    <w:rsid w:val="009A5707"/>
    <w:rsid w:val="009B7681"/>
    <w:rsid w:val="009C21A5"/>
    <w:rsid w:val="009D4887"/>
    <w:rsid w:val="009D4D79"/>
    <w:rsid w:val="009D7297"/>
    <w:rsid w:val="009E0242"/>
    <w:rsid w:val="009E78A2"/>
    <w:rsid w:val="009F1AB6"/>
    <w:rsid w:val="00A0280F"/>
    <w:rsid w:val="00A1111C"/>
    <w:rsid w:val="00A1189F"/>
    <w:rsid w:val="00A120FB"/>
    <w:rsid w:val="00A22D35"/>
    <w:rsid w:val="00A30F22"/>
    <w:rsid w:val="00A32C11"/>
    <w:rsid w:val="00A32DE7"/>
    <w:rsid w:val="00A3443F"/>
    <w:rsid w:val="00A418E1"/>
    <w:rsid w:val="00A4457C"/>
    <w:rsid w:val="00A501F6"/>
    <w:rsid w:val="00A51250"/>
    <w:rsid w:val="00A5134A"/>
    <w:rsid w:val="00A52DAB"/>
    <w:rsid w:val="00A53698"/>
    <w:rsid w:val="00A54E59"/>
    <w:rsid w:val="00A573D9"/>
    <w:rsid w:val="00A57E4C"/>
    <w:rsid w:val="00A62B10"/>
    <w:rsid w:val="00A66550"/>
    <w:rsid w:val="00A73672"/>
    <w:rsid w:val="00A77BB9"/>
    <w:rsid w:val="00A81830"/>
    <w:rsid w:val="00A82F1C"/>
    <w:rsid w:val="00A865B2"/>
    <w:rsid w:val="00A8744B"/>
    <w:rsid w:val="00A87A7E"/>
    <w:rsid w:val="00A87B6C"/>
    <w:rsid w:val="00A90D2E"/>
    <w:rsid w:val="00AA0198"/>
    <w:rsid w:val="00AB0E35"/>
    <w:rsid w:val="00AB79B3"/>
    <w:rsid w:val="00AC0961"/>
    <w:rsid w:val="00AC17CD"/>
    <w:rsid w:val="00AC4E9A"/>
    <w:rsid w:val="00AC5225"/>
    <w:rsid w:val="00AC7CD5"/>
    <w:rsid w:val="00AD7FC9"/>
    <w:rsid w:val="00AE224C"/>
    <w:rsid w:val="00AE49DD"/>
    <w:rsid w:val="00AE532E"/>
    <w:rsid w:val="00AF5FD6"/>
    <w:rsid w:val="00B00B8E"/>
    <w:rsid w:val="00B018F7"/>
    <w:rsid w:val="00B10BC6"/>
    <w:rsid w:val="00B16C57"/>
    <w:rsid w:val="00B202BF"/>
    <w:rsid w:val="00B21D2C"/>
    <w:rsid w:val="00B2684F"/>
    <w:rsid w:val="00B276D5"/>
    <w:rsid w:val="00B30A89"/>
    <w:rsid w:val="00B31991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87ECC"/>
    <w:rsid w:val="00B957CA"/>
    <w:rsid w:val="00BA0D0B"/>
    <w:rsid w:val="00BB1BA9"/>
    <w:rsid w:val="00BB20B9"/>
    <w:rsid w:val="00BB530F"/>
    <w:rsid w:val="00BD6B44"/>
    <w:rsid w:val="00BF3BC1"/>
    <w:rsid w:val="00BF4940"/>
    <w:rsid w:val="00BF58F0"/>
    <w:rsid w:val="00BF6B40"/>
    <w:rsid w:val="00C00757"/>
    <w:rsid w:val="00C03905"/>
    <w:rsid w:val="00C07F06"/>
    <w:rsid w:val="00C11843"/>
    <w:rsid w:val="00C13D99"/>
    <w:rsid w:val="00C147C9"/>
    <w:rsid w:val="00C208E4"/>
    <w:rsid w:val="00C247F5"/>
    <w:rsid w:val="00C2481A"/>
    <w:rsid w:val="00C3101A"/>
    <w:rsid w:val="00C32446"/>
    <w:rsid w:val="00C32C15"/>
    <w:rsid w:val="00C362C1"/>
    <w:rsid w:val="00C3702C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92489"/>
    <w:rsid w:val="00C933A8"/>
    <w:rsid w:val="00C94885"/>
    <w:rsid w:val="00C95BAA"/>
    <w:rsid w:val="00CA0F93"/>
    <w:rsid w:val="00CA2A20"/>
    <w:rsid w:val="00CA6CC9"/>
    <w:rsid w:val="00CB01F9"/>
    <w:rsid w:val="00CB0747"/>
    <w:rsid w:val="00CB7522"/>
    <w:rsid w:val="00CD4BC3"/>
    <w:rsid w:val="00CD5E6E"/>
    <w:rsid w:val="00CD6F51"/>
    <w:rsid w:val="00CD7CA2"/>
    <w:rsid w:val="00CE0186"/>
    <w:rsid w:val="00CE0966"/>
    <w:rsid w:val="00CE64E6"/>
    <w:rsid w:val="00CE7D6F"/>
    <w:rsid w:val="00CF5C00"/>
    <w:rsid w:val="00CF68D0"/>
    <w:rsid w:val="00CF7426"/>
    <w:rsid w:val="00D01845"/>
    <w:rsid w:val="00D04245"/>
    <w:rsid w:val="00D05FC5"/>
    <w:rsid w:val="00D105F3"/>
    <w:rsid w:val="00D12F92"/>
    <w:rsid w:val="00D149E5"/>
    <w:rsid w:val="00D154B4"/>
    <w:rsid w:val="00D20997"/>
    <w:rsid w:val="00D24F2E"/>
    <w:rsid w:val="00D2756B"/>
    <w:rsid w:val="00D27B17"/>
    <w:rsid w:val="00D31096"/>
    <w:rsid w:val="00D333E2"/>
    <w:rsid w:val="00D33E55"/>
    <w:rsid w:val="00D41053"/>
    <w:rsid w:val="00D41229"/>
    <w:rsid w:val="00D45857"/>
    <w:rsid w:val="00D45D1D"/>
    <w:rsid w:val="00D527B2"/>
    <w:rsid w:val="00D6027A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A3B58"/>
    <w:rsid w:val="00DA7E86"/>
    <w:rsid w:val="00DB0EA4"/>
    <w:rsid w:val="00DB3B72"/>
    <w:rsid w:val="00DB3E23"/>
    <w:rsid w:val="00DB4CA0"/>
    <w:rsid w:val="00DB580A"/>
    <w:rsid w:val="00DB5E6E"/>
    <w:rsid w:val="00DB6DCC"/>
    <w:rsid w:val="00DC5D5F"/>
    <w:rsid w:val="00DD6648"/>
    <w:rsid w:val="00DE04B9"/>
    <w:rsid w:val="00DE787A"/>
    <w:rsid w:val="00DE7937"/>
    <w:rsid w:val="00DF071B"/>
    <w:rsid w:val="00DF1EA2"/>
    <w:rsid w:val="00DF705A"/>
    <w:rsid w:val="00E02695"/>
    <w:rsid w:val="00E05230"/>
    <w:rsid w:val="00E17180"/>
    <w:rsid w:val="00E23D63"/>
    <w:rsid w:val="00E23E4F"/>
    <w:rsid w:val="00E31441"/>
    <w:rsid w:val="00E34D33"/>
    <w:rsid w:val="00E35385"/>
    <w:rsid w:val="00E41360"/>
    <w:rsid w:val="00E4481D"/>
    <w:rsid w:val="00E4597F"/>
    <w:rsid w:val="00E45C1D"/>
    <w:rsid w:val="00E46D19"/>
    <w:rsid w:val="00E57A7E"/>
    <w:rsid w:val="00E57B39"/>
    <w:rsid w:val="00E607D4"/>
    <w:rsid w:val="00E6610B"/>
    <w:rsid w:val="00E70FC4"/>
    <w:rsid w:val="00E73301"/>
    <w:rsid w:val="00E7475C"/>
    <w:rsid w:val="00E80258"/>
    <w:rsid w:val="00E82121"/>
    <w:rsid w:val="00E82769"/>
    <w:rsid w:val="00E84E0C"/>
    <w:rsid w:val="00E85881"/>
    <w:rsid w:val="00E85A9F"/>
    <w:rsid w:val="00E87FA4"/>
    <w:rsid w:val="00E90E52"/>
    <w:rsid w:val="00E94FD8"/>
    <w:rsid w:val="00E95A02"/>
    <w:rsid w:val="00E963C2"/>
    <w:rsid w:val="00E96BC8"/>
    <w:rsid w:val="00EA0C39"/>
    <w:rsid w:val="00EB0089"/>
    <w:rsid w:val="00EB4C1E"/>
    <w:rsid w:val="00EB4FDA"/>
    <w:rsid w:val="00EB5863"/>
    <w:rsid w:val="00EC0A49"/>
    <w:rsid w:val="00EC2DE8"/>
    <w:rsid w:val="00ED1C14"/>
    <w:rsid w:val="00EE1C82"/>
    <w:rsid w:val="00EE3D5F"/>
    <w:rsid w:val="00EE4231"/>
    <w:rsid w:val="00EE55A9"/>
    <w:rsid w:val="00EE6F09"/>
    <w:rsid w:val="00EF6A24"/>
    <w:rsid w:val="00F03086"/>
    <w:rsid w:val="00F12EC5"/>
    <w:rsid w:val="00F20192"/>
    <w:rsid w:val="00F21E4F"/>
    <w:rsid w:val="00F2336F"/>
    <w:rsid w:val="00F329D7"/>
    <w:rsid w:val="00F32BD7"/>
    <w:rsid w:val="00F3414C"/>
    <w:rsid w:val="00F43B4B"/>
    <w:rsid w:val="00F44C3E"/>
    <w:rsid w:val="00F504FA"/>
    <w:rsid w:val="00F517C3"/>
    <w:rsid w:val="00F51D49"/>
    <w:rsid w:val="00F54317"/>
    <w:rsid w:val="00F6007C"/>
    <w:rsid w:val="00F62C2D"/>
    <w:rsid w:val="00F65910"/>
    <w:rsid w:val="00F7233A"/>
    <w:rsid w:val="00F723B0"/>
    <w:rsid w:val="00F72A61"/>
    <w:rsid w:val="00F82EC3"/>
    <w:rsid w:val="00F85BF1"/>
    <w:rsid w:val="00F8693C"/>
    <w:rsid w:val="00F932FE"/>
    <w:rsid w:val="00FA196F"/>
    <w:rsid w:val="00FA5827"/>
    <w:rsid w:val="00FA72AB"/>
    <w:rsid w:val="00FB06BD"/>
    <w:rsid w:val="00FB5789"/>
    <w:rsid w:val="00FB688C"/>
    <w:rsid w:val="00FB7BFC"/>
    <w:rsid w:val="00FD5B9B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2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lv-LV" w:eastAsia="lv-LV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  <w:lang w:val="lv-LV"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  <w:rPr>
      <w:lang w:val="lv-LV" w:eastAsia="lv-LV"/>
    </w:r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  <w:rPr>
      <w:lang w:val="lv-LV" w:eastAsia="lv-LV"/>
    </w:r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  <w:lang w:val="lv-LV" w:eastAsia="lv-LV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val="lv-LV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  <w:lang w:val="lv-LV" w:eastAsia="lv-LV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kr">
    <w:name w:val="naiskr"/>
    <w:basedOn w:val="Normal"/>
    <w:rsid w:val="00F43B4B"/>
    <w:pPr>
      <w:spacing w:before="75" w:after="75"/>
    </w:pPr>
    <w:rPr>
      <w:lang w:val="lv-LV" w:eastAsia="lv-LV"/>
    </w:r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  <w:lang w:val="lv-LV"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  <w:lang w:val="lv-LV" w:eastAsia="lv-LV"/>
    </w:rPr>
  </w:style>
  <w:style w:type="character" w:customStyle="1" w:styleId="apple-converted-space">
    <w:name w:val="apple-converted-space"/>
    <w:basedOn w:val="DefaultParagraphFont"/>
    <w:rsid w:val="005653C8"/>
  </w:style>
  <w:style w:type="paragraph" w:customStyle="1" w:styleId="tv213">
    <w:name w:val="tv213"/>
    <w:basedOn w:val="Normal"/>
    <w:rsid w:val="005653C8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5653C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81024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2A3B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3BC7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A3BC7"/>
    <w:rPr>
      <w:rFonts w:eastAsia="Times New Roman"/>
      <w:b/>
      <w:bCs/>
      <w:sz w:val="20"/>
      <w:szCs w:val="20"/>
      <w:lang w:val="en-US" w:eastAsia="en-US"/>
    </w:rPr>
  </w:style>
  <w:style w:type="paragraph" w:customStyle="1" w:styleId="p1">
    <w:name w:val="p1"/>
    <w:basedOn w:val="Normal"/>
    <w:rsid w:val="00CB7522"/>
    <w:rPr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F6F4B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bolaskola@edu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1086</Words>
  <Characters>7906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Zane Podniece</cp:lastModifiedBy>
  <cp:revision>5</cp:revision>
  <cp:lastPrinted>2025-07-29T07:18:00Z</cp:lastPrinted>
  <dcterms:created xsi:type="dcterms:W3CDTF">2025-08-22T11:50:00Z</dcterms:created>
  <dcterms:modified xsi:type="dcterms:W3CDTF">2025-08-25T07:36:00Z</dcterms:modified>
</cp:coreProperties>
</file>