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70C8" w14:textId="304D43C5" w:rsidR="00DB0D3C" w:rsidRPr="005B1CF7" w:rsidRDefault="005B1CF7" w:rsidP="005B1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CF7">
        <w:rPr>
          <w:rFonts w:ascii="Times New Roman" w:hAnsi="Times New Roman" w:cs="Times New Roman"/>
          <w:sz w:val="24"/>
          <w:szCs w:val="24"/>
        </w:rPr>
        <w:t xml:space="preserve">INFORMĀCIJA PAR PERSONAS DATU APSTRĀDI  </w:t>
      </w:r>
      <w:r w:rsidR="00CF3656">
        <w:rPr>
          <w:rFonts w:ascii="Times New Roman" w:hAnsi="Times New Roman" w:cs="Times New Roman"/>
          <w:sz w:val="24"/>
          <w:szCs w:val="24"/>
        </w:rPr>
        <w:t xml:space="preserve">AIZGĀDĪBAS TIESĪBU PĀRTRAUKŠANAS/ATJAUNOŠANAS </w:t>
      </w:r>
      <w:r w:rsidRPr="005B1CF7">
        <w:rPr>
          <w:rFonts w:ascii="Times New Roman" w:hAnsi="Times New Roman" w:cs="Times New Roman"/>
          <w:sz w:val="24"/>
          <w:szCs w:val="24"/>
        </w:rPr>
        <w:t>JAUTĀJUMOS</w:t>
      </w:r>
    </w:p>
    <w:p w14:paraId="78FF8392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D206D4" w:rsidRPr="005B1CF7" w14:paraId="066FB984" w14:textId="77777777" w:rsidTr="005B1CF7">
        <w:tc>
          <w:tcPr>
            <w:tcW w:w="9498" w:type="dxa"/>
            <w:gridSpan w:val="2"/>
          </w:tcPr>
          <w:p w14:paraId="6F50B654" w14:textId="5BFAB6EB" w:rsidR="005B1CF7" w:rsidRPr="005B1CF7" w:rsidRDefault="00D206D4" w:rsidP="005B1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Šī informatīvā paziņojuma mērķis ir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sniegt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Jūrmalas </w:t>
            </w:r>
            <w:r w:rsidR="00F01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āriņtiesas klient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 informāciju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to, kā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konkrēta procesa ietvaros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 apstrādāti personas dati.</w:t>
            </w:r>
          </w:p>
        </w:tc>
      </w:tr>
      <w:tr w:rsidR="007A0887" w:rsidRPr="005B1CF7" w14:paraId="4FAE4DB4" w14:textId="77777777" w:rsidTr="005B1CF7">
        <w:tc>
          <w:tcPr>
            <w:tcW w:w="3545" w:type="dxa"/>
          </w:tcPr>
          <w:p w14:paraId="7138E7BB" w14:textId="240D176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Jūsu personas datu apstrādes pārzinis:</w:t>
            </w:r>
          </w:p>
        </w:tc>
        <w:tc>
          <w:tcPr>
            <w:tcW w:w="5953" w:type="dxa"/>
          </w:tcPr>
          <w:p w14:paraId="2EDB63ED" w14:textId="3AF9DD40" w:rsidR="007A0887" w:rsidRPr="005B1CF7" w:rsidRDefault="007D4BCC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</w:t>
            </w:r>
            <w:proofErr w:type="spellStart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pašvaldība (Jūrmalas </w:t>
            </w:r>
            <w:r w:rsidR="00F01F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āriņtiesa),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kontaktinformācija</w:t>
            </w:r>
            <w:r w:rsid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Jomas iela 1/5, Jūrmala, </w:t>
            </w:r>
            <w:hyperlink r:id="rId5" w:history="1">
              <w:r w:rsidR="00F224A7"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pasts@jurmala.lv</w:t>
              </w:r>
            </w:hyperlink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>, 67093816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1EE7C5" w14:textId="2BDAFDA0" w:rsidR="00D206D4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</w:t>
            </w:r>
            <w:r w:rsidR="00A870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āriņtiesas kontaktinformācija: Dubultu prospekts 3, Jūrmala, LV-2015, 67761731, </w:t>
            </w:r>
            <w:hyperlink r:id="rId6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barintiesa@jurmala.lv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887" w:rsidRPr="005B1CF7" w14:paraId="538BB8A1" w14:textId="77777777" w:rsidTr="005B1CF7">
        <w:tc>
          <w:tcPr>
            <w:tcW w:w="3545" w:type="dxa"/>
          </w:tcPr>
          <w:p w14:paraId="6CE7C3C3" w14:textId="5C89CA5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Personas datu aizsardzības speciālists:</w:t>
            </w:r>
          </w:p>
        </w:tc>
        <w:tc>
          <w:tcPr>
            <w:tcW w:w="5953" w:type="dxa"/>
          </w:tcPr>
          <w:p w14:paraId="124DF3B9" w14:textId="03104A0C" w:rsidR="007A0887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saziņai: </w:t>
            </w:r>
            <w:hyperlink r:id="rId7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personasdati@jurmala.lv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, 67093849</w:t>
            </w:r>
          </w:p>
        </w:tc>
      </w:tr>
      <w:tr w:rsidR="007A0887" w:rsidRPr="005B1CF7" w14:paraId="43322367" w14:textId="77777777" w:rsidTr="000C0053">
        <w:tc>
          <w:tcPr>
            <w:tcW w:w="3545" w:type="dxa"/>
          </w:tcPr>
          <w:p w14:paraId="3236C9B6" w14:textId="24518075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Mērķis, kādam  tiek apstrādāti </w:t>
            </w:r>
            <w:r w:rsidR="007D4BCC" w:rsidRPr="005B1CF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ūsu personas dati:</w:t>
            </w:r>
          </w:p>
        </w:tc>
        <w:tc>
          <w:tcPr>
            <w:tcW w:w="5953" w:type="dxa"/>
            <w:shd w:val="clear" w:color="auto" w:fill="auto"/>
          </w:tcPr>
          <w:p w14:paraId="7AE5210F" w14:textId="4C4290AD" w:rsidR="007A0887" w:rsidRPr="005B1CF7" w:rsidRDefault="00CF3656" w:rsidP="000C005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Personas datu apstrāde aizgādības tiesību jautājumos</w:t>
            </w:r>
          </w:p>
        </w:tc>
      </w:tr>
      <w:tr w:rsidR="007A0887" w:rsidRPr="005B1CF7" w14:paraId="1B49B750" w14:textId="77777777" w:rsidTr="000C0053">
        <w:tc>
          <w:tcPr>
            <w:tcW w:w="3545" w:type="dxa"/>
          </w:tcPr>
          <w:p w14:paraId="159A3EE7" w14:textId="226C5CEE" w:rsidR="007A0887" w:rsidRPr="005B1CF7" w:rsidRDefault="005B1CF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0887" w:rsidRPr="005B1CF7">
              <w:rPr>
                <w:rFonts w:ascii="Times New Roman" w:hAnsi="Times New Roman" w:cs="Times New Roman"/>
                <w:sz w:val="24"/>
                <w:szCs w:val="24"/>
              </w:rPr>
              <w:t>ersonas dati, kas tiek apstrādāti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lai sasniegtu mērķi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596BE554" w14:textId="6C47F5E2" w:rsidR="007A0887" w:rsidRPr="005B1CF7" w:rsidRDefault="007C312A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12A">
              <w:rPr>
                <w:rFonts w:ascii="Times New Roman" w:hAnsi="Times New Roman" w:cs="Times New Roman"/>
                <w:sz w:val="24"/>
                <w:szCs w:val="24"/>
              </w:rPr>
              <w:t xml:space="preserve">Vārds, uzvārds, personas kods, dzimšanas dati, kontaktinformācija, veselības dati, materiālais stāvoklis, ģimenes stāvoklis, dzīves apstākļi  (t.sk. informācija par juridisko pamatojumu uzturēties </w:t>
            </w:r>
            <w:r w:rsidRPr="00B612C3">
              <w:rPr>
                <w:rFonts w:ascii="Times New Roman" w:hAnsi="Times New Roman" w:cs="Times New Roman"/>
                <w:sz w:val="24"/>
                <w:szCs w:val="24"/>
              </w:rPr>
              <w:t>dzīvesvietā), izglītība</w:t>
            </w:r>
            <w:r w:rsidR="00B612C3" w:rsidRPr="00B612C3">
              <w:rPr>
                <w:rFonts w:ascii="Times New Roman" w:hAnsi="Times New Roman" w:cs="Times New Roman"/>
                <w:sz w:val="24"/>
                <w:szCs w:val="24"/>
              </w:rPr>
              <w:t>s dati</w:t>
            </w:r>
            <w:r w:rsidRPr="007C312A">
              <w:rPr>
                <w:rFonts w:ascii="Times New Roman" w:hAnsi="Times New Roman" w:cs="Times New Roman"/>
                <w:sz w:val="24"/>
                <w:szCs w:val="24"/>
              </w:rPr>
              <w:t>, informācija par rīcībspēju, psihologa sniegtā informācija, informācija, kas ir tiesībaizsardzības iestāžu rīcībā (dati par sodāmību un pārkāpumiem), kā arī citi dati, kuri atbilstoši normatīvajiem aktiem ir obligāti vai konkrētajā gadījum</w:t>
            </w:r>
            <w:r w:rsidR="006C3E61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C312A">
              <w:rPr>
                <w:rFonts w:ascii="Times New Roman" w:hAnsi="Times New Roman" w:cs="Times New Roman"/>
                <w:sz w:val="24"/>
                <w:szCs w:val="24"/>
              </w:rPr>
              <w:t xml:space="preserve"> nepieciešami bāriņtiesas normatīvajos aktos noteikto funkciju izpildei konkrētā mērķa ietvaros)</w:t>
            </w:r>
            <w:r w:rsidR="006C3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887" w:rsidRPr="005B1CF7" w14:paraId="3C472276" w14:textId="77777777" w:rsidTr="000C0053">
        <w:tc>
          <w:tcPr>
            <w:tcW w:w="3545" w:type="dxa"/>
          </w:tcPr>
          <w:p w14:paraId="7584F012" w14:textId="10B2E372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Tiesiskais pamats Jūsu personas datu apstrādei:</w:t>
            </w:r>
          </w:p>
        </w:tc>
        <w:tc>
          <w:tcPr>
            <w:tcW w:w="5953" w:type="dxa"/>
            <w:shd w:val="clear" w:color="auto" w:fill="auto"/>
          </w:tcPr>
          <w:p w14:paraId="62A14BBA" w14:textId="697A032F" w:rsidR="007E25E7" w:rsidRDefault="000C0053" w:rsidP="007E25E7">
            <w:pPr>
              <w:jc w:val="both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Jūsu </w:t>
            </w:r>
            <w:r w:rsidR="007C312A" w:rsidRPr="007C312A">
              <w:rPr>
                <w:rFonts w:ascii="Times New Roman" w:hAnsi="Times New Roman" w:cs="Times New Roman"/>
                <w:sz w:val="24"/>
                <w:szCs w:val="24"/>
              </w:rPr>
              <w:t>iesniegums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="007C312A" w:rsidRPr="007C312A">
              <w:rPr>
                <w:rFonts w:ascii="Times New Roman" w:hAnsi="Times New Roman" w:cs="Times New Roman"/>
                <w:sz w:val="24"/>
                <w:szCs w:val="24"/>
              </w:rPr>
              <w:t xml:space="preserve"> bāriņtiesai tiesību aktos noteikto juridisko pienākumu izpilde saskaņā ar </w:t>
            </w:r>
            <w:r w:rsidR="007E25E7" w:rsidRPr="007E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Civillikuma 200., 203.pantu, Bāriņtiesu likuma 4.panta otro daļu, 16., 17., 22.-24.pantu, 55.pantu, Bērnu tiesību aizsardzības likuma 27.-28.pantu, Ministru kabineta 2006.gada 19.decembra noteikumiem Nr.1037 “Bāriņtiesas darbības noteikumi” .</w:t>
            </w:r>
          </w:p>
          <w:p w14:paraId="07FAD196" w14:textId="294DD117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168C" w:rsidRPr="005B1CF7" w14:paraId="5F8F85E0" w14:textId="77777777" w:rsidTr="000C0053">
        <w:tc>
          <w:tcPr>
            <w:tcW w:w="3545" w:type="dxa"/>
          </w:tcPr>
          <w:p w14:paraId="190718A7" w14:textId="246C8ED5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 ieguves avoti</w:t>
            </w:r>
          </w:p>
        </w:tc>
        <w:tc>
          <w:tcPr>
            <w:tcW w:w="5953" w:type="dxa"/>
            <w:shd w:val="clear" w:color="auto" w:fill="auto"/>
          </w:tcPr>
          <w:p w14:paraId="40498567" w14:textId="5DB9C978" w:rsidR="0016168C" w:rsidRPr="00465533" w:rsidRDefault="0016168C" w:rsidP="00161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Jums, Jūsu pilnvarotajiem pārstāvjiem, citām fiziskajām un juridiskajām personām, valsts un pašvaldības iestādēm, tostarp Valsts sociālās apdrošināšanas aģentūras (VSAA), Nacionālā veselības dienesta un Jūrmalas Labklājības pārvaldes, informatīvajām sistēmām (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Pilsonības un migrācijas lietu pārvaldes informācijas sistēmas,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“ZZ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C0E">
              <w:rPr>
                <w:rFonts w:ascii="Times New Roman" w:hAnsi="Times New Roman" w:cs="Times New Roman"/>
                <w:sz w:val="24"/>
                <w:szCs w:val="24"/>
              </w:rPr>
              <w:t>Iekšlietu</w:t>
            </w:r>
            <w:proofErr w:type="spellEnd"/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ministrijas Informācijas centra Integrētās </w:t>
            </w:r>
            <w:proofErr w:type="spellStart"/>
            <w:r w:rsidRPr="00B01C0E">
              <w:rPr>
                <w:rFonts w:ascii="Times New Roman" w:hAnsi="Times New Roman" w:cs="Times New Roman"/>
                <w:sz w:val="24"/>
                <w:szCs w:val="24"/>
              </w:rPr>
              <w:t>iekšlietu</w:t>
            </w:r>
            <w:proofErr w:type="spellEnd"/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sistēma “Sodu reģistrs”, Bāriņtiesu informācijas sistēma (BARIS),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tostarp 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caur BARIS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piekļuvi Valsts ieņēmumu dienesta,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VSAA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Valsts izglītības informācijas sistēma un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Pašvaldīb</w:t>
            </w:r>
            <w:r w:rsidR="00CD4B1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 xml:space="preserve">  sociālās palīdzības informācijas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datu bāze</w:t>
            </w:r>
            <w:r w:rsidRPr="00B01C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6168C" w:rsidRPr="005B1CF7" w14:paraId="34D9D6B9" w14:textId="77777777" w:rsidTr="000C0053">
        <w:tc>
          <w:tcPr>
            <w:tcW w:w="3545" w:type="dxa"/>
          </w:tcPr>
          <w:p w14:paraId="1001E0D6" w14:textId="64718582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Kas var saņemt Jūsu personas datus:</w:t>
            </w:r>
          </w:p>
        </w:tc>
        <w:tc>
          <w:tcPr>
            <w:tcW w:w="5953" w:type="dxa"/>
            <w:shd w:val="clear" w:color="auto" w:fill="auto"/>
          </w:tcPr>
          <w:p w14:paraId="331B2EA9" w14:textId="6A233CAD" w:rsidR="0016168C" w:rsidRPr="000C0053" w:rsidRDefault="0016168C" w:rsidP="0016168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Konkrētā</w:t>
            </w:r>
            <w:r w:rsidRPr="000C0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administratīvā procesa dalībnieki, to juridiskās palīdzības sniedzēji un pilnvarotie pārstāvji, lietā pieaicināts tulks, pēc attiecīgā pieprasījuma tiesībaizsardzības iestādes (policija, prokuratūra, tiesa), Bērnu aizsardzības centrs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(lietas pārbaudes veikšana), </w:t>
            </w:r>
            <w:proofErr w:type="spellStart"/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Tiesībsarga</w:t>
            </w:r>
            <w:proofErr w:type="spellEnd"/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birojs (lietas pārbaudes veikšana), </w:t>
            </w:r>
            <w:proofErr w:type="spellStart"/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ārpusģimenes</w:t>
            </w:r>
            <w:proofErr w:type="spellEnd"/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aprūpes atbalsta centri, Uzturlīdzekļu garantijas fonds, </w:t>
            </w:r>
            <w:r w:rsidR="007E2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VSAA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(pabalstu jautājumi), Jūrmalas Labklājības pārvalde, citas bāriņtiesas,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fiziskās un juridiskās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personas un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valsts un pašvaldības 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iestādes, kurām tiks nosūtīts bāriņtiesas pieprasījums par informācijas sniegšanu (tiek nodoti tikai tādi dati, kuri nepieciešami informācijas pieprasījuma izpildei)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un pašvaldības iestādes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kurām bāriņtiesa atbilstoši normatīvaj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aktos noteiktajam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pienākum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  <w:r w:rsidRPr="00B0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informāciju par attiecīgo administratīvo lietu, tās ietvaros veiktajām darbībām un/vai pieņemtajiem lēmumiem.</w:t>
            </w:r>
          </w:p>
        </w:tc>
      </w:tr>
      <w:tr w:rsidR="0016168C" w:rsidRPr="005B1CF7" w14:paraId="0BA139EA" w14:textId="77777777" w:rsidTr="000C0053">
        <w:tc>
          <w:tcPr>
            <w:tcW w:w="3545" w:type="dxa"/>
          </w:tcPr>
          <w:p w14:paraId="240F3C11" w14:textId="3235CF8F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Jūsu personas dati tiks glabāti saskaņā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77802F3D" w14:textId="5C18D5A8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Jūrmalas bāriņtiesas lietu nomenklatūrā noteiktajiem termiņiem (nomenklatūra sagatavota atbilstoši Bērnu aizsardzības centra apstiprinātajai </w:t>
            </w:r>
            <w:proofErr w:type="spellStart"/>
            <w:r w:rsidRPr="00926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paraugnomenklatūrai</w:t>
            </w:r>
            <w:proofErr w:type="spellEnd"/>
            <w:r w:rsidRPr="00926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168C" w:rsidRPr="005B1CF7" w14:paraId="5FA40933" w14:textId="77777777" w:rsidTr="005B1CF7">
        <w:tc>
          <w:tcPr>
            <w:tcW w:w="3545" w:type="dxa"/>
          </w:tcPr>
          <w:p w14:paraId="43377823" w14:textId="4ED13E4A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Jums kā datu subjektam ir šādas tiesības:</w:t>
            </w:r>
          </w:p>
        </w:tc>
        <w:tc>
          <w:tcPr>
            <w:tcW w:w="5953" w:type="dxa"/>
          </w:tcPr>
          <w:p w14:paraId="63B8B74D" w14:textId="5197CCDB" w:rsidR="0016168C" w:rsidRPr="005B1CF7" w:rsidRDefault="0016168C" w:rsidP="001616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pieprasīt piekļūt Jūsu kā datu subjekta apstrādātajiem personas datiem,</w:t>
            </w:r>
          </w:p>
          <w:p w14:paraId="47A88E8B" w14:textId="20D7501D" w:rsidR="0016168C" w:rsidRPr="005B1CF7" w:rsidRDefault="0016168C" w:rsidP="001616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lūgt neprecīzo personas datu labošanu vai dzēšanu, iesniedzot pamatojumu Jūsu lūgumam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B0CC9" w14:textId="77777777" w:rsidR="0016168C" w:rsidRPr="005B1CF7" w:rsidRDefault="0016168C" w:rsidP="001616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likumā noteiktajos gadījumos lūgt Jūsu personas datu apstrādes ierobežošanu un iebilst pret apstrādi,</w:t>
            </w:r>
          </w:p>
          <w:p w14:paraId="42089E0C" w14:textId="0496E515" w:rsidR="0016168C" w:rsidRPr="005B1CF7" w:rsidRDefault="0016168C" w:rsidP="001616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iesniegt sūdzību par nelikumīgu Jūsu personas datu apstrādi uzraudzības iestādē (Datu valsts inspekcijā).</w:t>
            </w:r>
          </w:p>
        </w:tc>
      </w:tr>
      <w:tr w:rsidR="0016168C" w:rsidRPr="005B1CF7" w14:paraId="6200D2E4" w14:textId="77777777" w:rsidTr="005B1CF7">
        <w:tc>
          <w:tcPr>
            <w:tcW w:w="3545" w:type="dxa"/>
          </w:tcPr>
          <w:p w14:paraId="3F98F433" w14:textId="748F3540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</w:tc>
        <w:tc>
          <w:tcPr>
            <w:tcW w:w="5953" w:type="dxa"/>
          </w:tcPr>
          <w:p w14:paraId="69DD1879" w14:textId="0BE01AD7" w:rsidR="0016168C" w:rsidRPr="005B1CF7" w:rsidRDefault="0016168C" w:rsidP="0016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Pieejama Jūrmalas </w:t>
            </w:r>
            <w:proofErr w:type="spellStart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administrācijas tīmekļa vietnes sadaļā “Personas datu aizsardzība” </w:t>
            </w:r>
            <w:hyperlink r:id="rId8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https://www.jurmala.lv/lv/personas-datu-aizsardziba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5A6169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p w14:paraId="2021168B" w14:textId="77777777" w:rsidR="00D206D4" w:rsidRPr="005B1CF7" w:rsidRDefault="00D206D4">
      <w:pPr>
        <w:rPr>
          <w:rFonts w:ascii="Times New Roman" w:hAnsi="Times New Roman" w:cs="Times New Roman"/>
          <w:sz w:val="24"/>
          <w:szCs w:val="24"/>
        </w:rPr>
      </w:pPr>
    </w:p>
    <w:sectPr w:rsidR="00D206D4" w:rsidRPr="005B1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554"/>
    <w:multiLevelType w:val="hybridMultilevel"/>
    <w:tmpl w:val="840C2E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99A"/>
    <w:multiLevelType w:val="hybridMultilevel"/>
    <w:tmpl w:val="6D54A8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77902">
    <w:abstractNumId w:val="0"/>
  </w:num>
  <w:num w:numId="2" w16cid:durableId="20371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B7"/>
    <w:rsid w:val="00012548"/>
    <w:rsid w:val="00040EAC"/>
    <w:rsid w:val="000C0053"/>
    <w:rsid w:val="0016168C"/>
    <w:rsid w:val="0020246B"/>
    <w:rsid w:val="00227E0E"/>
    <w:rsid w:val="00266060"/>
    <w:rsid w:val="00327C4F"/>
    <w:rsid w:val="00455907"/>
    <w:rsid w:val="00465533"/>
    <w:rsid w:val="005B1CF7"/>
    <w:rsid w:val="00644CB7"/>
    <w:rsid w:val="006565E4"/>
    <w:rsid w:val="006C3E61"/>
    <w:rsid w:val="00760F99"/>
    <w:rsid w:val="007A0887"/>
    <w:rsid w:val="007C312A"/>
    <w:rsid w:val="007C75D0"/>
    <w:rsid w:val="007D4BCC"/>
    <w:rsid w:val="007E25E7"/>
    <w:rsid w:val="008B1AD7"/>
    <w:rsid w:val="00A870CF"/>
    <w:rsid w:val="00B612C3"/>
    <w:rsid w:val="00CD4B13"/>
    <w:rsid w:val="00CF3656"/>
    <w:rsid w:val="00D1142E"/>
    <w:rsid w:val="00D206D4"/>
    <w:rsid w:val="00D315B1"/>
    <w:rsid w:val="00DB0D3C"/>
    <w:rsid w:val="00E9024F"/>
    <w:rsid w:val="00F01F0D"/>
    <w:rsid w:val="00F224A7"/>
    <w:rsid w:val="00F6112D"/>
    <w:rsid w:val="00F64921"/>
    <w:rsid w:val="00F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5F3"/>
  <w15:chartTrackingRefBased/>
  <w15:docId w15:val="{D6359501-8D70-4CEE-83F3-A2859EAD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ersonas-datu-aizsardzi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sdati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ntiesa@jurmala.lv" TargetMode="External"/><Relationship Id="rId5" Type="http://schemas.openxmlformats.org/officeDocument/2006/relationships/hyperlink" Target="mailto:pasts@jurmal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2800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Freija</dc:creator>
  <cp:keywords/>
  <dc:description/>
  <cp:lastModifiedBy>Lauma Jeremičeva</cp:lastModifiedBy>
  <cp:revision>15</cp:revision>
  <cp:lastPrinted>2025-03-13T06:56:00Z</cp:lastPrinted>
  <dcterms:created xsi:type="dcterms:W3CDTF">2024-09-30T13:33:00Z</dcterms:created>
  <dcterms:modified xsi:type="dcterms:W3CDTF">2025-03-21T11:31:00Z</dcterms:modified>
</cp:coreProperties>
</file>