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8FC37" w14:textId="77777777" w:rsidR="00307B43" w:rsidRPr="00887F41" w:rsidRDefault="00307B43" w:rsidP="00307B43">
      <w:pPr>
        <w:spacing w:before="120"/>
        <w:ind w:right="850"/>
        <w:jc w:val="center"/>
        <w:rPr>
          <w:b/>
          <w:sz w:val="30"/>
          <w:szCs w:val="30"/>
        </w:rPr>
      </w:pPr>
      <w:r w:rsidRPr="00887F41">
        <w:rPr>
          <w:b/>
          <w:noProof/>
          <w:sz w:val="30"/>
          <w:szCs w:val="30"/>
        </w:rPr>
        <w:drawing>
          <wp:inline distT="0" distB="0" distL="0" distR="0" wp14:anchorId="7F17DF0E" wp14:editId="56E298E2">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27108660" w14:textId="77777777" w:rsidR="00307B43" w:rsidRPr="00887F41" w:rsidRDefault="00307B43" w:rsidP="00307B43">
      <w:pPr>
        <w:spacing w:before="120" w:after="120"/>
        <w:ind w:right="850"/>
        <w:jc w:val="center"/>
        <w:rPr>
          <w:caps/>
          <w:sz w:val="28"/>
          <w:szCs w:val="28"/>
        </w:rPr>
      </w:pPr>
      <w:r w:rsidRPr="00887F41">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307B43" w:rsidRPr="00887F41" w14:paraId="546CA7BA" w14:textId="77777777" w:rsidTr="008A7259">
        <w:trPr>
          <w:trHeight w:val="569"/>
        </w:trPr>
        <w:tc>
          <w:tcPr>
            <w:tcW w:w="8646" w:type="dxa"/>
          </w:tcPr>
          <w:p w14:paraId="3FFFD3C9" w14:textId="77777777" w:rsidR="00307B43" w:rsidRPr="00887F41" w:rsidRDefault="00307B43" w:rsidP="008A7259">
            <w:pPr>
              <w:spacing w:before="120" w:after="120"/>
              <w:jc w:val="center"/>
              <w:rPr>
                <w:sz w:val="16"/>
                <w:szCs w:val="16"/>
              </w:rPr>
            </w:pPr>
            <w:r w:rsidRPr="00887F41">
              <w:rPr>
                <w:sz w:val="16"/>
                <w:szCs w:val="16"/>
              </w:rPr>
              <w:t>Jomas iela 1/5, Jūrmala, LV - 2015, tālrunis: 67093816, e-pasts: pasts@jurmala.lv, www.jurmala.lv</w:t>
            </w:r>
          </w:p>
        </w:tc>
      </w:tr>
    </w:tbl>
    <w:p w14:paraId="676B5F03" w14:textId="77777777" w:rsidR="00307B43" w:rsidRPr="00887F41" w:rsidRDefault="00307B43" w:rsidP="00307B43">
      <w:pPr>
        <w:spacing w:before="120"/>
        <w:ind w:right="851"/>
        <w:jc w:val="center"/>
        <w:rPr>
          <w:b/>
          <w:sz w:val="26"/>
          <w:szCs w:val="26"/>
        </w:rPr>
      </w:pPr>
      <w:r w:rsidRPr="00887F41">
        <w:rPr>
          <w:b/>
          <w:caps/>
          <w:sz w:val="28"/>
          <w:szCs w:val="28"/>
        </w:rPr>
        <w:t>SAISTOŠIE NOTEIKUMI</w:t>
      </w:r>
    </w:p>
    <w:p w14:paraId="1D28EB21" w14:textId="77777777" w:rsidR="00307B43" w:rsidRPr="00887F41" w:rsidRDefault="00307B43" w:rsidP="00307B43">
      <w:pPr>
        <w:spacing w:after="360"/>
        <w:ind w:right="851"/>
        <w:jc w:val="center"/>
        <w:rPr>
          <w:b/>
          <w:sz w:val="26"/>
          <w:szCs w:val="26"/>
        </w:rPr>
      </w:pPr>
      <w:r w:rsidRPr="00887F41">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307B43" w:rsidRPr="00887F41" w14:paraId="3F9C3260" w14:textId="77777777" w:rsidTr="008A7259">
        <w:tc>
          <w:tcPr>
            <w:tcW w:w="2943" w:type="dxa"/>
            <w:tcBorders>
              <w:top w:val="nil"/>
              <w:left w:val="nil"/>
              <w:bottom w:val="single" w:sz="4" w:space="0" w:color="auto"/>
              <w:right w:val="nil"/>
            </w:tcBorders>
          </w:tcPr>
          <w:p w14:paraId="45D12030" w14:textId="77777777" w:rsidR="00307B43" w:rsidRPr="00887F41" w:rsidRDefault="00307B43" w:rsidP="008A7259">
            <w:pPr>
              <w:ind w:left="-105"/>
              <w:jc w:val="both"/>
              <w:rPr>
                <w:b/>
                <w:sz w:val="26"/>
                <w:szCs w:val="26"/>
              </w:rPr>
            </w:pPr>
          </w:p>
        </w:tc>
        <w:tc>
          <w:tcPr>
            <w:tcW w:w="3544" w:type="dxa"/>
            <w:tcBorders>
              <w:top w:val="nil"/>
              <w:left w:val="nil"/>
              <w:bottom w:val="nil"/>
              <w:right w:val="nil"/>
            </w:tcBorders>
          </w:tcPr>
          <w:p w14:paraId="02CCAB0E" w14:textId="77777777" w:rsidR="00307B43" w:rsidRPr="00887F41" w:rsidRDefault="00307B43" w:rsidP="008A7259">
            <w:pPr>
              <w:jc w:val="both"/>
              <w:rPr>
                <w:sz w:val="26"/>
                <w:szCs w:val="26"/>
              </w:rPr>
            </w:pPr>
          </w:p>
        </w:tc>
        <w:tc>
          <w:tcPr>
            <w:tcW w:w="709" w:type="dxa"/>
            <w:tcBorders>
              <w:top w:val="nil"/>
              <w:left w:val="nil"/>
              <w:bottom w:val="nil"/>
              <w:right w:val="nil"/>
            </w:tcBorders>
          </w:tcPr>
          <w:p w14:paraId="00CAF4DB" w14:textId="77777777" w:rsidR="00307B43" w:rsidRPr="00887F41" w:rsidRDefault="00307B43" w:rsidP="008A7259">
            <w:pPr>
              <w:rPr>
                <w:b/>
                <w:sz w:val="26"/>
                <w:szCs w:val="26"/>
              </w:rPr>
            </w:pPr>
            <w:r w:rsidRPr="00887F41">
              <w:rPr>
                <w:b/>
                <w:sz w:val="26"/>
                <w:szCs w:val="26"/>
              </w:rPr>
              <w:t>Nr.</w:t>
            </w:r>
          </w:p>
        </w:tc>
        <w:tc>
          <w:tcPr>
            <w:tcW w:w="2160" w:type="dxa"/>
            <w:tcBorders>
              <w:top w:val="nil"/>
              <w:left w:val="nil"/>
              <w:bottom w:val="single" w:sz="4" w:space="0" w:color="auto"/>
              <w:right w:val="nil"/>
            </w:tcBorders>
          </w:tcPr>
          <w:p w14:paraId="052034F4" w14:textId="77777777" w:rsidR="00307B43" w:rsidRPr="00887F41" w:rsidRDefault="00307B43" w:rsidP="008A7259">
            <w:pPr>
              <w:ind w:right="-101"/>
              <w:jc w:val="right"/>
              <w:rPr>
                <w:b/>
                <w:sz w:val="26"/>
                <w:szCs w:val="26"/>
              </w:rPr>
            </w:pPr>
          </w:p>
        </w:tc>
      </w:tr>
    </w:tbl>
    <w:p w14:paraId="66456D5D" w14:textId="77777777" w:rsidR="00307B43" w:rsidRPr="00887F41" w:rsidRDefault="00307B43" w:rsidP="00307B43">
      <w:pPr>
        <w:rPr>
          <w:sz w:val="2"/>
          <w:szCs w:val="2"/>
        </w:rPr>
      </w:pPr>
    </w:p>
    <w:p w14:paraId="108168B2" w14:textId="77777777" w:rsidR="00307B43" w:rsidRPr="00887F41" w:rsidRDefault="00307B43" w:rsidP="00307B43">
      <w:pPr>
        <w:rPr>
          <w:sz w:val="2"/>
          <w:szCs w:val="2"/>
        </w:rPr>
      </w:pPr>
    </w:p>
    <w:tbl>
      <w:tblPr>
        <w:tblW w:w="0" w:type="auto"/>
        <w:tblLook w:val="0000" w:firstRow="0" w:lastRow="0" w:firstColumn="0" w:lastColumn="0" w:noHBand="0" w:noVBand="0"/>
      </w:tblPr>
      <w:tblGrid>
        <w:gridCol w:w="4651"/>
        <w:gridCol w:w="4703"/>
      </w:tblGrid>
      <w:tr w:rsidR="00307B43" w:rsidRPr="00887F41" w14:paraId="12C68927" w14:textId="77777777" w:rsidTr="008A7259">
        <w:tc>
          <w:tcPr>
            <w:tcW w:w="4651" w:type="dxa"/>
          </w:tcPr>
          <w:p w14:paraId="4F9A3B52" w14:textId="77777777" w:rsidR="00307B43" w:rsidRPr="00887F41" w:rsidRDefault="00307B43" w:rsidP="008A7259">
            <w:pPr>
              <w:ind w:left="-105"/>
              <w:rPr>
                <w:sz w:val="26"/>
                <w:szCs w:val="26"/>
              </w:rPr>
            </w:pPr>
          </w:p>
        </w:tc>
        <w:tc>
          <w:tcPr>
            <w:tcW w:w="4703" w:type="dxa"/>
          </w:tcPr>
          <w:p w14:paraId="6AE29DA4" w14:textId="77777777" w:rsidR="00307B43" w:rsidRPr="00887F41" w:rsidRDefault="00307B43" w:rsidP="008A7259">
            <w:pPr>
              <w:ind w:right="-116"/>
              <w:jc w:val="right"/>
              <w:rPr>
                <w:sz w:val="26"/>
                <w:szCs w:val="26"/>
              </w:rPr>
            </w:pPr>
            <w:r w:rsidRPr="00887F41">
              <w:rPr>
                <w:sz w:val="26"/>
                <w:szCs w:val="26"/>
              </w:rPr>
              <w:t>(protokols Nr. , . punkts)</w:t>
            </w:r>
          </w:p>
        </w:tc>
      </w:tr>
    </w:tbl>
    <w:p w14:paraId="65885849" w14:textId="77777777" w:rsidR="00307B43" w:rsidRPr="00887F41" w:rsidRDefault="00307B43" w:rsidP="00307B43">
      <w:pPr>
        <w:jc w:val="both"/>
        <w:rPr>
          <w:sz w:val="26"/>
          <w:szCs w:val="26"/>
        </w:rPr>
      </w:pPr>
    </w:p>
    <w:p w14:paraId="3AAFCE6C" w14:textId="0EB299D8" w:rsidR="00307B43" w:rsidRPr="00887F41" w:rsidRDefault="00307B43" w:rsidP="00887F41">
      <w:pPr>
        <w:overflowPunct w:val="0"/>
        <w:autoSpaceDE w:val="0"/>
        <w:autoSpaceDN w:val="0"/>
        <w:adjustRightInd w:val="0"/>
        <w:jc w:val="center"/>
        <w:textAlignment w:val="baseline"/>
        <w:rPr>
          <w:b/>
          <w:bCs/>
        </w:rPr>
      </w:pPr>
      <w:r w:rsidRPr="00887F41">
        <w:rPr>
          <w:b/>
          <w:bCs/>
        </w:rPr>
        <w:t>Jūrmalas valstspilsētas pašvaldības līdzdalības budžeta nolikums</w:t>
      </w:r>
    </w:p>
    <w:p w14:paraId="058EE047" w14:textId="77777777" w:rsidR="00307B43" w:rsidRPr="00887F41" w:rsidRDefault="00307B43" w:rsidP="00887F41">
      <w:pPr>
        <w:overflowPunct w:val="0"/>
        <w:autoSpaceDE w:val="0"/>
        <w:autoSpaceDN w:val="0"/>
        <w:adjustRightInd w:val="0"/>
        <w:jc w:val="both"/>
        <w:textAlignment w:val="baseline"/>
      </w:pPr>
    </w:p>
    <w:tbl>
      <w:tblPr>
        <w:tblW w:w="0" w:type="auto"/>
        <w:tblInd w:w="5353" w:type="dxa"/>
        <w:tblLook w:val="04A0" w:firstRow="1" w:lastRow="0" w:firstColumn="1" w:lastColumn="0" w:noHBand="0" w:noVBand="1"/>
      </w:tblPr>
      <w:tblGrid>
        <w:gridCol w:w="4001"/>
      </w:tblGrid>
      <w:tr w:rsidR="00307B43" w:rsidRPr="00887F41" w14:paraId="6046580A" w14:textId="77777777" w:rsidTr="008A7259">
        <w:tc>
          <w:tcPr>
            <w:tcW w:w="4001" w:type="dxa"/>
          </w:tcPr>
          <w:p w14:paraId="553EAB81" w14:textId="77777777" w:rsidR="00307B43" w:rsidRPr="00887F41" w:rsidRDefault="00307B43" w:rsidP="00887F41">
            <w:pPr>
              <w:overflowPunct w:val="0"/>
              <w:autoSpaceDE w:val="0"/>
              <w:autoSpaceDN w:val="0"/>
              <w:adjustRightInd w:val="0"/>
              <w:ind w:left="32"/>
              <w:jc w:val="both"/>
              <w:textAlignment w:val="baseline"/>
            </w:pPr>
            <w:r w:rsidRPr="00887F41">
              <w:t>Izdoti saskaņā ar Pašvaldību likuma 61. pantu</w:t>
            </w:r>
          </w:p>
        </w:tc>
      </w:tr>
    </w:tbl>
    <w:p w14:paraId="05AC7238" w14:textId="77777777" w:rsidR="00307B43" w:rsidRPr="00887F41" w:rsidRDefault="00307B43" w:rsidP="00887F41">
      <w:pPr>
        <w:autoSpaceDN w:val="0"/>
        <w:jc w:val="both"/>
        <w:textAlignment w:val="baseline"/>
        <w:rPr>
          <w:b/>
          <w:bCs/>
        </w:rPr>
      </w:pPr>
    </w:p>
    <w:p w14:paraId="43A6881D" w14:textId="77777777" w:rsidR="00307B43" w:rsidRPr="00887F41" w:rsidRDefault="00307B43" w:rsidP="00887F41">
      <w:pPr>
        <w:numPr>
          <w:ilvl w:val="0"/>
          <w:numId w:val="9"/>
        </w:numPr>
        <w:autoSpaceDN w:val="0"/>
        <w:ind w:left="0" w:firstLine="0"/>
        <w:jc w:val="center"/>
        <w:textAlignment w:val="baseline"/>
        <w:rPr>
          <w:b/>
          <w:bCs/>
        </w:rPr>
      </w:pPr>
      <w:r w:rsidRPr="00887F41">
        <w:rPr>
          <w:b/>
          <w:bCs/>
        </w:rPr>
        <w:t>Vispārīgie jautājumi</w:t>
      </w:r>
    </w:p>
    <w:p w14:paraId="66C09C18"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eastAsia="Times New Roman" w:hAnsi="Times New Roman" w:cs="Times New Roman"/>
          <w:sz w:val="24"/>
          <w:szCs w:val="24"/>
        </w:rPr>
        <w:t>Saistošie noteikumi (turpmāk – Nolikums) nosaka kārtību, kādā Jūrmalas valstspilsētas pašvaldība (turpmāk – Pašvaldība) organizē līdzdalības budžeta projektu konkursu (turpmāk – Konkurss) un piešķir finansējumu sabiedrības ierosināto pilsētas teritorijas attīstības projektu ideju (turpmāk – Projekti) īstenošanai Pašvaldības administratīvajā teritorijā, kā arī kārtību kādā notiek Projektu iesniegšana, vērtēšana un īstenošana.</w:t>
      </w:r>
    </w:p>
    <w:p w14:paraId="06314394"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eastAsia="Times New Roman" w:hAnsi="Times New Roman" w:cs="Times New Roman"/>
          <w:sz w:val="24"/>
          <w:szCs w:val="24"/>
          <w:lang w:eastAsia="lv-LV"/>
        </w:rPr>
        <w:t>Konkursu izsludina un organizē, kā arī sabiedrības līdzdalības budžeta ieviešanas procesu un Projektu īstenošanas uzraudzību nodrošina Jūrmalas valstspilsētas administrācija (turpmāk - Centrālā administrācija).</w:t>
      </w:r>
    </w:p>
    <w:p w14:paraId="2AFA25BC"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eastAsia="Times New Roman" w:hAnsi="Times New Roman" w:cs="Times New Roman"/>
          <w:sz w:val="24"/>
          <w:szCs w:val="24"/>
          <w:lang w:eastAsia="lv-LV"/>
        </w:rPr>
      </w:pPr>
      <w:r w:rsidRPr="00887F41">
        <w:rPr>
          <w:rFonts w:ascii="Times New Roman" w:eastAsia="Times New Roman" w:hAnsi="Times New Roman" w:cs="Times New Roman"/>
          <w:sz w:val="24"/>
          <w:szCs w:val="24"/>
          <w:lang w:eastAsia="lv-LV"/>
        </w:rPr>
        <w:t>Konkursa mērķis ir veicināt Pašvaldības administratīvās teritorijas iedzīvotāju (turpmāk – iedzīvotāji) iesaisti teritorijas attīstības jautājumu izlemšanā.</w:t>
      </w:r>
    </w:p>
    <w:p w14:paraId="14E0E605" w14:textId="77777777" w:rsidR="00887F41" w:rsidRPr="00887F41" w:rsidRDefault="00887F41" w:rsidP="00887F41">
      <w:pPr>
        <w:pStyle w:val="ListParagraph"/>
        <w:autoSpaceDN w:val="0"/>
        <w:spacing w:after="0" w:line="240" w:lineRule="auto"/>
        <w:ind w:left="0"/>
        <w:jc w:val="both"/>
        <w:textAlignment w:val="baseline"/>
        <w:rPr>
          <w:rFonts w:ascii="Times New Roman" w:eastAsia="Times New Roman" w:hAnsi="Times New Roman" w:cs="Times New Roman"/>
          <w:sz w:val="24"/>
          <w:szCs w:val="24"/>
          <w:lang w:eastAsia="lv-LV"/>
        </w:rPr>
      </w:pPr>
    </w:p>
    <w:p w14:paraId="59867423" w14:textId="77777777" w:rsidR="00307B43" w:rsidRPr="00887F41" w:rsidRDefault="00307B43" w:rsidP="00887F41">
      <w:pPr>
        <w:numPr>
          <w:ilvl w:val="0"/>
          <w:numId w:val="9"/>
        </w:numPr>
        <w:autoSpaceDN w:val="0"/>
        <w:ind w:left="0" w:firstLine="0"/>
        <w:jc w:val="center"/>
        <w:textAlignment w:val="baseline"/>
        <w:rPr>
          <w:b/>
          <w:bCs/>
        </w:rPr>
      </w:pPr>
      <w:r w:rsidRPr="00887F41">
        <w:rPr>
          <w:b/>
          <w:bCs/>
        </w:rPr>
        <w:t>Projektiem paredzētais finansējums un pieteikumu kritēriji</w:t>
      </w:r>
    </w:p>
    <w:p w14:paraId="16225090"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Jūrmalas dome, apstiprinot gadskārtējo Pašvaldības budžetu, apstiprina kopējā finansējuma apmēru līdzdalības budžeta Projektu īstenošanai.</w:t>
      </w:r>
    </w:p>
    <w:p w14:paraId="3D7962BA"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Līdzdalības budžeta plānošanas vienības (teritorijas), finansējuma sadalījuma nosacījumi un maksimālā finansējuma apjoms viena Projekta īstenošanai tiek noteikti  Jūrmalas valstspilsētas attīstības programmas 2023.-2029. gadam Investīciju plāna 2023.-2029. gadam pielikumā.</w:t>
      </w:r>
    </w:p>
    <w:p w14:paraId="74CD5F2C" w14:textId="2DC094AB"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Finansējumu piešķir Projekt</w:t>
      </w:r>
      <w:r w:rsidR="00291990" w:rsidRPr="00887F41">
        <w:rPr>
          <w:rFonts w:ascii="Times New Roman" w:eastAsia="Times New Roman" w:hAnsi="Times New Roman" w:cs="Times New Roman"/>
          <w:sz w:val="24"/>
          <w:szCs w:val="24"/>
        </w:rPr>
        <w:t>iem</w:t>
      </w:r>
      <w:r w:rsidRPr="00887F41">
        <w:rPr>
          <w:rFonts w:ascii="Times New Roman" w:eastAsia="Times New Roman" w:hAnsi="Times New Roman" w:cs="Times New Roman"/>
          <w:sz w:val="24"/>
          <w:szCs w:val="24"/>
        </w:rPr>
        <w:t xml:space="preserve">, kas atbilst Nolikumā noteiktajiem atlases kritērijiem, saņēmuši visaugstāko novērtējumu iedzīvotāju balsojuma rezultātā un </w:t>
      </w:r>
      <w:r w:rsidR="00512DFA" w:rsidRPr="00887F41">
        <w:rPr>
          <w:rFonts w:ascii="Times New Roman" w:eastAsia="Times New Roman" w:hAnsi="Times New Roman" w:cs="Times New Roman"/>
          <w:sz w:val="24"/>
          <w:szCs w:val="24"/>
        </w:rPr>
        <w:t>nepārsniedz gadskārtējā Pašvaldības budžetā līdzdalības budžetam apstiprināto kopējo finansējuma apmēru.</w:t>
      </w:r>
      <w:r w:rsidRPr="00887F41">
        <w:rPr>
          <w:rFonts w:ascii="Times New Roman" w:eastAsia="Times New Roman" w:hAnsi="Times New Roman" w:cs="Times New Roman"/>
          <w:sz w:val="24"/>
          <w:szCs w:val="24"/>
        </w:rPr>
        <w:t>.</w:t>
      </w:r>
    </w:p>
    <w:p w14:paraId="05C90084"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Iedzīvotāju balsošanai tiek virzīti Projektu pieteikumi, kas atbilst šādiem atlases kritērijiem:</w:t>
      </w:r>
    </w:p>
    <w:p w14:paraId="0B25803A" w14:textId="77777777" w:rsidR="00307B43" w:rsidRPr="00887F41" w:rsidRDefault="00307B43" w:rsidP="00887F41">
      <w:pPr>
        <w:pStyle w:val="ListParagraph"/>
        <w:numPr>
          <w:ilvl w:val="1"/>
          <w:numId w:val="10"/>
        </w:numPr>
        <w:autoSpaceDN w:val="0"/>
        <w:spacing w:after="0" w:line="240" w:lineRule="auto"/>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 xml:space="preserve"> Projekta rezultāts ir plaši pieejams iedzīvotājiem;</w:t>
      </w:r>
    </w:p>
    <w:p w14:paraId="38B4F45B" w14:textId="410589F7" w:rsidR="00307B43" w:rsidRPr="00887F41" w:rsidRDefault="00307B43" w:rsidP="00887F41">
      <w:pPr>
        <w:pStyle w:val="ListParagraph"/>
        <w:numPr>
          <w:ilvl w:val="1"/>
          <w:numId w:val="10"/>
        </w:numPr>
        <w:autoSpaceDN w:val="0"/>
        <w:spacing w:after="0" w:line="240" w:lineRule="auto"/>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 xml:space="preserve"> Projekts paredz ilglaicīgu (vismaz </w:t>
      </w:r>
      <w:r w:rsidR="006B4085" w:rsidRPr="00887F41">
        <w:rPr>
          <w:rFonts w:ascii="Times New Roman" w:eastAsia="Times New Roman" w:hAnsi="Times New Roman" w:cs="Times New Roman"/>
          <w:sz w:val="24"/>
          <w:szCs w:val="24"/>
        </w:rPr>
        <w:t>10</w:t>
      </w:r>
      <w:r w:rsidRPr="00887F41">
        <w:rPr>
          <w:rFonts w:ascii="Times New Roman" w:eastAsia="Times New Roman" w:hAnsi="Times New Roman" w:cs="Times New Roman"/>
          <w:sz w:val="24"/>
          <w:szCs w:val="24"/>
        </w:rPr>
        <w:t xml:space="preserve"> gadus) infrastruktūras uzlabošanu, nodrošinot paliekošu vērtību sabiedrībai;</w:t>
      </w:r>
    </w:p>
    <w:p w14:paraId="110F253F" w14:textId="6EB48AA5" w:rsidR="00307B43" w:rsidRPr="00887F41" w:rsidRDefault="00307B43" w:rsidP="00887F41">
      <w:pPr>
        <w:pStyle w:val="ListParagraph"/>
        <w:numPr>
          <w:ilvl w:val="1"/>
          <w:numId w:val="10"/>
        </w:numPr>
        <w:autoSpaceDN w:val="0"/>
        <w:spacing w:after="0" w:line="240" w:lineRule="auto"/>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 xml:space="preserve"> Projektā paredzētie ieguldījumi ir ekonomiski pamatoti un tā rezultāta ikgadējās uzturēšanas izmaksas nepārsniedz </w:t>
      </w:r>
      <w:r w:rsidR="006B4085" w:rsidRPr="00887F41">
        <w:rPr>
          <w:rFonts w:ascii="Times New Roman" w:eastAsia="Times New Roman" w:hAnsi="Times New Roman" w:cs="Times New Roman"/>
          <w:sz w:val="24"/>
          <w:szCs w:val="24"/>
        </w:rPr>
        <w:t>10</w:t>
      </w:r>
      <w:r w:rsidRPr="00887F41">
        <w:rPr>
          <w:rFonts w:ascii="Times New Roman" w:eastAsia="Times New Roman" w:hAnsi="Times New Roman" w:cs="Times New Roman"/>
          <w:sz w:val="24"/>
          <w:szCs w:val="24"/>
        </w:rPr>
        <w:t> procentus gadā no kopējā attiecīgā Projekta budžeta;</w:t>
      </w:r>
    </w:p>
    <w:p w14:paraId="0D14A1BB" w14:textId="77777777" w:rsidR="00307B43" w:rsidRPr="00887F41" w:rsidRDefault="00307B43" w:rsidP="00887F41">
      <w:pPr>
        <w:pStyle w:val="ListParagraph"/>
        <w:numPr>
          <w:ilvl w:val="1"/>
          <w:numId w:val="10"/>
        </w:numPr>
        <w:autoSpaceDN w:val="0"/>
        <w:spacing w:after="0" w:line="240" w:lineRule="auto"/>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 xml:space="preserve"> Projektā plānotās aktivitātes netiek finansētas no citām Pašvaldības atbalsta programmām un tās nav pretrunā ar Pašvaldības teritorijas attīstības plānošanas dokumentiem;</w:t>
      </w:r>
    </w:p>
    <w:p w14:paraId="6B8D2D1E" w14:textId="77777777" w:rsidR="00307B43" w:rsidRPr="00887F41" w:rsidRDefault="00307B43" w:rsidP="00887F41">
      <w:pPr>
        <w:pStyle w:val="ListParagraph"/>
        <w:numPr>
          <w:ilvl w:val="1"/>
          <w:numId w:val="10"/>
        </w:numPr>
        <w:autoSpaceDN w:val="0"/>
        <w:spacing w:after="0" w:line="240" w:lineRule="auto"/>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 xml:space="preserve"> Projektā tiek paredzēts ieguldījums Pašvaldības administratīvajā teritorijā. Ja attiecīgā īpašuma  īpašnieks nav Pašvaldība, ir saņemams īpašnieka saskaņojums Projekta īstenošanai;</w:t>
      </w:r>
    </w:p>
    <w:p w14:paraId="2208BBDB" w14:textId="77777777" w:rsidR="00307B43" w:rsidRPr="00887F41" w:rsidRDefault="00307B43" w:rsidP="00887F41">
      <w:pPr>
        <w:pStyle w:val="ListParagraph"/>
        <w:numPr>
          <w:ilvl w:val="1"/>
          <w:numId w:val="10"/>
        </w:numPr>
        <w:autoSpaceDN w:val="0"/>
        <w:spacing w:after="0" w:line="240" w:lineRule="auto"/>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lastRenderedPageBreak/>
        <w:t xml:space="preserve"> Projektam nav komerciāls, reliģisks vai politisks raksturs.</w:t>
      </w:r>
    </w:p>
    <w:p w14:paraId="441B8006"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Iedzīvotāju balsošanai netiek virzīti Projekta pieteikumi, ja:</w:t>
      </w:r>
    </w:p>
    <w:p w14:paraId="6E0B3A3F" w14:textId="77777777" w:rsidR="00307B43" w:rsidRPr="00887F41" w:rsidRDefault="00307B43" w:rsidP="00887F41">
      <w:pPr>
        <w:pStyle w:val="ListParagraph"/>
        <w:numPr>
          <w:ilvl w:val="1"/>
          <w:numId w:val="11"/>
        </w:numPr>
        <w:autoSpaceDN w:val="0"/>
        <w:spacing w:after="0" w:line="240" w:lineRule="auto"/>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 xml:space="preserve"> Projekta īstenošanu Pašvaldība jau ir uzsākusi;</w:t>
      </w:r>
    </w:p>
    <w:p w14:paraId="3FC67B72" w14:textId="77777777" w:rsidR="00307B43" w:rsidRPr="00887F41" w:rsidRDefault="00307B43" w:rsidP="00887F41">
      <w:pPr>
        <w:pStyle w:val="ListParagraph"/>
        <w:numPr>
          <w:ilvl w:val="1"/>
          <w:numId w:val="11"/>
        </w:numPr>
        <w:autoSpaceDN w:val="0"/>
        <w:spacing w:after="0" w:line="240" w:lineRule="auto"/>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 xml:space="preserve"> Projekta īstenošana paredzēta Pašvaldības īpašumā, kam noteikts vai tiek plānots cits izmantošanas veids.</w:t>
      </w:r>
    </w:p>
    <w:p w14:paraId="69D0DA14" w14:textId="77777777" w:rsidR="00887F41" w:rsidRPr="00887F41" w:rsidRDefault="00887F41" w:rsidP="00887F41">
      <w:pPr>
        <w:autoSpaceDN w:val="0"/>
        <w:jc w:val="both"/>
        <w:textAlignment w:val="baseline"/>
      </w:pPr>
    </w:p>
    <w:p w14:paraId="3C7AA84B" w14:textId="77777777" w:rsidR="00307B43" w:rsidRPr="00887F41" w:rsidRDefault="00307B43" w:rsidP="00887F41">
      <w:pPr>
        <w:numPr>
          <w:ilvl w:val="0"/>
          <w:numId w:val="9"/>
        </w:numPr>
        <w:autoSpaceDN w:val="0"/>
        <w:ind w:left="0" w:firstLine="0"/>
        <w:jc w:val="center"/>
        <w:textAlignment w:val="baseline"/>
        <w:rPr>
          <w:b/>
          <w:bCs/>
        </w:rPr>
      </w:pPr>
      <w:r w:rsidRPr="00887F41">
        <w:rPr>
          <w:b/>
          <w:bCs/>
        </w:rPr>
        <w:t>Projektu pieteikumu iesniegšanas kārtība un saturs</w:t>
      </w:r>
    </w:p>
    <w:p w14:paraId="489723F5"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Paziņojumu par Konkursa izsludināšanu publicē Pašvaldības oficiālajā tīmekļvietnē www.jurmala.lv, Pašvaldības informatīvajā izdevumā un Valsts vienotajā ģeotelpiskās informācijas portālā www.geolatvija.lv sadaļā “Līdzdalības budžets” (turpmāk – portāls www.geolatvija.lv), norādot:</w:t>
      </w:r>
    </w:p>
    <w:p w14:paraId="694B3841" w14:textId="77777777" w:rsidR="00307B43" w:rsidRPr="00887F41" w:rsidRDefault="00307B43" w:rsidP="00887F41">
      <w:pPr>
        <w:pStyle w:val="ListParagraph"/>
        <w:numPr>
          <w:ilvl w:val="1"/>
          <w:numId w:val="12"/>
        </w:numPr>
        <w:autoSpaceDN w:val="0"/>
        <w:spacing w:after="0" w:line="240" w:lineRule="auto"/>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 xml:space="preserve"> Projekta pieteikuma iesniegšanas vietu, veidu un formu;</w:t>
      </w:r>
    </w:p>
    <w:p w14:paraId="05BA160B" w14:textId="77777777" w:rsidR="00307B43" w:rsidRPr="00887F41" w:rsidRDefault="00307B43" w:rsidP="00887F41">
      <w:pPr>
        <w:pStyle w:val="ListParagraph"/>
        <w:numPr>
          <w:ilvl w:val="1"/>
          <w:numId w:val="12"/>
        </w:numPr>
        <w:autoSpaceDN w:val="0"/>
        <w:spacing w:after="0" w:line="240" w:lineRule="auto"/>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 xml:space="preserve"> Projekta pieteikuma iesniegšanas termiņu, ne mazāku par 30 dienām;</w:t>
      </w:r>
    </w:p>
    <w:p w14:paraId="4EEC6436" w14:textId="77777777" w:rsidR="00307B43" w:rsidRPr="00887F41" w:rsidRDefault="00307B43" w:rsidP="00887F41">
      <w:pPr>
        <w:pStyle w:val="ListParagraph"/>
        <w:numPr>
          <w:ilvl w:val="1"/>
          <w:numId w:val="12"/>
        </w:numPr>
        <w:autoSpaceDN w:val="0"/>
        <w:spacing w:after="0" w:line="240" w:lineRule="auto"/>
        <w:jc w:val="both"/>
        <w:textAlignment w:val="baseline"/>
        <w:rPr>
          <w:rFonts w:ascii="Times New Roman" w:eastAsia="Times New Roman" w:hAnsi="Times New Roman" w:cs="Times New Roman"/>
          <w:sz w:val="24"/>
          <w:szCs w:val="24"/>
        </w:rPr>
      </w:pPr>
      <w:r w:rsidRPr="00887F41">
        <w:rPr>
          <w:rFonts w:ascii="Times New Roman" w:hAnsi="Times New Roman" w:cs="Times New Roman"/>
          <w:sz w:val="24"/>
          <w:szCs w:val="24"/>
        </w:rPr>
        <w:t xml:space="preserve"> kontaktpersonu papildu informācijas saņemšanai;</w:t>
      </w:r>
    </w:p>
    <w:p w14:paraId="5DCD38A4" w14:textId="77777777" w:rsidR="00307B43" w:rsidRPr="00887F41" w:rsidRDefault="00307B43" w:rsidP="00887F41">
      <w:pPr>
        <w:pStyle w:val="ListParagraph"/>
        <w:numPr>
          <w:ilvl w:val="1"/>
          <w:numId w:val="12"/>
        </w:numPr>
        <w:autoSpaceDN w:val="0"/>
        <w:spacing w:after="0" w:line="240" w:lineRule="auto"/>
        <w:jc w:val="both"/>
        <w:textAlignment w:val="baseline"/>
        <w:rPr>
          <w:rFonts w:ascii="Times New Roman" w:eastAsia="Times New Roman" w:hAnsi="Times New Roman" w:cs="Times New Roman"/>
          <w:sz w:val="24"/>
          <w:szCs w:val="24"/>
        </w:rPr>
      </w:pPr>
      <w:r w:rsidRPr="00887F41">
        <w:rPr>
          <w:rFonts w:ascii="Times New Roman" w:hAnsi="Times New Roman" w:cs="Times New Roman"/>
          <w:sz w:val="24"/>
          <w:szCs w:val="24"/>
        </w:rPr>
        <w:t xml:space="preserve"> citu informāciju (ja attiecināms).</w:t>
      </w:r>
    </w:p>
    <w:p w14:paraId="2502E14B"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Projekta pieteikuma iesniedzējs (turpmāk - Iesniedzējs) var būt jebkura fiziska persona, kas ir sasniegusi vismaz 16 gadu vecumu, biedrība vai nodibinājums, kurā nav Pašvaldības dalības.</w:t>
      </w:r>
    </w:p>
    <w:p w14:paraId="7A89BB6E"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Jautājumus Pašvaldībai var uzdod ne vēlāk kā piecas darba dienas pirms Projekta pieteikuma iesniegšanas termiņa beigām.</w:t>
      </w:r>
    </w:p>
    <w:p w14:paraId="10E86C37"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eastAsia="Times New Roman" w:hAnsi="Times New Roman" w:cs="Times New Roman"/>
          <w:sz w:val="24"/>
          <w:szCs w:val="24"/>
        </w:rPr>
      </w:pPr>
      <w:r w:rsidRPr="00887F41">
        <w:rPr>
          <w:rFonts w:ascii="Times New Roman" w:hAnsi="Times New Roman" w:cs="Times New Roman"/>
          <w:sz w:val="24"/>
          <w:szCs w:val="24"/>
        </w:rPr>
        <w:t>Iesniedzējs konkursam var iesniegt neierobežotu skaitu Projekta  pieteikumu.</w:t>
      </w:r>
    </w:p>
    <w:p w14:paraId="3F8C3A32" w14:textId="75021A71"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Projekta pieteikums</w:t>
      </w:r>
      <w:r w:rsidR="00A06666" w:rsidRPr="00887F41">
        <w:rPr>
          <w:rFonts w:ascii="Times New Roman" w:hAnsi="Times New Roman" w:cs="Times New Roman"/>
          <w:sz w:val="24"/>
          <w:szCs w:val="24"/>
        </w:rPr>
        <w:t xml:space="preserve"> </w:t>
      </w:r>
      <w:r w:rsidRPr="00887F41">
        <w:rPr>
          <w:rFonts w:ascii="Times New Roman" w:hAnsi="Times New Roman" w:cs="Times New Roman"/>
          <w:sz w:val="24"/>
          <w:szCs w:val="24"/>
        </w:rPr>
        <w:t xml:space="preserve"> sagatavojams datorrakstā, valsts valodā un iesniedzams portālā www.geolatvija.lv, kur tiek norādīta</w:t>
      </w:r>
      <w:r w:rsidR="00F84029" w:rsidRPr="00887F41">
        <w:rPr>
          <w:rFonts w:ascii="Times New Roman" w:hAnsi="Times New Roman" w:cs="Times New Roman"/>
          <w:sz w:val="24"/>
          <w:szCs w:val="24"/>
        </w:rPr>
        <w:t xml:space="preserve"> (1. pielikums)</w:t>
      </w:r>
      <w:r w:rsidR="00A06666" w:rsidRPr="00887F41">
        <w:rPr>
          <w:rFonts w:ascii="Times New Roman" w:hAnsi="Times New Roman" w:cs="Times New Roman"/>
          <w:sz w:val="24"/>
          <w:szCs w:val="24"/>
        </w:rPr>
        <w:t>:</w:t>
      </w:r>
    </w:p>
    <w:p w14:paraId="01A15D32" w14:textId="77777777" w:rsidR="00307B43" w:rsidRPr="00887F41" w:rsidRDefault="00307B43" w:rsidP="00887F41">
      <w:pPr>
        <w:pStyle w:val="ListParagraph"/>
        <w:numPr>
          <w:ilvl w:val="1"/>
          <w:numId w:val="13"/>
        </w:numPr>
        <w:autoSpaceDN w:val="0"/>
        <w:spacing w:after="0" w:line="240" w:lineRule="auto"/>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 </w:t>
      </w:r>
      <w:r w:rsidRPr="00887F41">
        <w:rPr>
          <w:rFonts w:ascii="Times New Roman" w:eastAsia="Calibri" w:hAnsi="Times New Roman" w:cs="Times New Roman"/>
          <w:sz w:val="24"/>
          <w:szCs w:val="24"/>
        </w:rPr>
        <w:t>informācija par Iesniedzēju un Projektu;</w:t>
      </w:r>
    </w:p>
    <w:p w14:paraId="2680F027" w14:textId="389AB547" w:rsidR="00307B43" w:rsidRPr="00887F41" w:rsidRDefault="00307B43" w:rsidP="00887F41">
      <w:pPr>
        <w:pStyle w:val="ListParagraph"/>
        <w:numPr>
          <w:ilvl w:val="1"/>
          <w:numId w:val="13"/>
        </w:numPr>
        <w:autoSpaceDN w:val="0"/>
        <w:spacing w:after="0" w:line="240" w:lineRule="auto"/>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 </w:t>
      </w:r>
      <w:r w:rsidRPr="00887F41">
        <w:rPr>
          <w:rFonts w:ascii="Times New Roman" w:eastAsia="Calibri" w:hAnsi="Times New Roman" w:cs="Times New Roman"/>
          <w:sz w:val="24"/>
          <w:szCs w:val="24"/>
        </w:rPr>
        <w:t>zemes īpašnieka saskaņojums</w:t>
      </w:r>
      <w:r w:rsidR="00291990" w:rsidRPr="00887F41">
        <w:rPr>
          <w:rFonts w:ascii="Times New Roman" w:eastAsia="Calibri" w:hAnsi="Times New Roman" w:cs="Times New Roman"/>
          <w:sz w:val="24"/>
          <w:szCs w:val="24"/>
        </w:rPr>
        <w:t xml:space="preserve"> </w:t>
      </w:r>
      <w:r w:rsidRPr="00887F41">
        <w:rPr>
          <w:rFonts w:ascii="Times New Roman" w:eastAsia="Calibri" w:hAnsi="Times New Roman" w:cs="Times New Roman"/>
          <w:sz w:val="24"/>
          <w:szCs w:val="24"/>
        </w:rPr>
        <w:t>un apņemšanās slēgt zemes nomas/apsaimniekošanas līgumu uz laiku, kas sakrīt ar infrastruktūras amortizācijas periodu</w:t>
      </w:r>
      <w:r w:rsidR="00291990" w:rsidRPr="00887F41">
        <w:rPr>
          <w:rFonts w:ascii="Times New Roman" w:eastAsia="Calibri" w:hAnsi="Times New Roman" w:cs="Times New Roman"/>
          <w:sz w:val="24"/>
          <w:szCs w:val="24"/>
        </w:rPr>
        <w:t>, ja Projekts paredz ieguldījumu citai personai piederošā īpašumā</w:t>
      </w:r>
      <w:r w:rsidR="00F84029" w:rsidRPr="00887F41">
        <w:rPr>
          <w:rFonts w:ascii="Times New Roman" w:eastAsia="Calibri" w:hAnsi="Times New Roman" w:cs="Times New Roman"/>
          <w:sz w:val="24"/>
          <w:szCs w:val="24"/>
        </w:rPr>
        <w:t xml:space="preserve"> (2. pielikums)</w:t>
      </w:r>
      <w:r w:rsidR="00291990" w:rsidRPr="00887F41">
        <w:rPr>
          <w:rFonts w:ascii="Times New Roman" w:eastAsia="Calibri" w:hAnsi="Times New Roman" w:cs="Times New Roman"/>
          <w:sz w:val="24"/>
          <w:szCs w:val="24"/>
        </w:rPr>
        <w:t>;</w:t>
      </w:r>
    </w:p>
    <w:p w14:paraId="3B89C95B" w14:textId="77777777" w:rsidR="00307B43" w:rsidRPr="00887F41" w:rsidRDefault="00307B43" w:rsidP="00887F41">
      <w:pPr>
        <w:pStyle w:val="ListParagraph"/>
        <w:numPr>
          <w:ilvl w:val="1"/>
          <w:numId w:val="13"/>
        </w:numPr>
        <w:autoSpaceDN w:val="0"/>
        <w:spacing w:after="0" w:line="240" w:lineRule="auto"/>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 </w:t>
      </w:r>
      <w:r w:rsidRPr="00887F41">
        <w:rPr>
          <w:rFonts w:ascii="Times New Roman" w:eastAsia="Calibri" w:hAnsi="Times New Roman" w:cs="Times New Roman"/>
          <w:sz w:val="24"/>
          <w:szCs w:val="24"/>
        </w:rPr>
        <w:t xml:space="preserve">Projekta skice (norādāms Projekta būtiskāko elementu izvietojums zemesgabala robežu plānā vai izdrukas no tīmekļvietnes www.topografija.lv, www.kadastrs.lv vai portāla </w:t>
      </w:r>
      <w:hyperlink r:id="rId6">
        <w:r w:rsidRPr="00887F41">
          <w:rPr>
            <w:rFonts w:ascii="Times New Roman" w:eastAsia="Calibri" w:hAnsi="Times New Roman" w:cs="Times New Roman"/>
            <w:sz w:val="24"/>
            <w:szCs w:val="24"/>
          </w:rPr>
          <w:t>www.geolatvija.lv</w:t>
        </w:r>
      </w:hyperlink>
      <w:r w:rsidRPr="00887F41">
        <w:rPr>
          <w:rFonts w:ascii="Times New Roman" w:eastAsia="Calibri" w:hAnsi="Times New Roman" w:cs="Times New Roman"/>
          <w:sz w:val="24"/>
          <w:szCs w:val="24"/>
        </w:rPr>
        <w:t>);</w:t>
      </w:r>
    </w:p>
    <w:p w14:paraId="2FFE8E73" w14:textId="577249D1" w:rsidR="00307B43" w:rsidRPr="00887F41" w:rsidRDefault="00307B43" w:rsidP="00887F41">
      <w:pPr>
        <w:pStyle w:val="ListParagraph"/>
        <w:numPr>
          <w:ilvl w:val="1"/>
          <w:numId w:val="13"/>
        </w:numPr>
        <w:autoSpaceDN w:val="0"/>
        <w:spacing w:after="0" w:line="240" w:lineRule="auto"/>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 </w:t>
      </w:r>
      <w:r w:rsidRPr="00887F41">
        <w:rPr>
          <w:rFonts w:ascii="Times New Roman" w:eastAsia="Calibri" w:hAnsi="Times New Roman" w:cs="Times New Roman"/>
          <w:sz w:val="24"/>
          <w:szCs w:val="24"/>
        </w:rPr>
        <w:t>Projekta budžeta tāme</w:t>
      </w:r>
      <w:r w:rsidR="00A06666" w:rsidRPr="00887F41">
        <w:rPr>
          <w:rFonts w:ascii="Times New Roman" w:eastAsia="Calibri" w:hAnsi="Times New Roman" w:cs="Times New Roman"/>
          <w:sz w:val="24"/>
          <w:szCs w:val="24"/>
        </w:rPr>
        <w:t xml:space="preserve"> </w:t>
      </w:r>
      <w:r w:rsidRPr="00887F41">
        <w:rPr>
          <w:rFonts w:ascii="Times New Roman" w:eastAsia="Calibri" w:hAnsi="Times New Roman" w:cs="Times New Roman"/>
          <w:sz w:val="24"/>
          <w:szCs w:val="24"/>
        </w:rPr>
        <w:t xml:space="preserve"> - Projekta īstenošanai nepieciešamais finansējums, norādot Projektā plānoto darbu apjomu, darbu un materiālu izmaksas, t.sk. paredzot no Projekta kopējās summas ne vairāk kā septiņus procentus projektēšanai un autoruzraudzībai un ne vairāk kā trīs procentus būvuzraudzībai</w:t>
      </w:r>
      <w:r w:rsidR="00F84029" w:rsidRPr="00887F41">
        <w:rPr>
          <w:rFonts w:ascii="Times New Roman" w:eastAsia="Calibri" w:hAnsi="Times New Roman" w:cs="Times New Roman"/>
          <w:sz w:val="24"/>
          <w:szCs w:val="24"/>
        </w:rPr>
        <w:t xml:space="preserve"> (3. pielikums)</w:t>
      </w:r>
      <w:r w:rsidRPr="00887F41">
        <w:rPr>
          <w:rFonts w:ascii="Times New Roman" w:hAnsi="Times New Roman" w:cs="Times New Roman"/>
          <w:sz w:val="24"/>
          <w:szCs w:val="24"/>
        </w:rPr>
        <w:t>;</w:t>
      </w:r>
    </w:p>
    <w:p w14:paraId="53ABA09A" w14:textId="77777777" w:rsidR="00307B43" w:rsidRPr="00887F41" w:rsidRDefault="00307B43" w:rsidP="00887F41">
      <w:pPr>
        <w:pStyle w:val="ListParagraph"/>
        <w:numPr>
          <w:ilvl w:val="1"/>
          <w:numId w:val="13"/>
        </w:numPr>
        <w:autoSpaceDN w:val="0"/>
        <w:spacing w:after="0" w:line="240" w:lineRule="auto"/>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 </w:t>
      </w:r>
      <w:proofErr w:type="spellStart"/>
      <w:r w:rsidRPr="00887F41">
        <w:rPr>
          <w:rFonts w:ascii="Times New Roman" w:eastAsia="Calibri" w:hAnsi="Times New Roman" w:cs="Times New Roman"/>
          <w:sz w:val="24"/>
          <w:szCs w:val="24"/>
        </w:rPr>
        <w:t>vizualizācija</w:t>
      </w:r>
      <w:proofErr w:type="spellEnd"/>
      <w:r w:rsidRPr="00887F41">
        <w:rPr>
          <w:rFonts w:ascii="Times New Roman" w:eastAsia="Calibri" w:hAnsi="Times New Roman" w:cs="Times New Roman"/>
          <w:sz w:val="24"/>
          <w:szCs w:val="24"/>
        </w:rPr>
        <w:t xml:space="preserve"> vai attēls (vismaz viens vizuālais materiāls, kas atspoguļo Projekta sagaidāmo rezultātu);</w:t>
      </w:r>
    </w:p>
    <w:p w14:paraId="7A3D1114" w14:textId="77777777" w:rsidR="00307B43" w:rsidRPr="00887F41" w:rsidRDefault="00307B43" w:rsidP="00887F41">
      <w:pPr>
        <w:pStyle w:val="ListParagraph"/>
        <w:numPr>
          <w:ilvl w:val="1"/>
          <w:numId w:val="13"/>
        </w:numPr>
        <w:autoSpaceDN w:val="0"/>
        <w:spacing w:after="0" w:line="240" w:lineRule="auto"/>
        <w:jc w:val="both"/>
        <w:textAlignment w:val="baseline"/>
        <w:rPr>
          <w:rFonts w:ascii="Times New Roman" w:eastAsia="Calibri" w:hAnsi="Times New Roman" w:cs="Times New Roman"/>
          <w:sz w:val="24"/>
          <w:szCs w:val="24"/>
        </w:rPr>
      </w:pPr>
      <w:r w:rsidRPr="00887F41">
        <w:rPr>
          <w:rFonts w:ascii="Times New Roman" w:hAnsi="Times New Roman" w:cs="Times New Roman"/>
          <w:sz w:val="24"/>
          <w:szCs w:val="24"/>
        </w:rPr>
        <w:t xml:space="preserve"> </w:t>
      </w:r>
      <w:r w:rsidRPr="00887F41">
        <w:rPr>
          <w:rFonts w:ascii="Times New Roman" w:eastAsia="Calibri" w:hAnsi="Times New Roman" w:cs="Times New Roman"/>
          <w:sz w:val="24"/>
          <w:szCs w:val="24"/>
        </w:rPr>
        <w:t>dokuments, kas apliecina Iesniedzēja pilnvarotās personas tiesības rīkoties Iesniedzēja vārdā (ja attiecināms).</w:t>
      </w:r>
    </w:p>
    <w:p w14:paraId="13C52401"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Projekts nav uzskatāms par autortiesību objektu.</w:t>
      </w:r>
    </w:p>
    <w:p w14:paraId="0D02F808"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Iesniedzot Projektu, Iesniedzējs piekrīt, ka Projekts var tikt īstenots nepilnā apjomā vai ar izmaiņām, kur Pašvaldība saglabā Projekta funkcionalitāti maksimāli tuvu iesniegtajam Projektam.</w:t>
      </w:r>
    </w:p>
    <w:p w14:paraId="45F21130"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Iesniedzējs ir tiesīgs līdz Projekta pieteikuma iesniegšanas termiņa beigām grozīt iesniegto Projekta pieteikumu.</w:t>
      </w:r>
    </w:p>
    <w:p w14:paraId="728A46CF"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Visas izmaksas, kas saistītas ar Projekta pieteikuma sagatavošanu un iesniegšanu, sedz Iesniedzējs.</w:t>
      </w:r>
    </w:p>
    <w:p w14:paraId="058B80CE" w14:textId="77777777" w:rsidR="00887F41" w:rsidRPr="00887F41" w:rsidRDefault="00887F41" w:rsidP="00887F41">
      <w:pPr>
        <w:pStyle w:val="ListParagraph"/>
        <w:autoSpaceDN w:val="0"/>
        <w:spacing w:after="0" w:line="240" w:lineRule="auto"/>
        <w:ind w:left="0"/>
        <w:jc w:val="both"/>
        <w:textAlignment w:val="baseline"/>
        <w:rPr>
          <w:rFonts w:ascii="Times New Roman" w:hAnsi="Times New Roman" w:cs="Times New Roman"/>
          <w:sz w:val="24"/>
          <w:szCs w:val="24"/>
        </w:rPr>
      </w:pPr>
    </w:p>
    <w:p w14:paraId="3DCB7460" w14:textId="77777777" w:rsidR="00307B43" w:rsidRPr="00887F41" w:rsidRDefault="00307B43" w:rsidP="00887F41">
      <w:pPr>
        <w:numPr>
          <w:ilvl w:val="0"/>
          <w:numId w:val="9"/>
        </w:numPr>
        <w:autoSpaceDN w:val="0"/>
        <w:ind w:left="0" w:firstLine="0"/>
        <w:jc w:val="center"/>
        <w:textAlignment w:val="baseline"/>
        <w:rPr>
          <w:b/>
          <w:bCs/>
        </w:rPr>
      </w:pPr>
      <w:r w:rsidRPr="00887F41">
        <w:rPr>
          <w:b/>
          <w:bCs/>
        </w:rPr>
        <w:t>Projektu pieteikumu vērtēšanas kārtība</w:t>
      </w:r>
    </w:p>
    <w:p w14:paraId="413C6669"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Projektu pieteikumu atbilstību atlases kritērijiem izvērtē ar Pašvaldības izpilddirektora rīkojumu apstiprināta vērtēšanas komisija (turpmāk – Vērtēšanas komisija). </w:t>
      </w:r>
    </w:p>
    <w:p w14:paraId="45319453"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Ja Vērtēšanas komisijas loceklis, vērtējot konkursam iesniegtos Projektu pieteikumus, ir personīgi ieinteresēts kādā iesniegtā Projekta pieteikuma izskatīšanā, viņš par to informē pārējos Vērtēšanas komisijas locekļus un nepiedalās attiecīgā Projekta pieteikuma vērtēšanā.</w:t>
      </w:r>
    </w:p>
    <w:p w14:paraId="1A140740" w14:textId="4741C20E"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Vērtēšanas komisijai ir šādi pienākumi: </w:t>
      </w:r>
    </w:p>
    <w:p w14:paraId="0D66E697" w14:textId="11C72D22" w:rsidR="00307B43" w:rsidRPr="00887F41" w:rsidRDefault="00307B43" w:rsidP="00887F41">
      <w:pPr>
        <w:pStyle w:val="ListParagraph"/>
        <w:numPr>
          <w:ilvl w:val="1"/>
          <w:numId w:val="14"/>
        </w:numPr>
        <w:autoSpaceDN w:val="0"/>
        <w:spacing w:after="0" w:line="240" w:lineRule="auto"/>
        <w:ind w:left="567" w:hanging="578"/>
        <w:jc w:val="both"/>
        <w:textAlignment w:val="baseline"/>
        <w:rPr>
          <w:rFonts w:ascii="Times New Roman" w:hAnsi="Times New Roman" w:cs="Times New Roman"/>
          <w:sz w:val="24"/>
          <w:szCs w:val="24"/>
        </w:rPr>
      </w:pPr>
      <w:r w:rsidRPr="00887F41">
        <w:rPr>
          <w:rFonts w:ascii="Times New Roman" w:hAnsi="Times New Roman" w:cs="Times New Roman"/>
          <w:sz w:val="24"/>
          <w:szCs w:val="24"/>
        </w:rPr>
        <w:lastRenderedPageBreak/>
        <w:t>izvērtēt iesniegto Projektu pieteikumu atbilst</w:t>
      </w:r>
      <w:r w:rsidR="00291990" w:rsidRPr="00887F41">
        <w:rPr>
          <w:rFonts w:ascii="Times New Roman" w:hAnsi="Times New Roman" w:cs="Times New Roman"/>
          <w:sz w:val="24"/>
          <w:szCs w:val="24"/>
        </w:rPr>
        <w:t>ību</w:t>
      </w:r>
      <w:r w:rsidRPr="00887F41">
        <w:rPr>
          <w:rFonts w:ascii="Times New Roman" w:hAnsi="Times New Roman" w:cs="Times New Roman"/>
          <w:sz w:val="24"/>
          <w:szCs w:val="24"/>
        </w:rPr>
        <w:t xml:space="preserve"> Nolikumam;</w:t>
      </w:r>
    </w:p>
    <w:p w14:paraId="3FA8D525" w14:textId="7BB4ADE0" w:rsidR="00307B43" w:rsidRPr="00887F41" w:rsidRDefault="00307B43" w:rsidP="00887F41">
      <w:pPr>
        <w:pStyle w:val="ListParagraph"/>
        <w:numPr>
          <w:ilvl w:val="1"/>
          <w:numId w:val="14"/>
        </w:numPr>
        <w:autoSpaceDN w:val="0"/>
        <w:spacing w:after="0" w:line="240" w:lineRule="auto"/>
        <w:ind w:left="567" w:hanging="578"/>
        <w:jc w:val="both"/>
        <w:textAlignment w:val="baseline"/>
        <w:rPr>
          <w:rFonts w:ascii="Times New Roman" w:hAnsi="Times New Roman" w:cs="Times New Roman"/>
          <w:sz w:val="24"/>
          <w:szCs w:val="24"/>
        </w:rPr>
      </w:pPr>
      <w:r w:rsidRPr="00887F41">
        <w:rPr>
          <w:rFonts w:ascii="Times New Roman" w:hAnsi="Times New Roman" w:cs="Times New Roman"/>
          <w:sz w:val="24"/>
          <w:szCs w:val="24"/>
        </w:rPr>
        <w:t>novirzīt Projektu pieteikumus iedzīvotāju balsojumam;</w:t>
      </w:r>
    </w:p>
    <w:p w14:paraId="4B05BF50" w14:textId="77777777" w:rsidR="00307B43" w:rsidRPr="00887F41" w:rsidRDefault="00307B43" w:rsidP="00887F41">
      <w:pPr>
        <w:pStyle w:val="ListParagraph"/>
        <w:numPr>
          <w:ilvl w:val="1"/>
          <w:numId w:val="14"/>
        </w:numPr>
        <w:autoSpaceDN w:val="0"/>
        <w:spacing w:after="0" w:line="240" w:lineRule="auto"/>
        <w:ind w:left="567" w:hanging="578"/>
        <w:jc w:val="both"/>
        <w:textAlignment w:val="baseline"/>
        <w:rPr>
          <w:rFonts w:ascii="Times New Roman" w:hAnsi="Times New Roman" w:cs="Times New Roman"/>
          <w:sz w:val="24"/>
          <w:szCs w:val="24"/>
        </w:rPr>
      </w:pPr>
      <w:r w:rsidRPr="00887F41">
        <w:rPr>
          <w:rFonts w:ascii="Times New Roman" w:hAnsi="Times New Roman" w:cs="Times New Roman"/>
          <w:sz w:val="24"/>
          <w:szCs w:val="24"/>
        </w:rPr>
        <w:t>apstiprināt kārtējā gada līdzdalības budžeta Projektu sarakstu.</w:t>
      </w:r>
    </w:p>
    <w:p w14:paraId="0D5E804E" w14:textId="6883356B" w:rsidR="00291990" w:rsidRPr="00887F41" w:rsidRDefault="00291990" w:rsidP="00887F41">
      <w:pPr>
        <w:pStyle w:val="ListParagraph"/>
        <w:numPr>
          <w:ilvl w:val="0"/>
          <w:numId w:val="1"/>
        </w:numPr>
        <w:autoSpaceDN w:val="0"/>
        <w:spacing w:after="0" w:line="240" w:lineRule="auto"/>
        <w:ind w:left="0" w:hanging="357"/>
        <w:contextualSpacing w:val="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Vērtēšanas komisijai ir </w:t>
      </w:r>
      <w:r w:rsidR="006B4085" w:rsidRPr="00887F41">
        <w:rPr>
          <w:rFonts w:ascii="Times New Roman" w:hAnsi="Times New Roman" w:cs="Times New Roman"/>
          <w:sz w:val="24"/>
          <w:szCs w:val="24"/>
        </w:rPr>
        <w:t xml:space="preserve">šādas </w:t>
      </w:r>
      <w:r w:rsidRPr="00887F41">
        <w:rPr>
          <w:rFonts w:ascii="Times New Roman" w:hAnsi="Times New Roman" w:cs="Times New Roman"/>
          <w:sz w:val="24"/>
          <w:szCs w:val="24"/>
        </w:rPr>
        <w:t>tiesības:</w:t>
      </w:r>
    </w:p>
    <w:p w14:paraId="7D6CF6FD" w14:textId="57713190" w:rsidR="00291990" w:rsidRPr="00887F41" w:rsidRDefault="00291990" w:rsidP="00887F41">
      <w:pPr>
        <w:jc w:val="both"/>
      </w:pPr>
      <w:r w:rsidRPr="00887F41">
        <w:t>21.1. viedokļa sniegšanai pieaicināt nozaru ekspertus;</w:t>
      </w:r>
    </w:p>
    <w:p w14:paraId="584C5320" w14:textId="5A3A413F" w:rsidR="00291990" w:rsidRPr="00887F41" w:rsidRDefault="00291990" w:rsidP="00887F41">
      <w:pPr>
        <w:jc w:val="both"/>
      </w:pPr>
      <w:r w:rsidRPr="00887F41">
        <w:t>21.2. lūgt Iesniedzējam Projekta pieteikuma precizējumus vai labojumus.</w:t>
      </w:r>
    </w:p>
    <w:p w14:paraId="368935DB"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Konkursam iesniegtie Projektu pieteikumi tiek izvērtēti šādā kārtībā:</w:t>
      </w:r>
    </w:p>
    <w:p w14:paraId="48E3EB93" w14:textId="19CC7E2F" w:rsidR="00307B43" w:rsidRPr="00887F41" w:rsidRDefault="00307B43" w:rsidP="00887F41">
      <w:pPr>
        <w:jc w:val="both"/>
      </w:pPr>
      <w:r w:rsidRPr="00887F41">
        <w:t>2</w:t>
      </w:r>
      <w:r w:rsidR="00291990" w:rsidRPr="00887F41">
        <w:t>2</w:t>
      </w:r>
      <w:r w:rsidRPr="00887F41">
        <w:t>.1. pirmā kārta - Vērtēšanas komisija izvērtē portālā geolatvija.lv saņemto Projekta pieteikuma atbilstību Nolikumam un izvirza tos Projekta pieteikumus, kas tiek nodoti iedzīvotāju balsošanā;</w:t>
      </w:r>
    </w:p>
    <w:p w14:paraId="6AD13826" w14:textId="1F895F32" w:rsidR="00307B43" w:rsidRPr="00887F41" w:rsidRDefault="00307B43" w:rsidP="00887F41">
      <w:pPr>
        <w:jc w:val="both"/>
      </w:pPr>
      <w:r w:rsidRPr="00887F41">
        <w:t>2</w:t>
      </w:r>
      <w:r w:rsidR="00291990" w:rsidRPr="00887F41">
        <w:t>2</w:t>
      </w:r>
      <w:r w:rsidRPr="00887F41">
        <w:t>.2. otrā kārta - iedzīvotāju balsojums portālā geolatvija.lv;</w:t>
      </w:r>
    </w:p>
    <w:p w14:paraId="3E20C6CE"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Vērtēšanas komisija noraida Projekta pieteikumu, ja:</w:t>
      </w:r>
    </w:p>
    <w:p w14:paraId="0A779C90" w14:textId="77777777" w:rsidR="00307B43" w:rsidRPr="00887F41" w:rsidRDefault="00307B43" w:rsidP="00887F41">
      <w:pPr>
        <w:pStyle w:val="ListParagraph"/>
        <w:numPr>
          <w:ilvl w:val="1"/>
          <w:numId w:val="15"/>
        </w:numPr>
        <w:autoSpaceDN w:val="0"/>
        <w:spacing w:after="0" w:line="240" w:lineRule="auto"/>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 Projekta pieteikums neatbilst Nolikumā noteiktajiem atlases kritērijiem;</w:t>
      </w:r>
    </w:p>
    <w:p w14:paraId="29BDFDFB" w14:textId="77777777" w:rsidR="00307B43" w:rsidRPr="00887F41" w:rsidRDefault="00307B43" w:rsidP="00887F41">
      <w:pPr>
        <w:pStyle w:val="ListParagraph"/>
        <w:numPr>
          <w:ilvl w:val="1"/>
          <w:numId w:val="15"/>
        </w:numPr>
        <w:autoSpaceDN w:val="0"/>
        <w:spacing w:after="0" w:line="240" w:lineRule="auto"/>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 Projekta īstenošana ir atzīta par neiespējamu;</w:t>
      </w:r>
    </w:p>
    <w:p w14:paraId="78C54C77" w14:textId="77777777" w:rsidR="00307B43" w:rsidRPr="00887F41" w:rsidRDefault="00307B43" w:rsidP="00887F41">
      <w:pPr>
        <w:pStyle w:val="ListParagraph"/>
        <w:numPr>
          <w:ilvl w:val="1"/>
          <w:numId w:val="15"/>
        </w:numPr>
        <w:autoSpaceDN w:val="0"/>
        <w:spacing w:after="0" w:line="240" w:lineRule="auto"/>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 Projektu nav iespējams uzsākt triju mēnešu laikā pēc Konkursa rezultātu paziņošanas un īstenot divu gadu laikā;</w:t>
      </w:r>
    </w:p>
    <w:p w14:paraId="4413599B" w14:textId="77777777" w:rsidR="00307B43" w:rsidRPr="00887F41" w:rsidRDefault="00307B43" w:rsidP="00887F41">
      <w:pPr>
        <w:pStyle w:val="ListParagraph"/>
        <w:numPr>
          <w:ilvl w:val="1"/>
          <w:numId w:val="15"/>
        </w:numPr>
        <w:autoSpaceDN w:val="0"/>
        <w:spacing w:after="0" w:line="240" w:lineRule="auto"/>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 Konkursa ietvaros nav pieejami finanšu līdzekļi Projekta īstenošanai.</w:t>
      </w:r>
    </w:p>
    <w:p w14:paraId="35616A33"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Vērtēšanas komisijai ir tiesības izbeigt Konkursu, ja:</w:t>
      </w:r>
    </w:p>
    <w:p w14:paraId="7533E6AA" w14:textId="77777777" w:rsidR="00307B43" w:rsidRPr="00887F41" w:rsidRDefault="00307B43" w:rsidP="00887F41">
      <w:pPr>
        <w:pStyle w:val="ListParagraph"/>
        <w:numPr>
          <w:ilvl w:val="1"/>
          <w:numId w:val="16"/>
        </w:numPr>
        <w:autoSpaceDN w:val="0"/>
        <w:spacing w:after="0" w:line="240" w:lineRule="auto"/>
        <w:jc w:val="both"/>
        <w:textAlignment w:val="baseline"/>
        <w:rPr>
          <w:rFonts w:ascii="Times New Roman" w:hAnsi="Times New Roman" w:cs="Times New Roman"/>
          <w:sz w:val="24"/>
          <w:szCs w:val="24"/>
        </w:rPr>
      </w:pPr>
      <w:r w:rsidRPr="00887F41">
        <w:rPr>
          <w:rFonts w:ascii="Times New Roman" w:hAnsi="Times New Roman" w:cs="Times New Roman"/>
          <w:sz w:val="24"/>
          <w:szCs w:val="24"/>
        </w:rPr>
        <w:t>nav iesniegts neviens Projekta pieteikums;</w:t>
      </w:r>
    </w:p>
    <w:p w14:paraId="6324F42D" w14:textId="77777777" w:rsidR="00307B43" w:rsidRPr="00887F41" w:rsidRDefault="00307B43" w:rsidP="00887F41">
      <w:pPr>
        <w:pStyle w:val="ListParagraph"/>
        <w:numPr>
          <w:ilvl w:val="1"/>
          <w:numId w:val="16"/>
        </w:numPr>
        <w:autoSpaceDN w:val="0"/>
        <w:spacing w:after="0" w:line="240" w:lineRule="auto"/>
        <w:jc w:val="both"/>
        <w:textAlignment w:val="baseline"/>
        <w:rPr>
          <w:rFonts w:ascii="Times New Roman" w:hAnsi="Times New Roman" w:cs="Times New Roman"/>
          <w:sz w:val="24"/>
          <w:szCs w:val="24"/>
        </w:rPr>
      </w:pPr>
      <w:r w:rsidRPr="00887F41">
        <w:rPr>
          <w:rFonts w:ascii="Times New Roman" w:hAnsi="Times New Roman" w:cs="Times New Roman"/>
          <w:sz w:val="24"/>
          <w:szCs w:val="24"/>
        </w:rPr>
        <w:t>visi iesniegtie Projektu pieteikumi tiek noraidīti kādā no vērtēšanas posmiem;</w:t>
      </w:r>
    </w:p>
    <w:p w14:paraId="1BB85C42" w14:textId="77777777" w:rsidR="00307B43" w:rsidRPr="00887F41" w:rsidRDefault="00307B43" w:rsidP="00887F41">
      <w:pPr>
        <w:pStyle w:val="ListParagraph"/>
        <w:numPr>
          <w:ilvl w:val="1"/>
          <w:numId w:val="16"/>
        </w:numPr>
        <w:autoSpaceDN w:val="0"/>
        <w:spacing w:after="0" w:line="240" w:lineRule="auto"/>
        <w:jc w:val="both"/>
        <w:textAlignment w:val="baseline"/>
        <w:rPr>
          <w:rFonts w:ascii="Times New Roman" w:hAnsi="Times New Roman" w:cs="Times New Roman"/>
          <w:sz w:val="24"/>
          <w:szCs w:val="24"/>
        </w:rPr>
      </w:pPr>
      <w:r w:rsidRPr="00887F41">
        <w:rPr>
          <w:rFonts w:ascii="Times New Roman" w:hAnsi="Times New Roman" w:cs="Times New Roman"/>
          <w:sz w:val="24"/>
          <w:szCs w:val="24"/>
        </w:rPr>
        <w:t>tiek konstatēts cits būtisks iemesls, kas liedz turpināt Konkursa norisi.</w:t>
      </w:r>
    </w:p>
    <w:p w14:paraId="0AB817C3"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Vērtēšanas komisija 20 darba dienu laikā no Projektu pieteikumu iesniegšanas termiņa beigām nosaka, kuri iesniegtie Projektu pieteikumi tiek virzīti iedzīvotāju balsojumam.</w:t>
      </w:r>
    </w:p>
    <w:p w14:paraId="2F5BB1A2" w14:textId="12EA7A70" w:rsidR="000D1581" w:rsidRPr="00887F41" w:rsidRDefault="0052710D"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Lēmums</w:t>
      </w:r>
      <w:r w:rsidR="00307B43" w:rsidRPr="00887F41">
        <w:rPr>
          <w:rFonts w:ascii="Times New Roman" w:hAnsi="Times New Roman" w:cs="Times New Roman"/>
          <w:sz w:val="24"/>
          <w:szCs w:val="24"/>
        </w:rPr>
        <w:t xml:space="preserve"> par Projekta pieteikuma apstiprināšanu</w:t>
      </w:r>
      <w:r w:rsidR="00EF1EC6" w:rsidRPr="00887F41">
        <w:rPr>
          <w:rFonts w:ascii="Times New Roman" w:hAnsi="Times New Roman" w:cs="Times New Roman"/>
          <w:sz w:val="24"/>
          <w:szCs w:val="24"/>
        </w:rPr>
        <w:t xml:space="preserve"> un nodošanu publiskajam balsojumam</w:t>
      </w:r>
      <w:r w:rsidR="00307B43" w:rsidRPr="00887F41">
        <w:rPr>
          <w:rFonts w:ascii="Times New Roman" w:hAnsi="Times New Roman" w:cs="Times New Roman"/>
          <w:sz w:val="24"/>
          <w:szCs w:val="24"/>
        </w:rPr>
        <w:t xml:space="preserve"> vai noraidīšanu, tiek paziņots Iesniedzējam piecu darba dienu laikā un tiek publicēts Pašvaldības oficiālajā tīmekļvietnē </w:t>
      </w:r>
      <w:hyperlink r:id="rId7">
        <w:r w:rsidR="00307B43" w:rsidRPr="00887F41">
          <w:rPr>
            <w:rFonts w:ascii="Times New Roman" w:hAnsi="Times New Roman" w:cs="Times New Roman"/>
            <w:sz w:val="24"/>
            <w:szCs w:val="24"/>
          </w:rPr>
          <w:t>www.jurmala.lv</w:t>
        </w:r>
      </w:hyperlink>
      <w:r w:rsidR="00307B43" w:rsidRPr="00887F41">
        <w:rPr>
          <w:rFonts w:ascii="Times New Roman" w:hAnsi="Times New Roman" w:cs="Times New Roman"/>
          <w:sz w:val="24"/>
          <w:szCs w:val="24"/>
        </w:rPr>
        <w:t xml:space="preserve"> un portālā </w:t>
      </w:r>
      <w:hyperlink r:id="rId8">
        <w:r w:rsidR="00307B43" w:rsidRPr="00887F41">
          <w:rPr>
            <w:rFonts w:ascii="Times New Roman" w:hAnsi="Times New Roman" w:cs="Times New Roman"/>
            <w:sz w:val="24"/>
            <w:szCs w:val="24"/>
          </w:rPr>
          <w:t>www.geolatvija.lv</w:t>
        </w:r>
      </w:hyperlink>
      <w:r w:rsidR="00307B43" w:rsidRPr="00887F41">
        <w:rPr>
          <w:rFonts w:ascii="Times New Roman" w:hAnsi="Times New Roman" w:cs="Times New Roman"/>
          <w:sz w:val="24"/>
          <w:szCs w:val="24"/>
        </w:rPr>
        <w:t>, norādot Projekta nosaukumu, īstenošanas vietu un Iesniedzēju.</w:t>
      </w:r>
    </w:p>
    <w:p w14:paraId="5B200297" w14:textId="77777777" w:rsidR="00887F41" w:rsidRPr="00887F41" w:rsidRDefault="00887F41" w:rsidP="00887F41">
      <w:pPr>
        <w:pStyle w:val="ListParagraph"/>
        <w:autoSpaceDN w:val="0"/>
        <w:spacing w:after="0" w:line="240" w:lineRule="auto"/>
        <w:ind w:left="0"/>
        <w:jc w:val="both"/>
        <w:textAlignment w:val="baseline"/>
        <w:rPr>
          <w:rFonts w:ascii="Times New Roman" w:hAnsi="Times New Roman" w:cs="Times New Roman"/>
          <w:sz w:val="24"/>
          <w:szCs w:val="24"/>
        </w:rPr>
      </w:pPr>
    </w:p>
    <w:p w14:paraId="14DCD3D2" w14:textId="77777777" w:rsidR="00307B43" w:rsidRPr="00887F41" w:rsidRDefault="00307B43" w:rsidP="00887F41">
      <w:pPr>
        <w:numPr>
          <w:ilvl w:val="0"/>
          <w:numId w:val="9"/>
        </w:numPr>
        <w:autoSpaceDN w:val="0"/>
        <w:ind w:left="0" w:firstLine="0"/>
        <w:jc w:val="center"/>
        <w:textAlignment w:val="baseline"/>
        <w:rPr>
          <w:b/>
          <w:bCs/>
        </w:rPr>
      </w:pPr>
      <w:r w:rsidRPr="00887F41">
        <w:rPr>
          <w:b/>
          <w:bCs/>
        </w:rPr>
        <w:t>Balsošanas kārtība</w:t>
      </w:r>
    </w:p>
    <w:p w14:paraId="76B6C965"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Centrālā administrācija, ņemot vērā Projektu pieteikumu izvērtēšanas rezultātus un Vērtēšanas komisijas atzinumu, sagatavo informāciju ievietošanai portālā </w:t>
      </w:r>
      <w:hyperlink r:id="rId9">
        <w:r w:rsidRPr="00887F41">
          <w:rPr>
            <w:rFonts w:ascii="Times New Roman" w:hAnsi="Times New Roman" w:cs="Times New Roman"/>
            <w:sz w:val="24"/>
            <w:szCs w:val="24"/>
          </w:rPr>
          <w:t>www.geolatvija.lv</w:t>
        </w:r>
      </w:hyperlink>
      <w:r w:rsidRPr="00887F41">
        <w:rPr>
          <w:rFonts w:ascii="Times New Roman" w:hAnsi="Times New Roman" w:cs="Times New Roman"/>
          <w:sz w:val="24"/>
          <w:szCs w:val="24"/>
        </w:rPr>
        <w:t xml:space="preserve"> un publicē atbilstīgos Projektus iedzīvotāju balsošanai.</w:t>
      </w:r>
    </w:p>
    <w:p w14:paraId="5D592B0A"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Balsot par Projektiem var elektroniski portālā </w:t>
      </w:r>
      <w:hyperlink r:id="rId10" w:history="1">
        <w:r w:rsidRPr="00887F41">
          <w:rPr>
            <w:rStyle w:val="Hyperlink"/>
            <w:rFonts w:ascii="Times New Roman" w:hAnsi="Times New Roman" w:cs="Times New Roman"/>
            <w:color w:val="auto"/>
            <w:sz w:val="24"/>
            <w:szCs w:val="24"/>
          </w:rPr>
          <w:t>w</w:t>
        </w:r>
      </w:hyperlink>
      <w:r w:rsidRPr="00887F41">
        <w:rPr>
          <w:rFonts w:ascii="Times New Roman" w:hAnsi="Times New Roman" w:cs="Times New Roman"/>
          <w:sz w:val="24"/>
          <w:szCs w:val="24"/>
        </w:rPr>
        <w:t>ww.geolatvija.lv, atbilstoši autorizācijas noteikumiem, vai klātienē Jūrmalas Centrālās bibliotēkas struktūrvienībās.</w:t>
      </w:r>
    </w:p>
    <w:p w14:paraId="40D50882"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Balsojumā var piedalīties Pašvaldības administratīvajā teritorijā deklarētas fiziskās personas, kuras sasniegušas vismaz 16 gadu vecumu.</w:t>
      </w:r>
    </w:p>
    <w:p w14:paraId="47B42FF4"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Balsošana notiek vismaz vienu kalendāro mēnesi. Balsošanas periods tiek norādīts paziņojumā par Konkursu Pašvaldības oficiālajā tīmekļvietnē </w:t>
      </w:r>
      <w:hyperlink r:id="rId11">
        <w:r w:rsidRPr="00887F41">
          <w:rPr>
            <w:rStyle w:val="Hyperlink"/>
            <w:rFonts w:ascii="Times New Roman" w:hAnsi="Times New Roman" w:cs="Times New Roman"/>
            <w:color w:val="auto"/>
            <w:sz w:val="24"/>
            <w:szCs w:val="24"/>
          </w:rPr>
          <w:t>www.jurmala.lv</w:t>
        </w:r>
      </w:hyperlink>
      <w:r w:rsidRPr="00887F41">
        <w:rPr>
          <w:rFonts w:ascii="Times New Roman" w:hAnsi="Times New Roman" w:cs="Times New Roman"/>
          <w:sz w:val="24"/>
          <w:szCs w:val="24"/>
        </w:rPr>
        <w:t xml:space="preserve"> un Pašvaldības informatīvajā izdevumā, kā arī </w:t>
      </w:r>
      <w:hyperlink r:id="rId12" w:history="1">
        <w:r w:rsidRPr="00887F41">
          <w:rPr>
            <w:rFonts w:ascii="Times New Roman" w:hAnsi="Times New Roman" w:cs="Times New Roman"/>
            <w:sz w:val="24"/>
            <w:szCs w:val="24"/>
          </w:rPr>
          <w:t>www.geolatvija</w:t>
        </w:r>
        <w:r w:rsidRPr="00887F41">
          <w:rPr>
            <w:rStyle w:val="Hyperlink"/>
            <w:rFonts w:ascii="Times New Roman" w:hAnsi="Times New Roman" w:cs="Times New Roman"/>
            <w:color w:val="auto"/>
            <w:sz w:val="24"/>
            <w:szCs w:val="24"/>
          </w:rPr>
          <w:t>.lv</w:t>
        </w:r>
      </w:hyperlink>
      <w:r w:rsidRPr="00887F41">
        <w:rPr>
          <w:rFonts w:ascii="Times New Roman" w:hAnsi="Times New Roman" w:cs="Times New Roman"/>
          <w:sz w:val="24"/>
          <w:szCs w:val="24"/>
        </w:rPr>
        <w:t xml:space="preserve"> sadaļā “Līdzdalības budžets”.</w:t>
      </w:r>
    </w:p>
    <w:p w14:paraId="66A07D7A"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Iedzīvotājam ir tiesības balsot vienu reizi par katru Projektu.</w:t>
      </w:r>
    </w:p>
    <w:p w14:paraId="380C473B" w14:textId="77777777" w:rsidR="00887F41" w:rsidRPr="00887F41" w:rsidRDefault="00887F41" w:rsidP="00887F41">
      <w:pPr>
        <w:pStyle w:val="ListParagraph"/>
        <w:autoSpaceDN w:val="0"/>
        <w:spacing w:after="0" w:line="240" w:lineRule="auto"/>
        <w:ind w:left="0"/>
        <w:jc w:val="both"/>
        <w:textAlignment w:val="baseline"/>
        <w:rPr>
          <w:rFonts w:ascii="Times New Roman" w:hAnsi="Times New Roman" w:cs="Times New Roman"/>
          <w:sz w:val="24"/>
          <w:szCs w:val="24"/>
        </w:rPr>
      </w:pPr>
    </w:p>
    <w:p w14:paraId="35FAA95B" w14:textId="77777777" w:rsidR="00307B43" w:rsidRPr="00887F41" w:rsidRDefault="00307B43" w:rsidP="00887F41">
      <w:pPr>
        <w:numPr>
          <w:ilvl w:val="0"/>
          <w:numId w:val="9"/>
        </w:numPr>
        <w:autoSpaceDN w:val="0"/>
        <w:ind w:left="0" w:firstLine="0"/>
        <w:jc w:val="center"/>
        <w:textAlignment w:val="baseline"/>
        <w:rPr>
          <w:b/>
          <w:bCs/>
        </w:rPr>
      </w:pPr>
      <w:r w:rsidRPr="00887F41">
        <w:rPr>
          <w:b/>
          <w:bCs/>
        </w:rPr>
        <w:t>Balsojuma rezultātu apkopošana un to paziņošana</w:t>
      </w:r>
    </w:p>
    <w:p w14:paraId="6C3FE172" w14:textId="0A8B5DAE"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Projekta ieviešana ir atbalstāma, ja par Projekta ideju ir saņemti </w:t>
      </w:r>
      <w:r w:rsidRPr="00887F41">
        <w:rPr>
          <w:rFonts w:ascii="Times New Roman" w:eastAsia="Calibri" w:hAnsi="Times New Roman" w:cs="Times New Roman"/>
          <w:sz w:val="24"/>
          <w:szCs w:val="24"/>
        </w:rPr>
        <w:t xml:space="preserve">ne mazāk kā </w:t>
      </w:r>
      <w:r w:rsidR="0081243D" w:rsidRPr="00887F41">
        <w:rPr>
          <w:rFonts w:ascii="Times New Roman" w:hAnsi="Times New Roman" w:cs="Times New Roman"/>
          <w:sz w:val="24"/>
          <w:szCs w:val="24"/>
        </w:rPr>
        <w:t>10</w:t>
      </w:r>
      <w:r w:rsidRPr="00887F41">
        <w:rPr>
          <w:rFonts w:ascii="Times New Roman" w:eastAsia="Calibri" w:hAnsi="Times New Roman" w:cs="Times New Roman"/>
          <w:sz w:val="24"/>
          <w:szCs w:val="24"/>
        </w:rPr>
        <w:t xml:space="preserve"> procenti</w:t>
      </w:r>
      <w:r w:rsidRPr="00887F41">
        <w:rPr>
          <w:rFonts w:ascii="Times New Roman" w:hAnsi="Times New Roman" w:cs="Times New Roman"/>
          <w:sz w:val="24"/>
          <w:szCs w:val="24"/>
        </w:rPr>
        <w:t xml:space="preserve"> no kopējā iedzīvotāju saņemto balsu skaita.</w:t>
      </w:r>
    </w:p>
    <w:p w14:paraId="69B8C700"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Ja balsojuma rezultātā vairāki Projekti saņem vienādu balsu skaitu, bet finansējums ir pietiekams tikai viena Projekta īstenošanai, tad tiek atbalstīts Projekts, kas iesniegts pirmais.</w:t>
      </w:r>
    </w:p>
    <w:p w14:paraId="70B73D1D" w14:textId="76CB8709"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Noslēdzoties Konkursa balsojuma termiņam, </w:t>
      </w:r>
      <w:r w:rsidR="00291990" w:rsidRPr="00887F41">
        <w:rPr>
          <w:rFonts w:ascii="Times New Roman" w:hAnsi="Times New Roman" w:cs="Times New Roman"/>
          <w:sz w:val="24"/>
          <w:szCs w:val="24"/>
        </w:rPr>
        <w:t xml:space="preserve">10 </w:t>
      </w:r>
      <w:r w:rsidRPr="00887F41">
        <w:rPr>
          <w:rFonts w:ascii="Times New Roman" w:hAnsi="Times New Roman" w:cs="Times New Roman"/>
          <w:sz w:val="24"/>
          <w:szCs w:val="24"/>
        </w:rPr>
        <w:t xml:space="preserve">darba dienu laikā Vērtēšanas komisija apkopo balsojuma rezultātus, identificē Projektus, kas ir saņēmuši lielāko atbilstošo balsu skaitu un vienlaikus iekļaujas Konkursam </w:t>
      </w:r>
      <w:r w:rsidR="00EF1EC6" w:rsidRPr="00887F41">
        <w:rPr>
          <w:rFonts w:ascii="Times New Roman" w:hAnsi="Times New Roman" w:cs="Times New Roman"/>
          <w:sz w:val="24"/>
          <w:szCs w:val="24"/>
        </w:rPr>
        <w:t>gadskārtējā Pašvaldības budžetā apstiprināt</w:t>
      </w:r>
      <w:r w:rsidR="00B46AA2" w:rsidRPr="00887F41">
        <w:rPr>
          <w:rFonts w:ascii="Times New Roman" w:hAnsi="Times New Roman" w:cs="Times New Roman"/>
          <w:sz w:val="24"/>
          <w:szCs w:val="24"/>
        </w:rPr>
        <w:t>ajā</w:t>
      </w:r>
      <w:r w:rsidR="00EF1EC6" w:rsidRPr="00887F41">
        <w:rPr>
          <w:rFonts w:ascii="Times New Roman" w:hAnsi="Times New Roman" w:cs="Times New Roman"/>
          <w:sz w:val="24"/>
          <w:szCs w:val="24"/>
        </w:rPr>
        <w:t xml:space="preserve"> kopēj</w:t>
      </w:r>
      <w:r w:rsidR="00B46AA2" w:rsidRPr="00887F41">
        <w:rPr>
          <w:rFonts w:ascii="Times New Roman" w:hAnsi="Times New Roman" w:cs="Times New Roman"/>
          <w:sz w:val="24"/>
          <w:szCs w:val="24"/>
        </w:rPr>
        <w:t>ā</w:t>
      </w:r>
      <w:r w:rsidR="00EF1EC6" w:rsidRPr="00887F41">
        <w:rPr>
          <w:rFonts w:ascii="Times New Roman" w:hAnsi="Times New Roman" w:cs="Times New Roman"/>
          <w:sz w:val="24"/>
          <w:szCs w:val="24"/>
        </w:rPr>
        <w:t xml:space="preserve"> finansējuma apmēr</w:t>
      </w:r>
      <w:r w:rsidR="00B46AA2" w:rsidRPr="00887F41">
        <w:rPr>
          <w:rFonts w:ascii="Times New Roman" w:hAnsi="Times New Roman" w:cs="Times New Roman"/>
          <w:sz w:val="24"/>
          <w:szCs w:val="24"/>
        </w:rPr>
        <w:t>ā</w:t>
      </w:r>
      <w:r w:rsidR="00EF1EC6" w:rsidRPr="00887F41">
        <w:rPr>
          <w:rFonts w:ascii="Times New Roman" w:hAnsi="Times New Roman" w:cs="Times New Roman"/>
          <w:sz w:val="24"/>
          <w:szCs w:val="24"/>
        </w:rPr>
        <w:t xml:space="preserve"> </w:t>
      </w:r>
      <w:r w:rsidRPr="00887F41">
        <w:rPr>
          <w:rFonts w:ascii="Times New Roman" w:hAnsi="Times New Roman" w:cs="Times New Roman"/>
          <w:sz w:val="24"/>
          <w:szCs w:val="24"/>
        </w:rPr>
        <w:t>un apstiprina kārtējā gada līdzdalības budžeta Projektu sarakstu (turpmāk – Projektu saraksts).</w:t>
      </w:r>
    </w:p>
    <w:p w14:paraId="40B073E0" w14:textId="031C07E5"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lastRenderedPageBreak/>
        <w:t xml:space="preserve">Centrālā administrācija, </w:t>
      </w:r>
      <w:r w:rsidR="00462D51" w:rsidRPr="00887F41">
        <w:rPr>
          <w:rFonts w:ascii="Times New Roman" w:hAnsi="Times New Roman" w:cs="Times New Roman"/>
          <w:sz w:val="24"/>
          <w:szCs w:val="24"/>
        </w:rPr>
        <w:t>nākamajā</w:t>
      </w:r>
      <w:r w:rsidRPr="00887F41">
        <w:rPr>
          <w:rFonts w:ascii="Times New Roman" w:hAnsi="Times New Roman" w:cs="Times New Roman"/>
          <w:sz w:val="24"/>
          <w:szCs w:val="24"/>
        </w:rPr>
        <w:t xml:space="preserve"> kārtējā Jūrmalas domes sēdē pēc Projektu saraksta apstiprināšanas, sniedz informatīvo ziņojumu par balsojuma rezultātā iedzīvotāju atbalstītiem Projektiem. </w:t>
      </w:r>
    </w:p>
    <w:p w14:paraId="4C5A3968" w14:textId="3DBB88EA" w:rsidR="00307B43" w:rsidRPr="00887F41" w:rsidRDefault="00462D51"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Projektu īsteno Pašvaldības institūcija atbilstoši tās nolikumā</w:t>
      </w:r>
      <w:r w:rsidR="0081243D" w:rsidRPr="00887F41">
        <w:rPr>
          <w:rFonts w:ascii="Times New Roman" w:hAnsi="Times New Roman" w:cs="Times New Roman"/>
          <w:sz w:val="24"/>
          <w:szCs w:val="24"/>
        </w:rPr>
        <w:t xml:space="preserve"> vai </w:t>
      </w:r>
      <w:r w:rsidRPr="00887F41">
        <w:rPr>
          <w:rFonts w:ascii="Times New Roman" w:hAnsi="Times New Roman" w:cs="Times New Roman"/>
          <w:sz w:val="24"/>
          <w:szCs w:val="24"/>
        </w:rPr>
        <w:t xml:space="preserve"> </w:t>
      </w:r>
      <w:r w:rsidR="0081243D" w:rsidRPr="00887F41">
        <w:rPr>
          <w:rFonts w:ascii="Times New Roman" w:hAnsi="Times New Roman" w:cs="Times New Roman"/>
          <w:sz w:val="24"/>
          <w:szCs w:val="24"/>
        </w:rPr>
        <w:t xml:space="preserve">Pašvaldības izpilddirektora rīkojumā </w:t>
      </w:r>
      <w:r w:rsidRPr="00887F41">
        <w:rPr>
          <w:rFonts w:ascii="Times New Roman" w:hAnsi="Times New Roman" w:cs="Times New Roman"/>
          <w:sz w:val="24"/>
          <w:szCs w:val="24"/>
        </w:rPr>
        <w:t>noteiktajiem uzdevumiem</w:t>
      </w:r>
      <w:r w:rsidR="0081243D" w:rsidRPr="00887F41">
        <w:rPr>
          <w:rFonts w:ascii="Times New Roman" w:hAnsi="Times New Roman" w:cs="Times New Roman"/>
          <w:sz w:val="24"/>
          <w:szCs w:val="24"/>
        </w:rPr>
        <w:t>, sadarbojoties ar Iesniedzēju</w:t>
      </w:r>
      <w:r w:rsidRPr="00887F41">
        <w:rPr>
          <w:rFonts w:ascii="Times New Roman" w:hAnsi="Times New Roman" w:cs="Times New Roman"/>
          <w:sz w:val="24"/>
          <w:szCs w:val="24"/>
        </w:rPr>
        <w:t>.</w:t>
      </w:r>
    </w:p>
    <w:p w14:paraId="3C592D3D" w14:textId="77777777"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Centrālā administrācija par balsojuma rezultātiem paziņo Iesniedzējam piecu darba dienu laikā no 36. punktā minētās Jūrmalas domes sēdes.</w:t>
      </w:r>
    </w:p>
    <w:p w14:paraId="1F9A8184" w14:textId="64B7A6DB" w:rsidR="00887F41"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Paziņojums par Konkursa rezultātiem tiek publicēts Pašvaldības oficiālajā tīmekļvietnē </w:t>
      </w:r>
      <w:hyperlink r:id="rId13">
        <w:r w:rsidRPr="00887F41">
          <w:rPr>
            <w:rStyle w:val="Hyperlink"/>
            <w:rFonts w:ascii="Times New Roman" w:hAnsi="Times New Roman" w:cs="Times New Roman"/>
            <w:color w:val="auto"/>
            <w:sz w:val="24"/>
            <w:szCs w:val="24"/>
          </w:rPr>
          <w:t>www.jurmala.lv,</w:t>
        </w:r>
      </w:hyperlink>
      <w:r w:rsidRPr="00887F41">
        <w:rPr>
          <w:rFonts w:ascii="Times New Roman" w:hAnsi="Times New Roman" w:cs="Times New Roman"/>
          <w:sz w:val="24"/>
          <w:szCs w:val="24"/>
        </w:rPr>
        <w:t xml:space="preserve"> Pašvaldības informatīvajā izdevumā un geolatvija.lv., norādot informāciju par Projektu un tā īstenošanas vietu.</w:t>
      </w:r>
    </w:p>
    <w:p w14:paraId="4B664F95" w14:textId="77777777" w:rsidR="00887F41" w:rsidRPr="00887F41" w:rsidRDefault="00887F41" w:rsidP="00887F41">
      <w:pPr>
        <w:pStyle w:val="ListParagraph"/>
        <w:autoSpaceDN w:val="0"/>
        <w:spacing w:after="0" w:line="240" w:lineRule="auto"/>
        <w:ind w:left="0"/>
        <w:jc w:val="both"/>
        <w:textAlignment w:val="baseline"/>
        <w:rPr>
          <w:rFonts w:ascii="Times New Roman" w:hAnsi="Times New Roman" w:cs="Times New Roman"/>
          <w:sz w:val="24"/>
          <w:szCs w:val="24"/>
        </w:rPr>
      </w:pPr>
    </w:p>
    <w:p w14:paraId="7F1E4223" w14:textId="77777777" w:rsidR="00307B43" w:rsidRPr="00887F41" w:rsidRDefault="00307B43" w:rsidP="00887F41">
      <w:pPr>
        <w:numPr>
          <w:ilvl w:val="0"/>
          <w:numId w:val="9"/>
        </w:numPr>
        <w:autoSpaceDN w:val="0"/>
        <w:ind w:left="0" w:firstLine="0"/>
        <w:jc w:val="center"/>
        <w:textAlignment w:val="baseline"/>
        <w:rPr>
          <w:b/>
          <w:bCs/>
        </w:rPr>
      </w:pPr>
      <w:r w:rsidRPr="00887F41">
        <w:rPr>
          <w:b/>
          <w:bCs/>
        </w:rPr>
        <w:t>Projekta īstenošana un uzraudzība</w:t>
      </w:r>
    </w:p>
    <w:p w14:paraId="0877ED05" w14:textId="58AF4F55"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Projekta īstenošanu uzsāk ne vēlāk kā trīs mēnešu laikā pēc Nolikuma 3</w:t>
      </w:r>
      <w:r w:rsidR="006B4085" w:rsidRPr="00887F41">
        <w:rPr>
          <w:rFonts w:ascii="Times New Roman" w:hAnsi="Times New Roman" w:cs="Times New Roman"/>
          <w:sz w:val="24"/>
          <w:szCs w:val="24"/>
        </w:rPr>
        <w:t>5</w:t>
      </w:r>
      <w:r w:rsidRPr="00887F41">
        <w:rPr>
          <w:rFonts w:ascii="Times New Roman" w:hAnsi="Times New Roman" w:cs="Times New Roman"/>
          <w:sz w:val="24"/>
          <w:szCs w:val="24"/>
        </w:rPr>
        <w:t>. punktā minētās Jūrmalas domes sēdes un īsteno ne ilgāk kā divu gadu laikā.</w:t>
      </w:r>
    </w:p>
    <w:p w14:paraId="7BCC8E50" w14:textId="7AF1F086" w:rsidR="00307B43" w:rsidRPr="00887F41"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 xml:space="preserve">Ja Projektu paredzēts īstenot īpašumā, kas nav Pašvaldībai piederošs, </w:t>
      </w:r>
      <w:r w:rsidR="00A06666" w:rsidRPr="00887F41">
        <w:rPr>
          <w:rFonts w:ascii="Times New Roman" w:hAnsi="Times New Roman" w:cs="Times New Roman"/>
          <w:sz w:val="24"/>
          <w:szCs w:val="24"/>
        </w:rPr>
        <w:t xml:space="preserve">Centrālā administrācija </w:t>
      </w:r>
      <w:r w:rsidRPr="00887F41">
        <w:rPr>
          <w:rFonts w:ascii="Times New Roman" w:hAnsi="Times New Roman" w:cs="Times New Roman"/>
          <w:sz w:val="24"/>
          <w:szCs w:val="24"/>
        </w:rPr>
        <w:t>ar tā īpašnieku slē</w:t>
      </w:r>
      <w:r w:rsidR="00A06666" w:rsidRPr="00887F41">
        <w:rPr>
          <w:rFonts w:ascii="Times New Roman" w:hAnsi="Times New Roman" w:cs="Times New Roman"/>
          <w:sz w:val="24"/>
          <w:szCs w:val="24"/>
        </w:rPr>
        <w:t>dz</w:t>
      </w:r>
      <w:r w:rsidRPr="00887F41">
        <w:rPr>
          <w:rFonts w:ascii="Times New Roman" w:hAnsi="Times New Roman" w:cs="Times New Roman"/>
          <w:sz w:val="24"/>
          <w:szCs w:val="24"/>
        </w:rPr>
        <w:t xml:space="preserve"> līgum</w:t>
      </w:r>
      <w:r w:rsidR="00A06666" w:rsidRPr="00887F41">
        <w:rPr>
          <w:rFonts w:ascii="Times New Roman" w:hAnsi="Times New Roman" w:cs="Times New Roman"/>
          <w:sz w:val="24"/>
          <w:szCs w:val="24"/>
        </w:rPr>
        <w:t>u</w:t>
      </w:r>
      <w:r w:rsidRPr="00887F41">
        <w:rPr>
          <w:rFonts w:ascii="Times New Roman" w:hAnsi="Times New Roman" w:cs="Times New Roman"/>
          <w:sz w:val="24"/>
          <w:szCs w:val="24"/>
        </w:rPr>
        <w:t xml:space="preserve"> par īpašuma izmantošanu. Šādā gadījumā projektā īstenotais labiekārtojums pēc desmit gadiem paliek zemesgabala īpašniekam un viņam ir tiesības to demontēt par saviem līdzekļiem, no tā atbrīvoties, vai turpināt uzturēt objektu.</w:t>
      </w:r>
    </w:p>
    <w:p w14:paraId="56E505A7" w14:textId="798AADFF" w:rsidR="00307B43" w:rsidRDefault="00307B43" w:rsidP="00887F41">
      <w:pPr>
        <w:pStyle w:val="ListParagraph"/>
        <w:numPr>
          <w:ilvl w:val="0"/>
          <w:numId w:val="1"/>
        </w:numPr>
        <w:autoSpaceDN w:val="0"/>
        <w:spacing w:after="0" w:line="240" w:lineRule="auto"/>
        <w:ind w:left="0"/>
        <w:jc w:val="both"/>
        <w:textAlignment w:val="baseline"/>
        <w:rPr>
          <w:rFonts w:ascii="Times New Roman" w:hAnsi="Times New Roman" w:cs="Times New Roman"/>
          <w:sz w:val="24"/>
          <w:szCs w:val="24"/>
        </w:rPr>
      </w:pPr>
      <w:r w:rsidRPr="00887F41">
        <w:rPr>
          <w:rFonts w:ascii="Times New Roman" w:hAnsi="Times New Roman" w:cs="Times New Roman"/>
          <w:sz w:val="24"/>
          <w:szCs w:val="24"/>
        </w:rPr>
        <w:t>Ja Projekta īstenošanas stadijā tiek konstatēts, ka Projekta apstiprinātās īstenošanas izmaksas pārsniedz apstiprināto finansējumu, tad Projekts tiek pārtraukts, izņemot gadījumus, ja ir izstrādāts būvprojekts un tiek samazināts kāds izmaksu posms ar mērķi iekļauties budžetā vai Jūrmalas dome lemj citādi.</w:t>
      </w:r>
    </w:p>
    <w:p w14:paraId="19CC9EF2" w14:textId="77777777" w:rsidR="00480DC7" w:rsidRDefault="00480DC7" w:rsidP="00480DC7">
      <w:pPr>
        <w:pStyle w:val="ListParagraph"/>
        <w:autoSpaceDN w:val="0"/>
        <w:spacing w:after="0" w:line="240" w:lineRule="auto"/>
        <w:ind w:left="0"/>
        <w:jc w:val="both"/>
        <w:textAlignment w:val="baseline"/>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712"/>
        <w:gridCol w:w="2951"/>
        <w:gridCol w:w="2682"/>
      </w:tblGrid>
      <w:tr w:rsidR="00480DC7" w:rsidRPr="00887F41" w14:paraId="47DBFF99" w14:textId="77777777" w:rsidTr="004B2883">
        <w:trPr>
          <w:trHeight w:val="300"/>
        </w:trPr>
        <w:tc>
          <w:tcPr>
            <w:tcW w:w="3712" w:type="dxa"/>
            <w:tcMar>
              <w:left w:w="108" w:type="dxa"/>
              <w:right w:w="108" w:type="dxa"/>
            </w:tcMar>
          </w:tcPr>
          <w:p w14:paraId="4D3E4902" w14:textId="77777777" w:rsidR="00480DC7" w:rsidRPr="00887F41" w:rsidRDefault="00480DC7" w:rsidP="004B2883">
            <w:pPr>
              <w:ind w:left="-105"/>
              <w:rPr>
                <w:sz w:val="26"/>
                <w:szCs w:val="26"/>
              </w:rPr>
            </w:pPr>
            <w:r w:rsidRPr="00887F41">
              <w:rPr>
                <w:sz w:val="26"/>
                <w:szCs w:val="26"/>
              </w:rPr>
              <w:t>Priekšsēdētāja</w:t>
            </w:r>
          </w:p>
        </w:tc>
        <w:tc>
          <w:tcPr>
            <w:tcW w:w="2951" w:type="dxa"/>
            <w:tcMar>
              <w:left w:w="108" w:type="dxa"/>
              <w:right w:w="108" w:type="dxa"/>
            </w:tcMar>
          </w:tcPr>
          <w:p w14:paraId="6983AAF7" w14:textId="77777777" w:rsidR="00480DC7" w:rsidRPr="00887F41" w:rsidRDefault="00480DC7" w:rsidP="004B2883">
            <w:pPr>
              <w:rPr>
                <w:sz w:val="26"/>
                <w:szCs w:val="26"/>
              </w:rPr>
            </w:pPr>
            <w:r w:rsidRPr="00887F41">
              <w:rPr>
                <w:sz w:val="26"/>
                <w:szCs w:val="26"/>
              </w:rPr>
              <w:t>(paraksts*)</w:t>
            </w:r>
          </w:p>
        </w:tc>
        <w:tc>
          <w:tcPr>
            <w:tcW w:w="2682" w:type="dxa"/>
            <w:tcMar>
              <w:left w:w="108" w:type="dxa"/>
              <w:right w:w="108" w:type="dxa"/>
            </w:tcMar>
          </w:tcPr>
          <w:p w14:paraId="7B42AC61" w14:textId="77777777" w:rsidR="00480DC7" w:rsidRPr="00887F41" w:rsidRDefault="00480DC7" w:rsidP="004B2883">
            <w:pPr>
              <w:ind w:right="-116"/>
              <w:jc w:val="right"/>
              <w:rPr>
                <w:sz w:val="26"/>
                <w:szCs w:val="26"/>
              </w:rPr>
            </w:pPr>
            <w:r w:rsidRPr="00887F41">
              <w:rPr>
                <w:sz w:val="26"/>
                <w:szCs w:val="26"/>
              </w:rPr>
              <w:t>R. Sproģe</w:t>
            </w:r>
          </w:p>
        </w:tc>
      </w:tr>
    </w:tbl>
    <w:p w14:paraId="5DE95BE2" w14:textId="77777777" w:rsidR="00480DC7" w:rsidRPr="00887F41" w:rsidRDefault="00480DC7" w:rsidP="00480DC7">
      <w:pPr>
        <w:jc w:val="both"/>
      </w:pPr>
    </w:p>
    <w:p w14:paraId="5C76DBFE" w14:textId="77777777" w:rsidR="00480DC7" w:rsidRPr="00887F41" w:rsidRDefault="00480DC7" w:rsidP="00480DC7">
      <w:pPr>
        <w:rPr>
          <w:rFonts w:eastAsia="Calibri"/>
          <w:sz w:val="20"/>
          <w:szCs w:val="20"/>
          <w:lang w:eastAsia="en-US"/>
        </w:rPr>
      </w:pPr>
      <w:r w:rsidRPr="00887F41">
        <w:rPr>
          <w:rFonts w:eastAsia="Calibri"/>
          <w:sz w:val="20"/>
          <w:szCs w:val="20"/>
          <w:lang w:eastAsia="en-US"/>
        </w:rPr>
        <w:t>*DOKUMENTS PARAKSTĪTS AR DROŠU ELEKTRONISKO PARAKSTU UN SATUR LAIKA ZĪMOGU.</w:t>
      </w:r>
    </w:p>
    <w:p w14:paraId="779257D4" w14:textId="77777777" w:rsidR="00480DC7" w:rsidRDefault="00480DC7" w:rsidP="00480DC7">
      <w:pPr>
        <w:pStyle w:val="ListParagraph"/>
        <w:autoSpaceDN w:val="0"/>
        <w:spacing w:after="0" w:line="240" w:lineRule="auto"/>
        <w:ind w:left="0"/>
        <w:jc w:val="both"/>
        <w:textAlignment w:val="baseline"/>
        <w:rPr>
          <w:rFonts w:ascii="Times New Roman" w:hAnsi="Times New Roman" w:cs="Times New Roman"/>
          <w:sz w:val="24"/>
          <w:szCs w:val="24"/>
        </w:rPr>
      </w:pPr>
    </w:p>
    <w:p w14:paraId="754AAF91" w14:textId="77777777" w:rsidR="00480DC7" w:rsidRPr="00887F41" w:rsidRDefault="00480DC7" w:rsidP="00480DC7">
      <w:pPr>
        <w:pStyle w:val="ListParagraph"/>
        <w:autoSpaceDN w:val="0"/>
        <w:spacing w:after="0" w:line="240" w:lineRule="auto"/>
        <w:ind w:left="0"/>
        <w:jc w:val="both"/>
        <w:textAlignment w:val="baseline"/>
        <w:rPr>
          <w:rFonts w:ascii="Times New Roman" w:hAnsi="Times New Roman" w:cs="Times New Roman"/>
          <w:sz w:val="24"/>
          <w:szCs w:val="24"/>
        </w:rPr>
      </w:pPr>
    </w:p>
    <w:p w14:paraId="3CF4A714" w14:textId="77777777" w:rsidR="00F43BE2" w:rsidRPr="00887F41" w:rsidRDefault="00F43BE2" w:rsidP="0081243D">
      <w:pPr>
        <w:spacing w:after="160" w:line="276" w:lineRule="auto"/>
        <w:rPr>
          <w:b/>
          <w:bCs/>
        </w:rPr>
      </w:pPr>
      <w:r w:rsidRPr="00887F41">
        <w:rPr>
          <w:b/>
          <w:bCs/>
        </w:rPr>
        <w:br w:type="page"/>
      </w:r>
    </w:p>
    <w:p w14:paraId="2B16B302" w14:textId="5E6AA97A" w:rsidR="00307B43" w:rsidRPr="00887F41" w:rsidRDefault="00307B43" w:rsidP="00307B43">
      <w:pPr>
        <w:jc w:val="center"/>
        <w:rPr>
          <w:b/>
          <w:bCs/>
        </w:rPr>
      </w:pPr>
      <w:r w:rsidRPr="00887F41">
        <w:rPr>
          <w:b/>
          <w:bCs/>
        </w:rPr>
        <w:lastRenderedPageBreak/>
        <w:t>PASKAIDROJUMA RAKSTS</w:t>
      </w:r>
    </w:p>
    <w:p w14:paraId="20DE1750" w14:textId="5BFE7705" w:rsidR="00307B43" w:rsidRPr="00887F41" w:rsidRDefault="00307B43" w:rsidP="00307B43">
      <w:pPr>
        <w:jc w:val="center"/>
        <w:rPr>
          <w:b/>
          <w:bCs/>
        </w:rPr>
      </w:pPr>
      <w:r w:rsidRPr="00887F41">
        <w:rPr>
          <w:b/>
          <w:bCs/>
        </w:rPr>
        <w:t>Jūrmalas domes</w:t>
      </w:r>
      <w:r w:rsidR="00F43BE2" w:rsidRPr="00887F41">
        <w:rPr>
          <w:b/>
          <w:bCs/>
        </w:rPr>
        <w:t xml:space="preserve"> 2025</w:t>
      </w:r>
      <w:r w:rsidRPr="00887F41">
        <w:rPr>
          <w:b/>
          <w:bCs/>
        </w:rPr>
        <w:t>.</w:t>
      </w:r>
      <w:r w:rsidR="00F43BE2" w:rsidRPr="00887F41">
        <w:rPr>
          <w:b/>
          <w:bCs/>
        </w:rPr>
        <w:t> </w:t>
      </w:r>
      <w:r w:rsidRPr="00887F41">
        <w:rPr>
          <w:b/>
          <w:bCs/>
        </w:rPr>
        <w:t xml:space="preserve">gada </w:t>
      </w:r>
      <w:r w:rsidR="00887F41" w:rsidRPr="00887F41">
        <w:rPr>
          <w:b/>
          <w:bCs/>
        </w:rPr>
        <w:t>_. _______</w:t>
      </w:r>
      <w:r w:rsidRPr="00887F41">
        <w:rPr>
          <w:b/>
          <w:bCs/>
        </w:rPr>
        <w:t xml:space="preserve"> saistošajiem noteikumiem Nr. </w:t>
      </w:r>
    </w:p>
    <w:p w14:paraId="5824E3AA" w14:textId="77777777" w:rsidR="00887F41" w:rsidRPr="00887F41" w:rsidRDefault="00887F41" w:rsidP="00887F41">
      <w:pPr>
        <w:rPr>
          <w:b/>
          <w:bCs/>
        </w:rPr>
      </w:pPr>
    </w:p>
    <w:tbl>
      <w:tblPr>
        <w:tblW w:w="9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25"/>
        <w:gridCol w:w="7320"/>
      </w:tblGrid>
      <w:tr w:rsidR="00307B43" w:rsidRPr="00887F41" w14:paraId="15175B37" w14:textId="77777777" w:rsidTr="008A7259">
        <w:trPr>
          <w:trHeight w:val="300"/>
        </w:trPr>
        <w:tc>
          <w:tcPr>
            <w:tcW w:w="202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3312BC3" w14:textId="77777777" w:rsidR="00307B43" w:rsidRPr="00887F41" w:rsidRDefault="00307B43" w:rsidP="008A7259">
            <w:pPr>
              <w:ind w:right="39"/>
              <w:jc w:val="center"/>
              <w:rPr>
                <w:b/>
                <w:bCs/>
              </w:rPr>
            </w:pPr>
            <w:r w:rsidRPr="00887F41">
              <w:rPr>
                <w:b/>
                <w:bCs/>
              </w:rPr>
              <w:t>Paskaidrojuma raksta sadaļa</w:t>
            </w:r>
          </w:p>
        </w:tc>
        <w:tc>
          <w:tcPr>
            <w:tcW w:w="732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10688733" w14:textId="77777777" w:rsidR="00307B43" w:rsidRPr="00887F41" w:rsidRDefault="00307B43" w:rsidP="008A7259">
            <w:pPr>
              <w:ind w:right="102"/>
              <w:jc w:val="center"/>
              <w:rPr>
                <w:b/>
                <w:bCs/>
              </w:rPr>
            </w:pPr>
            <w:r w:rsidRPr="00887F41">
              <w:rPr>
                <w:b/>
                <w:bCs/>
              </w:rPr>
              <w:t xml:space="preserve">Norādāmā informācija </w:t>
            </w:r>
          </w:p>
        </w:tc>
      </w:tr>
      <w:tr w:rsidR="00307B43" w:rsidRPr="00887F41" w14:paraId="418616DC" w14:textId="77777777" w:rsidTr="008A7259">
        <w:trPr>
          <w:trHeight w:val="300"/>
        </w:trPr>
        <w:tc>
          <w:tcPr>
            <w:tcW w:w="202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C13137D" w14:textId="77777777" w:rsidR="00307B43" w:rsidRPr="00887F41" w:rsidRDefault="00307B43" w:rsidP="00307B43">
            <w:pPr>
              <w:pStyle w:val="ListParagraph"/>
              <w:numPr>
                <w:ilvl w:val="0"/>
                <w:numId w:val="8"/>
              </w:numPr>
              <w:spacing w:after="0" w:line="276" w:lineRule="auto"/>
              <w:ind w:left="216" w:right="39" w:hanging="216"/>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Mērķis un nepieciešamības pamatojums</w:t>
            </w:r>
          </w:p>
        </w:tc>
        <w:tc>
          <w:tcPr>
            <w:tcW w:w="732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23E59F8" w14:textId="1A3ED28B" w:rsidR="00307B43" w:rsidRPr="00887F41" w:rsidRDefault="0081243D" w:rsidP="008A7259">
            <w:pPr>
              <w:jc w:val="both"/>
            </w:pPr>
            <w:r w:rsidRPr="00887F41">
              <w:t xml:space="preserve">1.1. </w:t>
            </w:r>
            <w:r w:rsidR="00307B43" w:rsidRPr="00887F41">
              <w:t xml:space="preserve">Pašvaldību likuma 59.-62. pants nosaka jaunas iniciatīvas - līdzdalības budžets - ieviešanas kārtību pašvaldībām, kas atbilstoši Pašvaldību likuma Pārejas noteikumu 7. punktam ir jāuzsāk sākot ar 2025. gadu, paredzot finansējumu pašvaldības gadskārtējā budžetā.  </w:t>
            </w:r>
          </w:p>
          <w:p w14:paraId="25BC70F2" w14:textId="771FD38B" w:rsidR="00307B43" w:rsidRPr="00887F41" w:rsidRDefault="0081243D" w:rsidP="008A7259">
            <w:pPr>
              <w:jc w:val="both"/>
            </w:pPr>
            <w:r w:rsidRPr="00887F41">
              <w:t xml:space="preserve">1.2. </w:t>
            </w:r>
            <w:r w:rsidR="00307B43" w:rsidRPr="00887F41">
              <w:t xml:space="preserve">Atbilstoši Pašvaldību likuma 59. pantam, saistošo noteikumu “Jūrmalas valstspilsētas pašvaldības līdzdalības budžeta </w:t>
            </w:r>
            <w:r w:rsidR="0052710D" w:rsidRPr="00887F41">
              <w:t>nolikums</w:t>
            </w:r>
            <w:r w:rsidR="00307B43" w:rsidRPr="00887F41">
              <w:t xml:space="preserve">” izdošanas mērķis ir veicināt pašvaldības administratīvās teritorijas iedzīvotāju iesaisti teritorijas attīstības jautājumu izlemšanā. Ar saistošajiem noteikumiem noteikta Jūrmalas valstspilsētas līdzdalības budžeta konkursa kārtība. </w:t>
            </w:r>
          </w:p>
          <w:p w14:paraId="4945AFA2" w14:textId="58FB112B" w:rsidR="00307B43" w:rsidRPr="00887F41" w:rsidRDefault="0081243D" w:rsidP="008A7259">
            <w:pPr>
              <w:jc w:val="both"/>
            </w:pPr>
            <w:r w:rsidRPr="00887F41">
              <w:t xml:space="preserve">1.3. </w:t>
            </w:r>
            <w:r w:rsidR="006B4085" w:rsidRPr="00887F41">
              <w:t>Saistošo noteikumu</w:t>
            </w:r>
            <w:r w:rsidR="00307B43" w:rsidRPr="00887F41">
              <w:t xml:space="preserve"> mērķis ir : </w:t>
            </w:r>
          </w:p>
          <w:p w14:paraId="116FAAC7" w14:textId="0024078A" w:rsidR="00307B43" w:rsidRPr="00887F41" w:rsidRDefault="00307B43" w:rsidP="008A7259">
            <w:pPr>
              <w:jc w:val="both"/>
            </w:pPr>
            <w:r w:rsidRPr="00887F41">
              <w:t>1.</w:t>
            </w:r>
            <w:r w:rsidR="0081243D" w:rsidRPr="00887F41">
              <w:t>3.1.</w:t>
            </w:r>
            <w:r w:rsidRPr="00887F41">
              <w:t xml:space="preserve">veicināt Jūrmalas valstspilsētas pašvaldības (turpmāk - Pašvaldība) iedzīvotāju iesaisti pilsētas teritorijas attīstības jautājumu plānošanā un izlemšanā, kā arī mērķtiecīgu līdzdalību, lai uzlabotu publisko </w:t>
            </w:r>
            <w:proofErr w:type="spellStart"/>
            <w:r w:rsidRPr="00887F41">
              <w:t>ārtelpu</w:t>
            </w:r>
            <w:proofErr w:type="spellEnd"/>
            <w:r w:rsidRPr="00887F41">
              <w:t xml:space="preserve"> apkaimēs, veicinot iedzīvotāju sadarbību, radošumu un līdzdalību pašvaldības teritorijas attīstībā.</w:t>
            </w:r>
          </w:p>
          <w:p w14:paraId="03F74E5E" w14:textId="7EE2A0B6" w:rsidR="00307B43" w:rsidRPr="00887F41" w:rsidRDefault="00307B43" w:rsidP="008A7259">
            <w:pPr>
              <w:jc w:val="both"/>
            </w:pPr>
            <w:r w:rsidRPr="00887F41">
              <w:t>1.</w:t>
            </w:r>
            <w:r w:rsidR="0081243D" w:rsidRPr="00887F41">
              <w:t>3</w:t>
            </w:r>
            <w:r w:rsidRPr="00887F41">
              <w:t>.</w:t>
            </w:r>
            <w:r w:rsidR="0081243D" w:rsidRPr="00887F41">
              <w:t>2.</w:t>
            </w:r>
            <w:r w:rsidRPr="00887F41">
              <w:t xml:space="preserve"> Pašvaldībai iegūt iedzīvotāju atgriezenisko saiti par nepieciešamajiem publiskās </w:t>
            </w:r>
            <w:proofErr w:type="spellStart"/>
            <w:r w:rsidRPr="00887F41">
              <w:t>ārtelpas</w:t>
            </w:r>
            <w:proofErr w:type="spellEnd"/>
            <w:r w:rsidRPr="00887F41">
              <w:t xml:space="preserve"> uzlabojumiem.</w:t>
            </w:r>
          </w:p>
        </w:tc>
      </w:tr>
      <w:tr w:rsidR="00307B43" w:rsidRPr="00887F41" w14:paraId="1C15F150" w14:textId="77777777" w:rsidTr="008A7259">
        <w:trPr>
          <w:trHeight w:val="300"/>
        </w:trPr>
        <w:tc>
          <w:tcPr>
            <w:tcW w:w="202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027BDED" w14:textId="77777777" w:rsidR="00307B43" w:rsidRPr="00887F41" w:rsidRDefault="00307B43" w:rsidP="00307B43">
            <w:pPr>
              <w:pStyle w:val="ListParagraph"/>
              <w:numPr>
                <w:ilvl w:val="0"/>
                <w:numId w:val="7"/>
              </w:numPr>
              <w:spacing w:after="0" w:line="276" w:lineRule="auto"/>
              <w:ind w:left="216" w:right="39" w:hanging="216"/>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 xml:space="preserve">Fiskālā ietekme uz pašvaldības budžetu </w:t>
            </w:r>
          </w:p>
        </w:tc>
        <w:tc>
          <w:tcPr>
            <w:tcW w:w="732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5803200" w14:textId="1B036C6A" w:rsidR="00307B43" w:rsidRPr="00887F41" w:rsidRDefault="003A284A" w:rsidP="00887F41">
            <w:pPr>
              <w:ind w:hanging="33"/>
              <w:jc w:val="both"/>
            </w:pPr>
            <w:hyperlink r:id="rId14">
              <w:r w:rsidR="0081243D" w:rsidRPr="00887F41">
                <w:t xml:space="preserve">2.1. </w:t>
              </w:r>
              <w:r w:rsidR="00307B43" w:rsidRPr="00887F41">
                <w:t>Pašvaldību likuma</w:t>
              </w:r>
            </w:hyperlink>
            <w:r w:rsidR="00307B43" w:rsidRPr="00887F41">
              <w:t xml:space="preserve"> </w:t>
            </w:r>
            <w:hyperlink r:id="rId15" w:anchor="p59">
              <w:r w:rsidR="00307B43" w:rsidRPr="00887F41">
                <w:t>59.</w:t>
              </w:r>
            </w:hyperlink>
            <w:r w:rsidR="00307B43" w:rsidRPr="00887F41">
              <w:t xml:space="preserve"> panta otrā daļa nosaka, ka dome gadskārtējā pašvaldības budžetā paredz finansējumu līdzdalības budžetam vismaz 0,5 procentu apmērā no Pašvaldības vidējiem viena gada iedzīvotāju ienākuma nodokļa un nekustamā īpašuma nodokļa faktiskajiem ieņēmumiem, kas tiek aprēķināti par pēdējiem trim gadiem. </w:t>
            </w:r>
          </w:p>
          <w:p w14:paraId="0DC4283B" w14:textId="6D62EE27" w:rsidR="00307B43" w:rsidRPr="00887F41" w:rsidRDefault="0081243D" w:rsidP="00887F41">
            <w:pPr>
              <w:ind w:hanging="33"/>
              <w:jc w:val="both"/>
            </w:pPr>
            <w:r w:rsidRPr="00887F41">
              <w:t xml:space="preserve">2.2. </w:t>
            </w:r>
            <w:r w:rsidR="00307B43" w:rsidRPr="00887F41">
              <w:t xml:space="preserve">Atbilstoši 2024. gada 6. decembra likuma “Par valsts budžetu 2025. gadam un budžeta ietvaru 2025., 2026. un 2027. gadam” 19. pantam - Pašvaldības dome gadskārtējā pašvaldības budžetā 2025. gadam paredz finansējumu līdzdalības budžetam ne mazāk kā 0,1 procenta apmērā, 2026. gadā ne mazāk kā 0,2 procentu apmērā, 2027. gadā ne mazāk kā 0,3 procentu apmērā un 2028. gadā ne mazāk kā 0,4 procentu apmērā no pašvaldības vidējiem viena gada iedzīvotāju ienākuma nodokļa un nekustamā īpašuma nodokļa faktiskajiem ieņēmumiem, kas tiek aprēķināti par pēdējiem trim gadiem. </w:t>
            </w:r>
          </w:p>
          <w:p w14:paraId="39480C8B" w14:textId="5E5EB1AF" w:rsidR="00307B43" w:rsidRPr="00887F41" w:rsidRDefault="0081243D" w:rsidP="008A7259">
            <w:pPr>
              <w:ind w:left="-33"/>
              <w:jc w:val="both"/>
            </w:pPr>
            <w:r w:rsidRPr="00887F41">
              <w:t xml:space="preserve">2.3. </w:t>
            </w:r>
            <w:r w:rsidR="00307B43" w:rsidRPr="00887F41">
              <w:t>Ņemot vērā Pašvaldības gadskārtējā budžeta plānotos ieņēmumus un izdevumus, Jūrmalas dome Jūrmalas valstspilsētas attīstības programmas 2023.-2029. gadam Investīciju plāna 2023.-2029. gadam pielikumos ik gadu definēs pieejamo finansējumu līdzdalības budžetam gadskārtējā budžeta ietvaros, ņemot vērā augstāk norādīto normatīvo aktu reglamentēto kārtību.</w:t>
            </w:r>
          </w:p>
        </w:tc>
      </w:tr>
      <w:tr w:rsidR="00307B43" w:rsidRPr="00887F41" w14:paraId="7EAF671C" w14:textId="77777777" w:rsidTr="008A7259">
        <w:trPr>
          <w:trHeight w:val="810"/>
        </w:trPr>
        <w:tc>
          <w:tcPr>
            <w:tcW w:w="202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0D7421D" w14:textId="77777777" w:rsidR="00307B43" w:rsidRPr="00887F41" w:rsidRDefault="00307B43" w:rsidP="00307B43">
            <w:pPr>
              <w:pStyle w:val="ListParagraph"/>
              <w:numPr>
                <w:ilvl w:val="0"/>
                <w:numId w:val="6"/>
              </w:numPr>
              <w:spacing w:after="0" w:line="276" w:lineRule="auto"/>
              <w:ind w:left="216" w:right="39" w:hanging="216"/>
              <w:jc w:val="both"/>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 xml:space="preserve">Sociālā ietekme, ietekme uz vidi, iedzīvotāju veselību, uzņēmējdarbības vidi pašvaldības teritorijā, kā arī </w:t>
            </w:r>
            <w:r w:rsidRPr="00887F41">
              <w:rPr>
                <w:rFonts w:ascii="Times New Roman" w:eastAsia="Times New Roman" w:hAnsi="Times New Roman" w:cs="Times New Roman"/>
                <w:sz w:val="24"/>
                <w:szCs w:val="24"/>
              </w:rPr>
              <w:lastRenderedPageBreak/>
              <w:t>plānotā regulējuma ietekme uz konkurenci</w:t>
            </w:r>
          </w:p>
        </w:tc>
        <w:tc>
          <w:tcPr>
            <w:tcW w:w="732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9FFFB8E" w14:textId="07575199" w:rsidR="00307B43" w:rsidRPr="00887F41" w:rsidRDefault="00307B43" w:rsidP="0081243D">
            <w:pPr>
              <w:ind w:right="102"/>
              <w:jc w:val="both"/>
            </w:pPr>
            <w:r w:rsidRPr="00887F41">
              <w:lastRenderedPageBreak/>
              <w:t>3.1. Sociālā ietekme -  tiks veicināta sabiedrības iesaiste teritorijas attīstības jautājumu izlemšanā, kas sniegs pozitīvu ietekmi uz pilsoniskās līdzdalības veicināšanu Pašvaldībā, iesaistot iedzīvotājus lēmuma pieņemšanas procesā, tiks stiprināta iedzīvotāju atbildība par savu apkārtējo vidi. Caur dalību līdzdalības budžeta ieviešanas procesā, iedzīvotājiem tiek dota iespēja ietekmēt pašvaldības finanšu resursu sadali un veidot izpratni par pašvaldības procesiem.</w:t>
            </w:r>
          </w:p>
          <w:p w14:paraId="746363DE" w14:textId="3BE1FEC6" w:rsidR="00307B43" w:rsidRPr="00887F41" w:rsidRDefault="00307B43" w:rsidP="00887F41">
            <w:pPr>
              <w:ind w:right="102"/>
              <w:jc w:val="both"/>
            </w:pPr>
            <w:r w:rsidRPr="00887F41">
              <w:lastRenderedPageBreak/>
              <w:t xml:space="preserve">3.2. Ietekme uz vidi - saistošo noteikumu pieņemšana labvēlīgi ietekmēs apkārtējo vidi, jo tiesiskais regulējums attiecināms uz sabiedrībai pieejamu publisku </w:t>
            </w:r>
            <w:proofErr w:type="spellStart"/>
            <w:r w:rsidRPr="00887F41">
              <w:t>ārtelpu</w:t>
            </w:r>
            <w:proofErr w:type="spellEnd"/>
            <w:r w:rsidRPr="00887F41">
              <w:t xml:space="preserve"> – tiks īstenoti projekti, kas virzīti uz teritorijas sakopšanu, jaunu vides objektu izveidošanu, atpūtas vietu iekārtošanu, sporta un aktīvās atpūtas infrastruktūras izveidošanu un citu publiskās </w:t>
            </w:r>
            <w:proofErr w:type="spellStart"/>
            <w:r w:rsidRPr="00887F41">
              <w:t>ārtelpas</w:t>
            </w:r>
            <w:proofErr w:type="spellEnd"/>
            <w:r w:rsidRPr="00887F41">
              <w:t xml:space="preserve"> pilnveidi, atbilstoši sabiedrības grupu interesēm.</w:t>
            </w:r>
          </w:p>
          <w:p w14:paraId="777BF437" w14:textId="67F7C180" w:rsidR="00307B43" w:rsidRPr="00887F41" w:rsidRDefault="00307B43" w:rsidP="008A7259">
            <w:pPr>
              <w:ind w:right="102"/>
              <w:jc w:val="both"/>
            </w:pPr>
            <w:r w:rsidRPr="00887F41">
              <w:t xml:space="preserve">3.3. Saistošo noteikumu ieviešanas rezultātā, t.i. faktisko Projekta ieviešana pozitīvi ietekmēs iedzīvotāju fizisko un garīgo veselību.  Sekmējot publiskās </w:t>
            </w:r>
            <w:proofErr w:type="spellStart"/>
            <w:r w:rsidRPr="00887F41">
              <w:t>ārtelpas</w:t>
            </w:r>
            <w:proofErr w:type="spellEnd"/>
            <w:r w:rsidRPr="00887F41">
              <w:t xml:space="preserve"> pilnveidi – tiks veicināts aktīvāks iedzīvotāju dzīvesveids, tostarp, dabas tuvums un atpūtas zonas palīdz mazināt psiholoģisko spriedzi, bet koplietošanas zaļās zonas veicina arī sociālo mijiedarbību. </w:t>
            </w:r>
          </w:p>
          <w:p w14:paraId="78B813EB" w14:textId="26C747F5" w:rsidR="00307B43" w:rsidRPr="00887F41" w:rsidRDefault="00307B43" w:rsidP="008A7259">
            <w:pPr>
              <w:ind w:right="102"/>
              <w:jc w:val="both"/>
            </w:pPr>
            <w:r w:rsidRPr="00887F41">
              <w:t>3.4. Līdzdalības budžeta ietvaros tiktu sakārtotas publiski pieejamās teritorijas, kas var atstāt pozitīvu ietekmi uz blakus esošajām uzņēmējdarbības teritorijām, veicinot pozitīvu ietekmi uz uzņēmējdarbības vidi.</w:t>
            </w:r>
          </w:p>
          <w:p w14:paraId="48E11A01" w14:textId="77777777" w:rsidR="00307B43" w:rsidRPr="00887F41" w:rsidRDefault="00307B43" w:rsidP="008A7259">
            <w:pPr>
              <w:ind w:right="102"/>
              <w:jc w:val="both"/>
            </w:pPr>
            <w:r w:rsidRPr="00887F41">
              <w:t>3.5. Ietekmes uz konkurenci nav.</w:t>
            </w:r>
          </w:p>
        </w:tc>
      </w:tr>
      <w:tr w:rsidR="00307B43" w:rsidRPr="00887F41" w14:paraId="22278598" w14:textId="77777777" w:rsidTr="008A7259">
        <w:trPr>
          <w:trHeight w:val="300"/>
        </w:trPr>
        <w:tc>
          <w:tcPr>
            <w:tcW w:w="202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A1399B4" w14:textId="77777777" w:rsidR="00307B43" w:rsidRPr="00887F41" w:rsidRDefault="00307B43" w:rsidP="00307B43">
            <w:pPr>
              <w:pStyle w:val="ListParagraph"/>
              <w:numPr>
                <w:ilvl w:val="0"/>
                <w:numId w:val="5"/>
              </w:numPr>
              <w:spacing w:after="0" w:line="276" w:lineRule="auto"/>
              <w:ind w:left="216" w:right="39" w:hanging="216"/>
              <w:jc w:val="both"/>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lastRenderedPageBreak/>
              <w:t>Ietekme uz administratīvajām procedūrām un to izmaksām</w:t>
            </w:r>
          </w:p>
        </w:tc>
        <w:tc>
          <w:tcPr>
            <w:tcW w:w="732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353C3EF" w14:textId="7BDC92E7" w:rsidR="00BF3AE2" w:rsidRPr="00887F41" w:rsidRDefault="00BF3AE2" w:rsidP="00887F41">
            <w:pPr>
              <w:pStyle w:val="ListParagraph"/>
              <w:ind w:left="-13" w:right="102"/>
              <w:jc w:val="both"/>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 xml:space="preserve">4.1. </w:t>
            </w:r>
            <w:r w:rsidR="00307B43" w:rsidRPr="00887F41">
              <w:rPr>
                <w:rFonts w:ascii="Times New Roman" w:eastAsia="Times New Roman" w:hAnsi="Times New Roman" w:cs="Times New Roman"/>
                <w:sz w:val="24"/>
                <w:szCs w:val="24"/>
              </w:rPr>
              <w:t xml:space="preserve">Saistošie noteikumi ir piemērojami, Jūrmalas domei gadskārtējā budžetā paredzot finansējumu konkursa norisei, atbilstoši saistošajiem noteikumiem. </w:t>
            </w:r>
          </w:p>
          <w:p w14:paraId="44E252E8" w14:textId="69607737" w:rsidR="00BF3AE2" w:rsidRPr="00887F41" w:rsidRDefault="00BF3AE2" w:rsidP="00887F41">
            <w:pPr>
              <w:pStyle w:val="ListParagraph"/>
              <w:ind w:left="-13" w:right="102"/>
              <w:jc w:val="both"/>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 xml:space="preserve">4.2. </w:t>
            </w:r>
            <w:r w:rsidR="00307B43" w:rsidRPr="00887F41">
              <w:rPr>
                <w:rFonts w:ascii="Times New Roman" w:eastAsia="Times New Roman" w:hAnsi="Times New Roman" w:cs="Times New Roman"/>
                <w:sz w:val="24"/>
                <w:szCs w:val="24"/>
              </w:rPr>
              <w:t>Projektu pieteikumu sagatavošanas konsultēšanu, projektu konkursu pieteikumu apkopošanu un virzīšanu izskatīšanai vērtēšanas komisijai organizē, kā arī projektu kontroli organizē, Jūrmalas valstspilsētas administrācija savas esošās atlīdzības ietvaros.</w:t>
            </w:r>
            <w:r w:rsidRPr="00887F41">
              <w:rPr>
                <w:rFonts w:ascii="Times New Roman" w:eastAsia="Times New Roman" w:hAnsi="Times New Roman" w:cs="Times New Roman"/>
                <w:sz w:val="24"/>
                <w:szCs w:val="24"/>
              </w:rPr>
              <w:t xml:space="preserve"> Saistošie noteikumi paredz, ka līdzdalības budžeta konkursā iesniegtos projektus izskata vērtēšanas komisija.</w:t>
            </w:r>
          </w:p>
          <w:p w14:paraId="0348FD3B" w14:textId="2EAA06A0" w:rsidR="00307B43" w:rsidRPr="00887F41" w:rsidRDefault="00BF3AE2" w:rsidP="00BF3AE2">
            <w:pPr>
              <w:pStyle w:val="ListParagraph"/>
              <w:ind w:left="-13" w:right="102"/>
              <w:jc w:val="both"/>
              <w:rPr>
                <w:rFonts w:ascii="Times New Roman" w:hAnsi="Times New Roman" w:cs="Times New Roman"/>
                <w:sz w:val="24"/>
                <w:szCs w:val="24"/>
              </w:rPr>
            </w:pPr>
            <w:r w:rsidRPr="00887F41">
              <w:rPr>
                <w:rFonts w:ascii="Times New Roman" w:eastAsia="Times New Roman" w:hAnsi="Times New Roman" w:cs="Times New Roman"/>
                <w:sz w:val="24"/>
                <w:szCs w:val="24"/>
              </w:rPr>
              <w:t xml:space="preserve">4.3. </w:t>
            </w:r>
            <w:r w:rsidR="00307B43" w:rsidRPr="00887F41">
              <w:rPr>
                <w:rFonts w:ascii="Times New Roman" w:eastAsia="Times New Roman" w:hAnsi="Times New Roman" w:cs="Times New Roman"/>
                <w:sz w:val="24"/>
                <w:szCs w:val="24"/>
              </w:rPr>
              <w:t xml:space="preserve">Visas izmaksas, kas saistītas ar projekta pieteikuma sagatavošanu un iesniegšanu, sedz iesniedzējs. </w:t>
            </w:r>
            <w:r w:rsidRPr="00887F41">
              <w:rPr>
                <w:rFonts w:ascii="Times New Roman" w:eastAsia="Times New Roman" w:hAnsi="Times New Roman" w:cs="Times New Roman"/>
                <w:sz w:val="24"/>
                <w:szCs w:val="24"/>
              </w:rPr>
              <w:t xml:space="preserve">Administratīvo procedūru izmaksas nav paredzētas. </w:t>
            </w:r>
          </w:p>
        </w:tc>
      </w:tr>
      <w:tr w:rsidR="00307B43" w:rsidRPr="00887F41" w14:paraId="06843684" w14:textId="77777777" w:rsidTr="008A7259">
        <w:trPr>
          <w:trHeight w:val="300"/>
        </w:trPr>
        <w:tc>
          <w:tcPr>
            <w:tcW w:w="202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13CE4CC" w14:textId="77777777" w:rsidR="00307B43" w:rsidRPr="00887F41" w:rsidRDefault="00307B43" w:rsidP="00307B43">
            <w:pPr>
              <w:pStyle w:val="ListParagraph"/>
              <w:numPr>
                <w:ilvl w:val="0"/>
                <w:numId w:val="4"/>
              </w:numPr>
              <w:spacing w:after="0" w:line="276" w:lineRule="auto"/>
              <w:ind w:left="216" w:right="39" w:hanging="216"/>
              <w:jc w:val="both"/>
              <w:rPr>
                <w:rFonts w:ascii="Times New Roman" w:eastAsia="Times New Roman" w:hAnsi="Times New Roman" w:cs="Times New Roman"/>
                <w:sz w:val="24"/>
                <w:szCs w:val="24"/>
              </w:rPr>
            </w:pPr>
            <w:r w:rsidRPr="00887F41">
              <w:rPr>
                <w:rFonts w:ascii="Times New Roman" w:eastAsia="Times New Roman" w:hAnsi="Times New Roman" w:cs="Times New Roman"/>
                <w:sz w:val="24"/>
                <w:szCs w:val="24"/>
              </w:rPr>
              <w:t>Ietekme uz pašvaldības funkcijām un cilvēkresursiem</w:t>
            </w:r>
          </w:p>
        </w:tc>
        <w:tc>
          <w:tcPr>
            <w:tcW w:w="732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8224903" w14:textId="77777777" w:rsidR="00307B43" w:rsidRPr="00887F41" w:rsidRDefault="00307B43" w:rsidP="008A7259">
            <w:pPr>
              <w:ind w:right="102"/>
              <w:jc w:val="both"/>
            </w:pPr>
            <w:r w:rsidRPr="00887F41">
              <w:t>Saistošo noteikumu realizēšanai nav nepieciešami papildu cilvēkresursi, nav nepieciešama jaunu institūciju vai darba vietu izveide.</w:t>
            </w:r>
          </w:p>
          <w:p w14:paraId="5657EF4D" w14:textId="77777777" w:rsidR="00307B43" w:rsidRPr="00887F41" w:rsidRDefault="00307B43" w:rsidP="008A7259">
            <w:pPr>
              <w:ind w:right="102"/>
              <w:jc w:val="both"/>
            </w:pPr>
          </w:p>
        </w:tc>
      </w:tr>
      <w:tr w:rsidR="00307B43" w:rsidRPr="00887F41" w14:paraId="090261F2" w14:textId="77777777" w:rsidTr="008A7259">
        <w:trPr>
          <w:trHeight w:val="300"/>
        </w:trPr>
        <w:tc>
          <w:tcPr>
            <w:tcW w:w="202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92C1BC1" w14:textId="1CB8649E" w:rsidR="00307B43" w:rsidRPr="00887F41" w:rsidRDefault="00307B43" w:rsidP="006B4085">
            <w:pPr>
              <w:pStyle w:val="ListParagraph"/>
              <w:numPr>
                <w:ilvl w:val="0"/>
                <w:numId w:val="4"/>
              </w:numPr>
              <w:spacing w:line="240" w:lineRule="auto"/>
              <w:ind w:left="224" w:right="39" w:hanging="224"/>
              <w:jc w:val="both"/>
              <w:rPr>
                <w:rFonts w:ascii="Times New Roman" w:hAnsi="Times New Roman" w:cs="Times New Roman"/>
                <w:sz w:val="24"/>
                <w:szCs w:val="24"/>
              </w:rPr>
            </w:pPr>
            <w:r w:rsidRPr="00887F41">
              <w:rPr>
                <w:rFonts w:ascii="Times New Roman" w:hAnsi="Times New Roman" w:cs="Times New Roman"/>
                <w:sz w:val="24"/>
                <w:szCs w:val="24"/>
              </w:rPr>
              <w:t>Informācija par izpildes nodrošināšanu</w:t>
            </w:r>
          </w:p>
        </w:tc>
        <w:tc>
          <w:tcPr>
            <w:tcW w:w="732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C317EA0" w14:textId="77777777" w:rsidR="00307B43" w:rsidRPr="00887F41" w:rsidRDefault="00307B43" w:rsidP="008A7259">
            <w:pPr>
              <w:ind w:right="102"/>
              <w:jc w:val="both"/>
              <w:rPr>
                <w:lang w:eastAsia="en-US"/>
              </w:rPr>
            </w:pPr>
            <w:r w:rsidRPr="00887F41">
              <w:rPr>
                <w:lang w:eastAsia="en-US"/>
              </w:rPr>
              <w:t>Saistošo noteikumu izpildē iesaistītas Jūrmalas valstspilsētas administrācijas struktūrvienības un pēc nepieciešamības, objektīva priekšstata gūšanai pieteikumu izvērtēšanā, tiek pieaicināti Pašvaldības iestāžu eksperti.</w:t>
            </w:r>
          </w:p>
          <w:p w14:paraId="21D38CDB" w14:textId="440BC678" w:rsidR="00307B43" w:rsidRPr="00887F41" w:rsidRDefault="00307B43" w:rsidP="008A7259">
            <w:pPr>
              <w:ind w:right="102"/>
              <w:jc w:val="both"/>
              <w:rPr>
                <w:lang w:eastAsia="en-US"/>
              </w:rPr>
            </w:pPr>
            <w:r w:rsidRPr="00887F41">
              <w:rPr>
                <w:lang w:eastAsia="en-US"/>
              </w:rPr>
              <w:t xml:space="preserve">Projektu iesniegšana un iedzīvotāju balsošana notiks </w:t>
            </w:r>
            <w:r w:rsidR="00DC35F5" w:rsidRPr="00887F41">
              <w:rPr>
                <w:lang w:eastAsia="en-US"/>
              </w:rPr>
              <w:t>geolatvija.lv</w:t>
            </w:r>
            <w:r w:rsidRPr="00887F41">
              <w:rPr>
                <w:lang w:eastAsia="en-US"/>
              </w:rPr>
              <w:t xml:space="preserve"> līdzdalības budžeta informācijas sistēmas modulī.</w:t>
            </w:r>
          </w:p>
          <w:p w14:paraId="4BCF6109" w14:textId="77777777" w:rsidR="00307B43" w:rsidRPr="00887F41" w:rsidRDefault="00307B43" w:rsidP="008A7259">
            <w:pPr>
              <w:ind w:right="102"/>
              <w:jc w:val="both"/>
              <w:rPr>
                <w:lang w:eastAsia="en-US"/>
              </w:rPr>
            </w:pPr>
            <w:r w:rsidRPr="00887F41">
              <w:rPr>
                <w:lang w:eastAsia="en-US"/>
              </w:rPr>
              <w:t>Iesniegto līdzdalības budžeta Projektu ideju atbilstību noteiktajiem kritērijiem un iedzīvotāju balsošanai nodod konkursa Vērtēšanas komisija, kura izveidota ar Pašvaldības izpilddirektora rīkojumu.</w:t>
            </w:r>
          </w:p>
          <w:p w14:paraId="6DCA67F0" w14:textId="77777777" w:rsidR="00307B43" w:rsidRPr="00887F41" w:rsidRDefault="00307B43" w:rsidP="008A7259">
            <w:pPr>
              <w:ind w:right="102"/>
              <w:jc w:val="both"/>
              <w:rPr>
                <w:lang w:eastAsia="en-US"/>
              </w:rPr>
            </w:pPr>
          </w:p>
        </w:tc>
      </w:tr>
      <w:tr w:rsidR="00307B43" w:rsidRPr="00887F41" w14:paraId="2AE42267" w14:textId="77777777" w:rsidTr="008A7259">
        <w:trPr>
          <w:trHeight w:val="300"/>
        </w:trPr>
        <w:tc>
          <w:tcPr>
            <w:tcW w:w="202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B7428DA" w14:textId="409E5C8A" w:rsidR="00307B43" w:rsidRPr="00887F41" w:rsidRDefault="00307B43" w:rsidP="006B4085">
            <w:pPr>
              <w:pStyle w:val="ListParagraph"/>
              <w:numPr>
                <w:ilvl w:val="0"/>
                <w:numId w:val="4"/>
              </w:numPr>
              <w:spacing w:line="240" w:lineRule="auto"/>
              <w:ind w:left="224" w:right="39" w:hanging="224"/>
              <w:jc w:val="both"/>
              <w:rPr>
                <w:rFonts w:ascii="Times New Roman" w:hAnsi="Times New Roman" w:cs="Times New Roman"/>
                <w:sz w:val="24"/>
                <w:szCs w:val="24"/>
              </w:rPr>
            </w:pPr>
            <w:r w:rsidRPr="00887F41">
              <w:rPr>
                <w:rFonts w:ascii="Times New Roman" w:hAnsi="Times New Roman" w:cs="Times New Roman"/>
                <w:sz w:val="24"/>
                <w:szCs w:val="24"/>
              </w:rPr>
              <w:t xml:space="preserve">Prasību un izmaksu samērīgums pret ieguvumiem, ko </w:t>
            </w:r>
            <w:r w:rsidRPr="00887F41">
              <w:rPr>
                <w:rFonts w:ascii="Times New Roman" w:hAnsi="Times New Roman" w:cs="Times New Roman"/>
                <w:sz w:val="24"/>
                <w:szCs w:val="24"/>
              </w:rPr>
              <w:lastRenderedPageBreak/>
              <w:t>sniedz mērķa sasniegšana</w:t>
            </w:r>
          </w:p>
        </w:tc>
        <w:tc>
          <w:tcPr>
            <w:tcW w:w="732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25005EA" w14:textId="77777777" w:rsidR="00307B43" w:rsidRPr="00887F41" w:rsidRDefault="00307B43" w:rsidP="008A7259">
            <w:pPr>
              <w:spacing w:line="259" w:lineRule="auto"/>
              <w:ind w:right="102"/>
              <w:jc w:val="both"/>
            </w:pPr>
            <w:r w:rsidRPr="00887F41">
              <w:lastRenderedPageBreak/>
              <w:t>Saistošo noteikumu īstenošanai paredzētās izmaksas ir samērīgas pret ieguvumiem no iecerētā mērķa sasniegšanas, proti, Jūrmalas valstspilsētas iedzīvotāju interesēm.</w:t>
            </w:r>
          </w:p>
          <w:p w14:paraId="02FFD03B" w14:textId="77777777" w:rsidR="00307B43" w:rsidRPr="00887F41" w:rsidRDefault="00307B43" w:rsidP="008A7259">
            <w:pPr>
              <w:spacing w:line="259" w:lineRule="auto"/>
              <w:ind w:right="102"/>
              <w:jc w:val="both"/>
            </w:pPr>
            <w:r w:rsidRPr="00887F41">
              <w:lastRenderedPageBreak/>
              <w:t>Iedzīvotāju Projektos paredzētie ieguldījumi tiek plānoti ekonomiski pamatoti, un realizēto Projektu gadskārtējās uzturēšanas izmaksas nevarēs pārsniegt 10 % gadā no kopējā attiecīgā projekta budžeta.</w:t>
            </w:r>
          </w:p>
        </w:tc>
      </w:tr>
      <w:tr w:rsidR="00307B43" w:rsidRPr="00887F41" w14:paraId="46204B9B" w14:textId="77777777" w:rsidTr="008A7259">
        <w:trPr>
          <w:trHeight w:val="300"/>
        </w:trPr>
        <w:tc>
          <w:tcPr>
            <w:tcW w:w="202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D08A164" w14:textId="77777777" w:rsidR="00307B43" w:rsidRPr="00887F41" w:rsidRDefault="00307B43" w:rsidP="00307B43">
            <w:pPr>
              <w:pStyle w:val="ListParagraph"/>
              <w:numPr>
                <w:ilvl w:val="0"/>
                <w:numId w:val="2"/>
              </w:numPr>
              <w:spacing w:after="0" w:line="276" w:lineRule="auto"/>
              <w:ind w:left="216" w:right="39" w:hanging="216"/>
              <w:jc w:val="both"/>
              <w:rPr>
                <w:rFonts w:ascii="Times New Roman" w:hAnsi="Times New Roman" w:cs="Times New Roman"/>
                <w:sz w:val="24"/>
                <w:szCs w:val="24"/>
              </w:rPr>
            </w:pPr>
            <w:r w:rsidRPr="00887F41">
              <w:rPr>
                <w:rFonts w:ascii="Times New Roman" w:eastAsia="Times New Roman" w:hAnsi="Times New Roman" w:cs="Times New Roman"/>
                <w:sz w:val="24"/>
                <w:szCs w:val="24"/>
                <w:lang w:eastAsia="lv-LV"/>
              </w:rPr>
              <w:lastRenderedPageBreak/>
              <w:t xml:space="preserve">Izstrādes gaitā veiktās konsultācijas ar privātpersonām un institūcijām </w:t>
            </w:r>
          </w:p>
        </w:tc>
        <w:tc>
          <w:tcPr>
            <w:tcW w:w="732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7342C73" w14:textId="34CA6122" w:rsidR="00BF3AE2" w:rsidRPr="00887F41" w:rsidRDefault="00BF3AE2" w:rsidP="00887F41">
            <w:pPr>
              <w:ind w:right="102" w:hanging="15"/>
              <w:jc w:val="both"/>
            </w:pPr>
            <w:r w:rsidRPr="00887F41">
              <w:t xml:space="preserve">8.1. </w:t>
            </w:r>
            <w:r w:rsidR="00307B43" w:rsidRPr="00887F41">
              <w:t xml:space="preserve">Saistošo noteikumu izstrādes procesā notikušas konsultācijas ar citām pašvaldībām un VARAM. </w:t>
            </w:r>
          </w:p>
          <w:p w14:paraId="6A472340" w14:textId="109CCAD9" w:rsidR="00307B43" w:rsidRPr="00887F41" w:rsidRDefault="00307B43" w:rsidP="00BF3AE2">
            <w:pPr>
              <w:pStyle w:val="ListParagraph"/>
              <w:numPr>
                <w:ilvl w:val="1"/>
                <w:numId w:val="17"/>
              </w:numPr>
              <w:spacing w:line="240" w:lineRule="auto"/>
              <w:ind w:left="43" w:right="102" w:firstLine="0"/>
              <w:jc w:val="both"/>
              <w:rPr>
                <w:rFonts w:ascii="Times New Roman" w:hAnsi="Times New Roman" w:cs="Times New Roman"/>
              </w:rPr>
            </w:pPr>
            <w:r w:rsidRPr="00887F41">
              <w:rPr>
                <w:rFonts w:ascii="Times New Roman" w:hAnsi="Times New Roman" w:cs="Times New Roman"/>
                <w:sz w:val="24"/>
                <w:szCs w:val="24"/>
              </w:rPr>
              <w:t xml:space="preserve">Atbilstoši Pašvaldību likuma 46. panta trešajai daļai, sabiedrības viedokļa noskaidrošanai un priekšlikumu iesniegšanai, saistošo noteikumu projekts un tam pievienotais paskaidrojuma raksts tika publicēts Jūrmalas valstspilsētas pašvaldības tīmekļvietnē </w:t>
            </w:r>
            <w:hyperlink r:id="rId16" w:history="1">
              <w:r w:rsidRPr="00887F41">
                <w:rPr>
                  <w:rStyle w:val="Hyperlink"/>
                  <w:rFonts w:ascii="Times New Roman" w:eastAsiaTheme="majorEastAsia" w:hAnsi="Times New Roman" w:cs="Times New Roman"/>
                  <w:sz w:val="24"/>
                  <w:szCs w:val="24"/>
                </w:rPr>
                <w:t>www.jurmala.lv</w:t>
              </w:r>
            </w:hyperlink>
            <w:r w:rsidRPr="00887F41">
              <w:rPr>
                <w:rFonts w:ascii="Times New Roman" w:hAnsi="Times New Roman" w:cs="Times New Roman"/>
                <w:sz w:val="24"/>
                <w:szCs w:val="24"/>
              </w:rPr>
              <w:t xml:space="preserve"> laika posmā no 2025.gada __.______ līdz 2025.gada __.________.</w:t>
            </w:r>
          </w:p>
        </w:tc>
      </w:tr>
    </w:tbl>
    <w:p w14:paraId="60014EBA" w14:textId="77777777" w:rsidR="00307B43" w:rsidRPr="00887F41" w:rsidRDefault="00307B43" w:rsidP="00307B43">
      <w:pPr>
        <w:jc w:val="both"/>
        <w:rPr>
          <w:sz w:val="26"/>
          <w:szCs w:val="26"/>
        </w:rPr>
      </w:pPr>
    </w:p>
    <w:tbl>
      <w:tblPr>
        <w:tblW w:w="0" w:type="auto"/>
        <w:tblLayout w:type="fixed"/>
        <w:tblLook w:val="04A0" w:firstRow="1" w:lastRow="0" w:firstColumn="1" w:lastColumn="0" w:noHBand="0" w:noVBand="1"/>
      </w:tblPr>
      <w:tblGrid>
        <w:gridCol w:w="3712"/>
        <w:gridCol w:w="2951"/>
        <w:gridCol w:w="2682"/>
      </w:tblGrid>
      <w:tr w:rsidR="00307B43" w:rsidRPr="00887F41" w14:paraId="0A8BD7F4" w14:textId="77777777" w:rsidTr="008A7259">
        <w:trPr>
          <w:trHeight w:val="300"/>
        </w:trPr>
        <w:tc>
          <w:tcPr>
            <w:tcW w:w="3712" w:type="dxa"/>
            <w:tcMar>
              <w:left w:w="108" w:type="dxa"/>
              <w:right w:w="108" w:type="dxa"/>
            </w:tcMar>
          </w:tcPr>
          <w:p w14:paraId="2D36121C" w14:textId="77777777" w:rsidR="00307B43" w:rsidRPr="00887F41" w:rsidRDefault="00307B43" w:rsidP="008A7259">
            <w:pPr>
              <w:ind w:left="-105"/>
              <w:rPr>
                <w:sz w:val="26"/>
                <w:szCs w:val="26"/>
              </w:rPr>
            </w:pPr>
            <w:r w:rsidRPr="00887F41">
              <w:rPr>
                <w:sz w:val="26"/>
                <w:szCs w:val="26"/>
              </w:rPr>
              <w:t>Priekšsēdētāja</w:t>
            </w:r>
          </w:p>
        </w:tc>
        <w:tc>
          <w:tcPr>
            <w:tcW w:w="2951" w:type="dxa"/>
            <w:tcMar>
              <w:left w:w="108" w:type="dxa"/>
              <w:right w:w="108" w:type="dxa"/>
            </w:tcMar>
          </w:tcPr>
          <w:p w14:paraId="0E617C2A" w14:textId="77777777" w:rsidR="00307B43" w:rsidRPr="00887F41" w:rsidRDefault="00307B43" w:rsidP="008A7259">
            <w:pPr>
              <w:rPr>
                <w:sz w:val="26"/>
                <w:szCs w:val="26"/>
              </w:rPr>
            </w:pPr>
            <w:r w:rsidRPr="00887F41">
              <w:rPr>
                <w:sz w:val="26"/>
                <w:szCs w:val="26"/>
              </w:rPr>
              <w:t>(paraksts*)</w:t>
            </w:r>
          </w:p>
        </w:tc>
        <w:tc>
          <w:tcPr>
            <w:tcW w:w="2682" w:type="dxa"/>
            <w:tcMar>
              <w:left w:w="108" w:type="dxa"/>
              <w:right w:w="108" w:type="dxa"/>
            </w:tcMar>
          </w:tcPr>
          <w:p w14:paraId="4CE50F61" w14:textId="77777777" w:rsidR="00307B43" w:rsidRPr="00887F41" w:rsidRDefault="00307B43" w:rsidP="008A7259">
            <w:pPr>
              <w:ind w:right="-116"/>
              <w:jc w:val="right"/>
              <w:rPr>
                <w:sz w:val="26"/>
                <w:szCs w:val="26"/>
              </w:rPr>
            </w:pPr>
            <w:r w:rsidRPr="00887F41">
              <w:rPr>
                <w:sz w:val="26"/>
                <w:szCs w:val="26"/>
              </w:rPr>
              <w:t>R. Sproģe</w:t>
            </w:r>
          </w:p>
        </w:tc>
      </w:tr>
    </w:tbl>
    <w:p w14:paraId="31E86BB5" w14:textId="77777777" w:rsidR="00307B43" w:rsidRPr="00887F41" w:rsidRDefault="00307B43" w:rsidP="00307B43">
      <w:pPr>
        <w:jc w:val="both"/>
      </w:pPr>
    </w:p>
    <w:p w14:paraId="3C78BDD8" w14:textId="77777777" w:rsidR="00307B43" w:rsidRPr="00887F41" w:rsidRDefault="00307B43" w:rsidP="00307B43">
      <w:pPr>
        <w:rPr>
          <w:rFonts w:eastAsia="Calibri"/>
          <w:sz w:val="20"/>
          <w:szCs w:val="20"/>
          <w:lang w:eastAsia="en-US"/>
        </w:rPr>
      </w:pPr>
      <w:r w:rsidRPr="00887F41">
        <w:rPr>
          <w:rFonts w:eastAsia="Calibri"/>
          <w:sz w:val="20"/>
          <w:szCs w:val="20"/>
          <w:lang w:eastAsia="en-US"/>
        </w:rPr>
        <w:t>*DOKUMENTS PARAKSTĪTS AR DROŠU ELEKTRONISKO PARAKSTU UN SATUR LAIKA ZĪMOGU.</w:t>
      </w:r>
    </w:p>
    <w:p w14:paraId="1B7145F7" w14:textId="5EE704ED" w:rsidR="00264D6A" w:rsidRDefault="00264D6A"/>
    <w:p w14:paraId="5FB4E917" w14:textId="3A5EEDE6" w:rsidR="003A284A" w:rsidRDefault="003A284A"/>
    <w:p w14:paraId="66D96286" w14:textId="3CA5A3F1" w:rsidR="003A284A" w:rsidRDefault="003A284A"/>
    <w:p w14:paraId="398F38A8" w14:textId="467D5248" w:rsidR="003A284A" w:rsidRDefault="003A284A"/>
    <w:p w14:paraId="50CA7869" w14:textId="027A2F56" w:rsidR="003A284A" w:rsidRDefault="003A284A"/>
    <w:p w14:paraId="2476ABE5" w14:textId="77AD25C4" w:rsidR="003A284A" w:rsidRDefault="003A284A"/>
    <w:p w14:paraId="488EBC2D" w14:textId="26D5DA73" w:rsidR="003A284A" w:rsidRDefault="003A284A"/>
    <w:p w14:paraId="752A27EB" w14:textId="6D4A60C6" w:rsidR="003A284A" w:rsidRDefault="003A284A"/>
    <w:p w14:paraId="596F7640" w14:textId="24186BDD" w:rsidR="003A284A" w:rsidRDefault="003A284A"/>
    <w:p w14:paraId="57EEC55D" w14:textId="7E1676F2" w:rsidR="003A284A" w:rsidRDefault="003A284A"/>
    <w:p w14:paraId="3EDE0CE9" w14:textId="67A22F2B" w:rsidR="003A284A" w:rsidRDefault="003A284A"/>
    <w:p w14:paraId="53F86D5F" w14:textId="7C88ACCD" w:rsidR="003A284A" w:rsidRDefault="003A284A"/>
    <w:p w14:paraId="225A25C4" w14:textId="77679C41" w:rsidR="003A284A" w:rsidRDefault="003A284A"/>
    <w:p w14:paraId="5CE25176" w14:textId="715C12C7" w:rsidR="003A284A" w:rsidRDefault="003A284A"/>
    <w:p w14:paraId="7449403F" w14:textId="393296B7" w:rsidR="003A284A" w:rsidRDefault="003A284A"/>
    <w:p w14:paraId="64CCBE9F" w14:textId="1DB9D94B" w:rsidR="003A284A" w:rsidRDefault="003A284A"/>
    <w:p w14:paraId="7DD1CB90" w14:textId="747B51CA" w:rsidR="003A284A" w:rsidRDefault="003A284A"/>
    <w:p w14:paraId="39FDA39A" w14:textId="527A101A" w:rsidR="003A284A" w:rsidRDefault="003A284A"/>
    <w:p w14:paraId="2FC8A863" w14:textId="3FF0A9DE" w:rsidR="003A284A" w:rsidRDefault="003A284A"/>
    <w:p w14:paraId="0EB18391" w14:textId="4B1103F4" w:rsidR="003A284A" w:rsidRDefault="003A284A"/>
    <w:p w14:paraId="66D17CE8" w14:textId="0DB1C53F" w:rsidR="003A284A" w:rsidRDefault="003A284A"/>
    <w:p w14:paraId="77E8CA1D" w14:textId="389EBEA2" w:rsidR="003A284A" w:rsidRDefault="003A284A"/>
    <w:p w14:paraId="3D042FAF" w14:textId="64A61674" w:rsidR="003A284A" w:rsidRDefault="003A284A"/>
    <w:p w14:paraId="52B83DBA" w14:textId="0124DD65" w:rsidR="003A284A" w:rsidRDefault="003A284A"/>
    <w:p w14:paraId="7E4E107A" w14:textId="13DB1FA5" w:rsidR="003A284A" w:rsidRDefault="003A284A"/>
    <w:p w14:paraId="5859BD9A" w14:textId="05CBB3C9" w:rsidR="003A284A" w:rsidRDefault="003A284A"/>
    <w:p w14:paraId="72BCDCA4" w14:textId="52696960" w:rsidR="003A284A" w:rsidRDefault="003A284A"/>
    <w:p w14:paraId="30FC73FF" w14:textId="5FFADB98" w:rsidR="003A284A" w:rsidRDefault="003A284A"/>
    <w:p w14:paraId="35C74DE1" w14:textId="3A038DA6" w:rsidR="003A284A" w:rsidRDefault="003A284A"/>
    <w:p w14:paraId="355DFC23" w14:textId="719E9497" w:rsidR="003A284A" w:rsidRDefault="003A284A"/>
    <w:p w14:paraId="6BB768CD" w14:textId="763C7BBA" w:rsidR="003A284A" w:rsidRDefault="003A284A"/>
    <w:p w14:paraId="09638722" w14:textId="4A43E0DE" w:rsidR="003A284A" w:rsidRDefault="003A284A"/>
    <w:p w14:paraId="2916835C" w14:textId="5FBA2AAD" w:rsidR="003A284A" w:rsidRDefault="003A284A"/>
    <w:p w14:paraId="040408EA" w14:textId="29D6B939" w:rsidR="003A284A" w:rsidRDefault="003A284A"/>
    <w:p w14:paraId="2D8C8CBC" w14:textId="03FFD7A6" w:rsidR="003A284A" w:rsidRDefault="003A284A"/>
    <w:p w14:paraId="07B4FDDF" w14:textId="77777777" w:rsidR="003A284A" w:rsidRPr="00E44F68" w:rsidRDefault="003A284A" w:rsidP="003A284A">
      <w:pPr>
        <w:jc w:val="right"/>
      </w:pPr>
      <w:r w:rsidRPr="00E44F68">
        <w:lastRenderedPageBreak/>
        <w:t>1. pielikums Jūrmalas domes</w:t>
      </w:r>
    </w:p>
    <w:p w14:paraId="457BF641" w14:textId="77777777" w:rsidR="003A284A" w:rsidRPr="00E44F68" w:rsidRDefault="003A284A" w:rsidP="003A284A">
      <w:pPr>
        <w:tabs>
          <w:tab w:val="center" w:pos="4153"/>
          <w:tab w:val="right" w:pos="8306"/>
        </w:tabs>
        <w:jc w:val="right"/>
      </w:pPr>
      <w:r w:rsidRPr="00E44F68">
        <w:t>202</w:t>
      </w:r>
      <w:r>
        <w:t>5</w:t>
      </w:r>
      <w:r w:rsidRPr="00E44F68">
        <w:t xml:space="preserve">. gada </w:t>
      </w:r>
      <w:r>
        <w:t>.</w:t>
      </w:r>
      <w:r w:rsidRPr="00E44F68">
        <w:t> </w:t>
      </w:r>
      <w:r>
        <w:t>marta</w:t>
      </w:r>
      <w:r w:rsidRPr="00E44F68">
        <w:t xml:space="preserve"> </w:t>
      </w:r>
      <w:r>
        <w:t>saistošajiem noteikumiem</w:t>
      </w:r>
      <w:r w:rsidRPr="00E44F68">
        <w:t xml:space="preserve"> Nr. </w:t>
      </w:r>
    </w:p>
    <w:p w14:paraId="3FA2F5D4" w14:textId="77777777" w:rsidR="003A284A" w:rsidRPr="007B51B0" w:rsidRDefault="003A284A" w:rsidP="003A284A">
      <w:pPr>
        <w:tabs>
          <w:tab w:val="center" w:pos="4153"/>
          <w:tab w:val="right" w:pos="8306"/>
        </w:tabs>
        <w:rPr>
          <w:sz w:val="26"/>
          <w:szCs w:val="26"/>
        </w:rPr>
      </w:pPr>
    </w:p>
    <w:p w14:paraId="69BD942A" w14:textId="77777777" w:rsidR="003A284A" w:rsidRDefault="003A284A" w:rsidP="003A284A">
      <w:pPr>
        <w:tabs>
          <w:tab w:val="center" w:pos="4153"/>
          <w:tab w:val="right" w:pos="8306"/>
        </w:tabs>
        <w:jc w:val="center"/>
        <w:rPr>
          <w:b/>
          <w:i/>
          <w:sz w:val="26"/>
          <w:szCs w:val="26"/>
        </w:rPr>
      </w:pPr>
    </w:p>
    <w:p w14:paraId="28E9FA68" w14:textId="77777777" w:rsidR="003A284A" w:rsidRPr="0012418B" w:rsidRDefault="003A284A" w:rsidP="003A284A">
      <w:pPr>
        <w:tabs>
          <w:tab w:val="center" w:pos="4153"/>
          <w:tab w:val="right" w:pos="8306"/>
        </w:tabs>
        <w:jc w:val="center"/>
        <w:rPr>
          <w:b/>
          <w:i/>
          <w:sz w:val="26"/>
          <w:szCs w:val="26"/>
        </w:rPr>
      </w:pPr>
      <w:r w:rsidRPr="0012418B">
        <w:rPr>
          <w:b/>
          <w:i/>
          <w:sz w:val="26"/>
          <w:szCs w:val="26"/>
        </w:rPr>
        <w:t>“Jūrmalas valstspilsētas pašvaldības līdzdalības budžets”</w:t>
      </w:r>
    </w:p>
    <w:p w14:paraId="333837E1" w14:textId="77777777" w:rsidR="003A284A" w:rsidRPr="0012418B" w:rsidRDefault="003A284A" w:rsidP="003A284A">
      <w:pPr>
        <w:spacing w:before="240" w:after="60"/>
        <w:ind w:right="-109"/>
        <w:jc w:val="center"/>
        <w:outlineLvl w:val="0"/>
        <w:rPr>
          <w:b/>
          <w:bCs/>
          <w:kern w:val="3"/>
          <w:sz w:val="28"/>
          <w:szCs w:val="28"/>
        </w:rPr>
      </w:pPr>
      <w:r w:rsidRPr="0012418B">
        <w:rPr>
          <w:b/>
          <w:bCs/>
          <w:kern w:val="3"/>
          <w:sz w:val="28"/>
          <w:szCs w:val="28"/>
        </w:rPr>
        <w:t>PIETEIKUMA VEIDLAPA</w:t>
      </w:r>
    </w:p>
    <w:p w14:paraId="0EC49340" w14:textId="77777777" w:rsidR="003A284A" w:rsidRDefault="003A284A" w:rsidP="003A284A"/>
    <w:p w14:paraId="2651AFEE" w14:textId="77777777" w:rsidR="003A284A" w:rsidRDefault="003A284A" w:rsidP="003A284A">
      <w:pPr>
        <w:keepNext/>
        <w:spacing w:before="240" w:after="60"/>
        <w:jc w:val="center"/>
        <w:outlineLvl w:val="0"/>
        <w:rPr>
          <w:b/>
          <w:bCs/>
          <w:kern w:val="3"/>
          <w:szCs w:val="32"/>
          <w:u w:val="single"/>
        </w:rPr>
      </w:pPr>
      <w:r>
        <w:rPr>
          <w:b/>
          <w:bCs/>
          <w:kern w:val="3"/>
          <w:szCs w:val="32"/>
          <w:u w:val="single"/>
        </w:rPr>
        <w:t>Informācija par Projektu</w:t>
      </w:r>
    </w:p>
    <w:p w14:paraId="26D70159" w14:textId="77777777" w:rsidR="003A284A" w:rsidRDefault="003A284A" w:rsidP="003A284A"/>
    <w:tbl>
      <w:tblPr>
        <w:tblW w:w="9180" w:type="dxa"/>
        <w:tblLayout w:type="fixed"/>
        <w:tblCellMar>
          <w:left w:w="10" w:type="dxa"/>
          <w:right w:w="10" w:type="dxa"/>
        </w:tblCellMar>
        <w:tblLook w:val="04A0" w:firstRow="1" w:lastRow="0" w:firstColumn="1" w:lastColumn="0" w:noHBand="0" w:noVBand="1"/>
      </w:tblPr>
      <w:tblGrid>
        <w:gridCol w:w="3369"/>
        <w:gridCol w:w="5811"/>
      </w:tblGrid>
      <w:tr w:rsidR="003A284A" w14:paraId="2CB40CB2" w14:textId="77777777" w:rsidTr="00572376">
        <w:tc>
          <w:tcPr>
            <w:tcW w:w="33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15B7C8A" w14:textId="77777777" w:rsidR="003A284A" w:rsidRDefault="003A284A" w:rsidP="00572376">
            <w:pPr>
              <w:jc w:val="both"/>
            </w:pPr>
            <w:r>
              <w:t>Projekta nosaukums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7F5E" w14:textId="77777777" w:rsidR="003A284A" w:rsidRDefault="003A284A" w:rsidP="00572376">
            <w:pPr>
              <w:jc w:val="both"/>
              <w:rPr>
                <w:bCs/>
                <w:i/>
                <w:color w:val="808080"/>
              </w:rPr>
            </w:pPr>
            <w:r>
              <w:rPr>
                <w:bCs/>
                <w:i/>
                <w:color w:val="808080"/>
              </w:rPr>
              <w:t>Tiek norādīts Projekta nosaukums.</w:t>
            </w:r>
          </w:p>
        </w:tc>
      </w:tr>
      <w:tr w:rsidR="003A284A" w14:paraId="5203F182" w14:textId="77777777" w:rsidTr="00572376">
        <w:tc>
          <w:tcPr>
            <w:tcW w:w="33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257D073" w14:textId="77777777" w:rsidR="003A284A" w:rsidRDefault="003A284A" w:rsidP="00572376">
            <w:pPr>
              <w:jc w:val="both"/>
            </w:pPr>
            <w:r>
              <w:t>Projekta atslēgas vārdi un birkas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47FB4" w14:textId="77777777" w:rsidR="003A284A" w:rsidRDefault="003A284A" w:rsidP="00572376">
            <w:pPr>
              <w:jc w:val="both"/>
              <w:rPr>
                <w:bCs/>
                <w:i/>
                <w:color w:val="808080"/>
              </w:rPr>
            </w:pPr>
            <w:r>
              <w:rPr>
                <w:bCs/>
                <w:i/>
                <w:color w:val="808080"/>
              </w:rPr>
              <w:t>Nav obligāti jānorāda</w:t>
            </w:r>
          </w:p>
        </w:tc>
      </w:tr>
      <w:tr w:rsidR="003A284A" w14:paraId="6F786620" w14:textId="77777777" w:rsidTr="00572376">
        <w:tc>
          <w:tcPr>
            <w:tcW w:w="33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C54EF40" w14:textId="77777777" w:rsidR="003A284A" w:rsidRDefault="003A284A" w:rsidP="00572376">
            <w:pPr>
              <w:jc w:val="both"/>
            </w:pPr>
            <w:r>
              <w:t xml:space="preserve">Projekta attēls vai </w:t>
            </w:r>
            <w:proofErr w:type="spellStart"/>
            <w:r>
              <w:t>vizualizācija</w:t>
            </w:r>
            <w:proofErr w:type="spellEnd"/>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6116" w14:textId="77777777" w:rsidR="003A284A" w:rsidRDefault="003A284A" w:rsidP="00572376">
            <w:pPr>
              <w:jc w:val="both"/>
              <w:rPr>
                <w:bCs/>
                <w:i/>
                <w:color w:val="808080"/>
              </w:rPr>
            </w:pPr>
            <w:r>
              <w:rPr>
                <w:bCs/>
                <w:i/>
                <w:color w:val="808080"/>
              </w:rPr>
              <w:t>V</w:t>
            </w:r>
            <w:r w:rsidRPr="00D156F0">
              <w:rPr>
                <w:bCs/>
                <w:i/>
                <w:color w:val="808080"/>
              </w:rPr>
              <w:t>ismaz viens vizuālais materiāls, kas atspoguļo Projekta sagaidāmo rezultātu</w:t>
            </w:r>
          </w:p>
        </w:tc>
      </w:tr>
      <w:tr w:rsidR="003A284A" w14:paraId="13701A80" w14:textId="77777777" w:rsidTr="00572376">
        <w:tc>
          <w:tcPr>
            <w:tcW w:w="33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8F2D15B" w14:textId="77777777" w:rsidR="003A284A" w:rsidRDefault="003A284A" w:rsidP="00572376">
            <w:pPr>
              <w:jc w:val="both"/>
            </w:pPr>
            <w:r>
              <w:t>Projekta apraksts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69A74" w14:textId="77777777" w:rsidR="003A284A" w:rsidRDefault="003A284A" w:rsidP="00572376">
            <w:pPr>
              <w:jc w:val="both"/>
              <w:rPr>
                <w:bCs/>
                <w:i/>
                <w:color w:val="808080"/>
              </w:rPr>
            </w:pPr>
            <w:r>
              <w:rPr>
                <w:bCs/>
                <w:i/>
                <w:color w:val="808080"/>
              </w:rPr>
              <w:t>Konspektīvi, apraksta formā tiek sniegta informācija par Projekta īstenošanas mērķi un sasniedzamo (sagaidāmo) rezultātu. Papildus tiek norādīts sabiedrības ieguvums Projekta īstenošanas laikā un pēc Projekta īstenošanas pabeigšanas. (Līdz 3000 zīmēm.)</w:t>
            </w:r>
          </w:p>
        </w:tc>
      </w:tr>
      <w:tr w:rsidR="003A284A" w14:paraId="2BA9C4C9" w14:textId="77777777" w:rsidTr="00572376">
        <w:tc>
          <w:tcPr>
            <w:tcW w:w="33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EB5697B" w14:textId="77777777" w:rsidR="003A284A" w:rsidRDefault="003A284A" w:rsidP="00572376">
            <w:pPr>
              <w:jc w:val="both"/>
            </w:pPr>
            <w:r>
              <w:t>Projekta īstenošanai nepieciešamais finansējums, atbilstoši Projekta BUDŽETA VEIDLAPĀ norādītajam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C6A61" w14:textId="77777777" w:rsidR="003A284A" w:rsidRDefault="003A284A" w:rsidP="00572376">
            <w:pPr>
              <w:jc w:val="both"/>
              <w:rPr>
                <w:i/>
                <w:color w:val="808080"/>
              </w:rPr>
            </w:pPr>
            <w:r>
              <w:rPr>
                <w:i/>
                <w:color w:val="808080"/>
              </w:rPr>
              <w:t>Tiek norādīts Projekta īstenošanai nepieciešamais, plānotais finansējums.</w:t>
            </w:r>
          </w:p>
        </w:tc>
      </w:tr>
      <w:tr w:rsidR="003A284A" w14:paraId="1D774D9A" w14:textId="77777777" w:rsidTr="00572376">
        <w:tc>
          <w:tcPr>
            <w:tcW w:w="33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AEF19AE" w14:textId="77777777" w:rsidR="003A284A" w:rsidRDefault="003A284A" w:rsidP="00572376">
            <w:pPr>
              <w:jc w:val="both"/>
            </w:pPr>
            <w:r>
              <w:t>Papildus informācija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E6B4" w14:textId="77777777" w:rsidR="003A284A" w:rsidRDefault="003A284A" w:rsidP="00572376">
            <w:pPr>
              <w:jc w:val="both"/>
              <w:rPr>
                <w:i/>
                <w:color w:val="808080"/>
              </w:rPr>
            </w:pPr>
            <w:r>
              <w:rPr>
                <w:i/>
                <w:color w:val="808080"/>
              </w:rPr>
              <w:t>Papildus informācija pašvaldības līdzdalības budžeta projektu koordinatoram.</w:t>
            </w:r>
          </w:p>
        </w:tc>
      </w:tr>
    </w:tbl>
    <w:p w14:paraId="04E8C7FE" w14:textId="77777777" w:rsidR="003A284A" w:rsidRPr="00E44F68" w:rsidRDefault="003A284A" w:rsidP="003A284A">
      <w:pPr>
        <w:jc w:val="both"/>
        <w:rPr>
          <w:sz w:val="20"/>
        </w:rPr>
      </w:pPr>
    </w:p>
    <w:p w14:paraId="0900BC7F" w14:textId="714D13D7" w:rsidR="003A284A" w:rsidRDefault="003A284A"/>
    <w:p w14:paraId="34FF24A1" w14:textId="3B2D0257" w:rsidR="003A284A" w:rsidRDefault="003A284A"/>
    <w:p w14:paraId="48BF92E1" w14:textId="7872A251" w:rsidR="003A284A" w:rsidRDefault="003A284A"/>
    <w:p w14:paraId="60CA02CC" w14:textId="40DA323D" w:rsidR="003A284A" w:rsidRDefault="003A284A"/>
    <w:p w14:paraId="0DC617BE" w14:textId="038995BD" w:rsidR="003A284A" w:rsidRDefault="003A284A"/>
    <w:p w14:paraId="50423299" w14:textId="169C079A" w:rsidR="003A284A" w:rsidRDefault="003A284A"/>
    <w:p w14:paraId="7ADC679F" w14:textId="7480464E" w:rsidR="003A284A" w:rsidRDefault="003A284A"/>
    <w:p w14:paraId="78160ECD" w14:textId="0142C10B" w:rsidR="003A284A" w:rsidRDefault="003A284A"/>
    <w:p w14:paraId="78F46C21" w14:textId="53E5237A" w:rsidR="003A284A" w:rsidRDefault="003A284A"/>
    <w:p w14:paraId="188EDD82" w14:textId="3BD48411" w:rsidR="003A284A" w:rsidRDefault="003A284A"/>
    <w:p w14:paraId="62DB50B9" w14:textId="12B4AD2A" w:rsidR="003A284A" w:rsidRDefault="003A284A"/>
    <w:p w14:paraId="3863E393" w14:textId="6B1E4488" w:rsidR="003A284A" w:rsidRDefault="003A284A"/>
    <w:p w14:paraId="03381636" w14:textId="19B8D263" w:rsidR="003A284A" w:rsidRDefault="003A284A"/>
    <w:p w14:paraId="626BDF5B" w14:textId="5F648A29" w:rsidR="003A284A" w:rsidRDefault="003A284A"/>
    <w:p w14:paraId="2F153A83" w14:textId="5C72717B" w:rsidR="003A284A" w:rsidRDefault="003A284A"/>
    <w:p w14:paraId="2D7856DF" w14:textId="7CA98505" w:rsidR="003A284A" w:rsidRDefault="003A284A"/>
    <w:p w14:paraId="0E61131F" w14:textId="3D273AF1" w:rsidR="003A284A" w:rsidRDefault="003A284A"/>
    <w:p w14:paraId="250D0F9C" w14:textId="011CA845" w:rsidR="003A284A" w:rsidRDefault="003A284A"/>
    <w:p w14:paraId="43701551" w14:textId="3DEE8B62" w:rsidR="003A284A" w:rsidRDefault="003A284A"/>
    <w:p w14:paraId="0366146F" w14:textId="7E2A9407" w:rsidR="003A284A" w:rsidRDefault="003A284A"/>
    <w:p w14:paraId="427DC91A" w14:textId="6E98CE52" w:rsidR="003A284A" w:rsidRDefault="003A284A"/>
    <w:p w14:paraId="773024DC" w14:textId="0D02FC8B" w:rsidR="003A284A" w:rsidRDefault="003A284A"/>
    <w:p w14:paraId="469F1445" w14:textId="5FD9889C" w:rsidR="003A284A" w:rsidRDefault="003A284A"/>
    <w:p w14:paraId="375AB7F1" w14:textId="2E4F6847" w:rsidR="003A284A" w:rsidRDefault="003A284A"/>
    <w:p w14:paraId="37602976" w14:textId="7F235A25" w:rsidR="003A284A" w:rsidRDefault="003A284A"/>
    <w:p w14:paraId="600A4C08" w14:textId="77777777" w:rsidR="003A284A" w:rsidRPr="00FF0903" w:rsidRDefault="003A284A" w:rsidP="003A284A">
      <w:pPr>
        <w:jc w:val="right"/>
      </w:pPr>
      <w:r>
        <w:lastRenderedPageBreak/>
        <w:t>2</w:t>
      </w:r>
      <w:r w:rsidRPr="00FF0903">
        <w:t>. pielikums Jūrmalas domes</w:t>
      </w:r>
    </w:p>
    <w:p w14:paraId="0613C526" w14:textId="77777777" w:rsidR="003A284A" w:rsidRPr="00E44F68" w:rsidRDefault="003A284A" w:rsidP="003A284A">
      <w:pPr>
        <w:tabs>
          <w:tab w:val="center" w:pos="4153"/>
          <w:tab w:val="right" w:pos="8306"/>
        </w:tabs>
        <w:jc w:val="right"/>
      </w:pPr>
      <w:r w:rsidRPr="00E44F68">
        <w:t>202</w:t>
      </w:r>
      <w:r>
        <w:t>5</w:t>
      </w:r>
      <w:r w:rsidRPr="00E44F68">
        <w:t xml:space="preserve">. gada </w:t>
      </w:r>
      <w:r>
        <w:t>. marta</w:t>
      </w:r>
      <w:r w:rsidRPr="00E44F68">
        <w:t xml:space="preserve"> </w:t>
      </w:r>
      <w:r>
        <w:t>saistošajiem noteikumiem</w:t>
      </w:r>
      <w:r w:rsidRPr="00E44F68">
        <w:t xml:space="preserve"> Nr. </w:t>
      </w:r>
    </w:p>
    <w:p w14:paraId="3F7EE80B" w14:textId="77777777" w:rsidR="003A284A" w:rsidRDefault="003A284A" w:rsidP="003A284A">
      <w:pPr>
        <w:tabs>
          <w:tab w:val="center" w:pos="4153"/>
          <w:tab w:val="right" w:pos="8306"/>
        </w:tabs>
        <w:jc w:val="center"/>
        <w:rPr>
          <w:b/>
          <w:i/>
          <w:sz w:val="26"/>
          <w:szCs w:val="26"/>
        </w:rPr>
      </w:pPr>
    </w:p>
    <w:p w14:paraId="0298D267" w14:textId="77777777" w:rsidR="003A284A" w:rsidRDefault="003A284A" w:rsidP="003A284A">
      <w:pPr>
        <w:tabs>
          <w:tab w:val="center" w:pos="4153"/>
          <w:tab w:val="right" w:pos="8306"/>
        </w:tabs>
        <w:jc w:val="center"/>
        <w:rPr>
          <w:b/>
          <w:i/>
          <w:sz w:val="26"/>
          <w:szCs w:val="26"/>
        </w:rPr>
      </w:pPr>
    </w:p>
    <w:p w14:paraId="3BCC7C2E" w14:textId="77777777" w:rsidR="003A284A" w:rsidRPr="008C58D1" w:rsidRDefault="003A284A" w:rsidP="003A284A">
      <w:pPr>
        <w:tabs>
          <w:tab w:val="center" w:pos="4153"/>
          <w:tab w:val="right" w:pos="8306"/>
        </w:tabs>
        <w:jc w:val="center"/>
        <w:rPr>
          <w:rFonts w:ascii="Cambria" w:hAnsi="Cambria"/>
          <w:b/>
          <w:bCs/>
          <w:kern w:val="3"/>
          <w:sz w:val="26"/>
          <w:szCs w:val="26"/>
        </w:rPr>
      </w:pPr>
      <w:r w:rsidRPr="007B51B0">
        <w:rPr>
          <w:b/>
          <w:i/>
          <w:sz w:val="26"/>
          <w:szCs w:val="26"/>
        </w:rPr>
        <w:t>“Jūrmalas valstspilsētas pašvaldības</w:t>
      </w:r>
      <w:r>
        <w:rPr>
          <w:rFonts w:ascii="Cambria" w:hAnsi="Cambria"/>
          <w:b/>
          <w:bCs/>
          <w:kern w:val="3"/>
          <w:sz w:val="26"/>
          <w:szCs w:val="26"/>
        </w:rPr>
        <w:t xml:space="preserve"> </w:t>
      </w:r>
      <w:r>
        <w:rPr>
          <w:b/>
          <w:i/>
          <w:sz w:val="26"/>
          <w:szCs w:val="26"/>
        </w:rPr>
        <w:t>līdzdalības budžets”</w:t>
      </w:r>
    </w:p>
    <w:p w14:paraId="2EC4C47C" w14:textId="77777777" w:rsidR="003A284A" w:rsidRPr="00F334F0" w:rsidRDefault="003A284A" w:rsidP="003A284A">
      <w:pPr>
        <w:pStyle w:val="Title"/>
        <w:rPr>
          <w:sz w:val="28"/>
          <w:szCs w:val="28"/>
        </w:rPr>
      </w:pPr>
    </w:p>
    <w:p w14:paraId="4DB2965F" w14:textId="77777777" w:rsidR="003A284A" w:rsidRPr="00065AEC" w:rsidRDefault="003A284A" w:rsidP="003A284A">
      <w:pPr>
        <w:pStyle w:val="Title"/>
        <w:rPr>
          <w:rFonts w:ascii="Times New Roman" w:hAnsi="Times New Roman"/>
          <w:sz w:val="28"/>
          <w:szCs w:val="28"/>
        </w:rPr>
      </w:pPr>
      <w:r w:rsidRPr="00065AEC">
        <w:rPr>
          <w:rFonts w:ascii="Times New Roman" w:hAnsi="Times New Roman"/>
          <w:sz w:val="28"/>
          <w:szCs w:val="28"/>
        </w:rPr>
        <w:t>APLIECINĀJUMS</w:t>
      </w:r>
    </w:p>
    <w:p w14:paraId="573FA5BC" w14:textId="77777777" w:rsidR="003A284A" w:rsidRPr="00F334F0" w:rsidRDefault="003A284A" w:rsidP="003A284A">
      <w:pPr>
        <w:pStyle w:val="Title"/>
        <w:rPr>
          <w:sz w:val="24"/>
        </w:rPr>
      </w:pPr>
    </w:p>
    <w:p w14:paraId="3FC5F45D" w14:textId="77777777" w:rsidR="003A284A" w:rsidRPr="00F334F0" w:rsidRDefault="003A284A" w:rsidP="003A284A">
      <w:r w:rsidRPr="00F334F0">
        <w:t>20</w:t>
      </w:r>
      <w:r>
        <w:t>__</w:t>
      </w:r>
      <w:r w:rsidRPr="00F334F0">
        <w:t>.</w:t>
      </w:r>
      <w:r>
        <w:t> </w:t>
      </w:r>
      <w:r w:rsidRPr="00F334F0">
        <w:t>gada ____.</w:t>
      </w:r>
      <w:r>
        <w:t> </w:t>
      </w:r>
      <w:r w:rsidRPr="00F334F0">
        <w:t>______________</w:t>
      </w:r>
    </w:p>
    <w:p w14:paraId="283C702C" w14:textId="77777777" w:rsidR="003A284A" w:rsidRPr="00F334F0" w:rsidRDefault="003A284A" w:rsidP="003A284A"/>
    <w:p w14:paraId="31A82067" w14:textId="77777777" w:rsidR="003A284A" w:rsidRPr="00F334F0" w:rsidRDefault="003A284A" w:rsidP="003A284A">
      <w:pPr>
        <w:pStyle w:val="Header"/>
        <w:tabs>
          <w:tab w:val="clear" w:pos="4153"/>
          <w:tab w:val="clear" w:pos="8306"/>
        </w:tabs>
        <w:spacing w:line="360" w:lineRule="auto"/>
        <w:rPr>
          <w:szCs w:val="24"/>
        </w:rPr>
      </w:pPr>
    </w:p>
    <w:p w14:paraId="19EFCFC9" w14:textId="77777777" w:rsidR="003A284A" w:rsidRDefault="003A284A" w:rsidP="003A284A">
      <w:pPr>
        <w:spacing w:line="360" w:lineRule="auto"/>
        <w:ind w:firstLine="720"/>
      </w:pPr>
      <w:r w:rsidRPr="00F334F0">
        <w:t xml:space="preserve">Pamatojoties </w:t>
      </w:r>
      <w:r>
        <w:t xml:space="preserve">uz </w:t>
      </w:r>
      <w:r w:rsidRPr="008C58D1">
        <w:t>202</w:t>
      </w:r>
      <w:r>
        <w:t>5</w:t>
      </w:r>
      <w:r w:rsidRPr="008C58D1">
        <w:t xml:space="preserve">. gada . </w:t>
      </w:r>
      <w:r>
        <w:t>marta</w:t>
      </w:r>
      <w:r w:rsidRPr="008C58D1">
        <w:t xml:space="preserve"> </w:t>
      </w:r>
      <w:r>
        <w:t>Jūrmalas domes</w:t>
      </w:r>
      <w:r w:rsidRPr="008C58D1">
        <w:t xml:space="preserve"> saistoš</w:t>
      </w:r>
      <w:r>
        <w:t>ajiem</w:t>
      </w:r>
      <w:r w:rsidRPr="008C58D1">
        <w:t xml:space="preserve"> noteikum</w:t>
      </w:r>
      <w:r>
        <w:t>iem</w:t>
      </w:r>
      <w:r w:rsidRPr="008C58D1">
        <w:t xml:space="preserve"> Nr.  </w:t>
      </w:r>
    </w:p>
    <w:p w14:paraId="2003069F" w14:textId="77777777" w:rsidR="003A284A" w:rsidRDefault="003A284A" w:rsidP="003A284A">
      <w:pPr>
        <w:spacing w:line="360" w:lineRule="auto"/>
      </w:pPr>
      <w:r w:rsidRPr="008C58D1">
        <w:t>“Jūrmalas valstspilsētas pašvaldības līdzdalības budžeta nolikums”</w:t>
      </w:r>
      <w:r w:rsidRPr="00F334F0">
        <w:t xml:space="preserve"> </w:t>
      </w:r>
    </w:p>
    <w:p w14:paraId="2F21C8DF" w14:textId="77777777" w:rsidR="003A284A" w:rsidRDefault="003A284A" w:rsidP="003A284A">
      <w:pPr>
        <w:spacing w:line="360" w:lineRule="auto"/>
      </w:pPr>
      <w:r>
        <w:t xml:space="preserve">es,_______________________________________________________________________, </w:t>
      </w:r>
    </w:p>
    <w:p w14:paraId="3E23D4F3" w14:textId="77777777" w:rsidR="003A284A" w:rsidRDefault="003A284A" w:rsidP="003A284A">
      <w:r>
        <w:tab/>
        <w:t xml:space="preserve">                                </w:t>
      </w:r>
      <w:r w:rsidRPr="006B47A4">
        <w:rPr>
          <w:i/>
          <w:iCs/>
        </w:rPr>
        <w:t>(</w:t>
      </w:r>
      <w:r>
        <w:rPr>
          <w:i/>
          <w:iCs/>
        </w:rPr>
        <w:t>zemes īpašnieka</w:t>
      </w:r>
      <w:r w:rsidRPr="006B47A4">
        <w:rPr>
          <w:i/>
          <w:iCs/>
        </w:rPr>
        <w:t xml:space="preserve"> vārds, uzvārds</w:t>
      </w:r>
      <w:r>
        <w:rPr>
          <w:i/>
          <w:iCs/>
        </w:rPr>
        <w:t>, p.k.</w:t>
      </w:r>
      <w:r w:rsidRPr="006B47A4">
        <w:rPr>
          <w:i/>
          <w:iCs/>
        </w:rPr>
        <w:t>)</w:t>
      </w:r>
      <w:r>
        <w:t xml:space="preserve"> </w:t>
      </w:r>
    </w:p>
    <w:p w14:paraId="7FAD421E" w14:textId="77777777" w:rsidR="003A284A" w:rsidRDefault="003A284A" w:rsidP="003A284A">
      <w:pPr>
        <w:spacing w:line="360" w:lineRule="auto"/>
      </w:pPr>
      <w:r>
        <w:t xml:space="preserve">īpašuma </w:t>
      </w:r>
      <w:r w:rsidRPr="00A51A51">
        <w:rPr>
          <w:u w:val="single"/>
        </w:rPr>
        <w:t>___________________________________________________________</w:t>
      </w:r>
      <w:r>
        <w:t xml:space="preserve">_, īpašnieks </w:t>
      </w:r>
    </w:p>
    <w:p w14:paraId="34CE82EB" w14:textId="77777777" w:rsidR="003A284A" w:rsidRDefault="003A284A" w:rsidP="003A284A">
      <w:r>
        <w:tab/>
        <w:t xml:space="preserve">                                            </w:t>
      </w:r>
      <w:r w:rsidRPr="006B47A4">
        <w:rPr>
          <w:i/>
          <w:iCs/>
        </w:rPr>
        <w:t>(</w:t>
      </w:r>
      <w:r>
        <w:rPr>
          <w:i/>
          <w:iCs/>
        </w:rPr>
        <w:t>Adrese, kadastra Nr.</w:t>
      </w:r>
      <w:r w:rsidRPr="006B47A4">
        <w:rPr>
          <w:i/>
          <w:iCs/>
        </w:rPr>
        <w:t>)</w:t>
      </w:r>
      <w:r>
        <w:t xml:space="preserve"> </w:t>
      </w:r>
    </w:p>
    <w:p w14:paraId="71813B53" w14:textId="77777777" w:rsidR="003A284A" w:rsidRPr="00D15804" w:rsidRDefault="003A284A" w:rsidP="003A284A">
      <w:pPr>
        <w:spacing w:line="360" w:lineRule="auto"/>
      </w:pPr>
      <w:r w:rsidRPr="00D15804">
        <w:t>apliecinu, ka piekrītu:</w:t>
      </w:r>
    </w:p>
    <w:p w14:paraId="05CDC3B6" w14:textId="77777777" w:rsidR="003A284A" w:rsidRDefault="003A284A" w:rsidP="003A284A">
      <w:pPr>
        <w:pStyle w:val="ListParagraph"/>
        <w:numPr>
          <w:ilvl w:val="0"/>
          <w:numId w:val="18"/>
        </w:numPr>
        <w:spacing w:after="200" w:line="240" w:lineRule="auto"/>
        <w:rPr>
          <w:rFonts w:ascii="Times New Roman" w:hAnsi="Times New Roman"/>
          <w:sz w:val="24"/>
          <w:szCs w:val="28"/>
        </w:rPr>
      </w:pPr>
      <w:r w:rsidRPr="001760F1">
        <w:rPr>
          <w:rFonts w:ascii="Times New Roman" w:hAnsi="Times New Roman"/>
          <w:sz w:val="24"/>
          <w:szCs w:val="28"/>
        </w:rPr>
        <w:t>Jūrmalas valstspilsētas līdzdalības budžeta projekta</w:t>
      </w:r>
      <w:r>
        <w:rPr>
          <w:rFonts w:ascii="Times New Roman" w:hAnsi="Times New Roman"/>
          <w:sz w:val="24"/>
          <w:szCs w:val="28"/>
          <w:u w:val="single"/>
        </w:rPr>
        <w:t xml:space="preserve">                                                 </w:t>
      </w:r>
      <w:r w:rsidRPr="001760F1">
        <w:rPr>
          <w:rFonts w:ascii="Times New Roman" w:hAnsi="Times New Roman"/>
          <w:sz w:val="24"/>
          <w:szCs w:val="28"/>
        </w:rPr>
        <w:tab/>
        <w:t xml:space="preserve">                        </w:t>
      </w:r>
    </w:p>
    <w:p w14:paraId="41D9C79A" w14:textId="77777777" w:rsidR="003A284A" w:rsidRPr="001760F1" w:rsidRDefault="003A284A" w:rsidP="003A284A">
      <w:pPr>
        <w:pStyle w:val="ListParagraph"/>
        <w:spacing w:line="240" w:lineRule="auto"/>
        <w:jc w:val="right"/>
        <w:rPr>
          <w:rFonts w:ascii="Times New Roman" w:hAnsi="Times New Roman"/>
          <w:sz w:val="24"/>
          <w:szCs w:val="28"/>
        </w:rPr>
      </w:pPr>
      <w:r w:rsidRPr="001760F1">
        <w:rPr>
          <w:rFonts w:ascii="Times New Roman" w:eastAsia="Times New Roman" w:hAnsi="Times New Roman"/>
          <w:i/>
          <w:iCs/>
          <w:sz w:val="24"/>
          <w:szCs w:val="24"/>
          <w:lang w:eastAsia="lv-LV"/>
        </w:rPr>
        <w:t>(projekta nosaukums)</w:t>
      </w:r>
    </w:p>
    <w:p w14:paraId="5ACB3869" w14:textId="77777777" w:rsidR="003A284A" w:rsidRPr="001760F1" w:rsidRDefault="003A284A" w:rsidP="003A284A">
      <w:pPr>
        <w:spacing w:line="480" w:lineRule="auto"/>
        <w:ind w:left="709"/>
        <w:rPr>
          <w:szCs w:val="28"/>
        </w:rPr>
      </w:pPr>
      <w:r w:rsidRPr="001760F1">
        <w:rPr>
          <w:i/>
          <w:iCs/>
          <w:szCs w:val="28"/>
        </w:rPr>
        <w:t xml:space="preserve"> </w:t>
      </w:r>
      <w:r w:rsidRPr="001760F1">
        <w:rPr>
          <w:szCs w:val="28"/>
        </w:rPr>
        <w:t>īstenošanu mana īpašuma teritorijā;</w:t>
      </w:r>
    </w:p>
    <w:p w14:paraId="413FE957" w14:textId="77777777" w:rsidR="003A284A" w:rsidRPr="001760F1" w:rsidRDefault="003A284A" w:rsidP="003A284A">
      <w:pPr>
        <w:pStyle w:val="ListParagraph"/>
        <w:numPr>
          <w:ilvl w:val="0"/>
          <w:numId w:val="18"/>
        </w:numPr>
        <w:spacing w:after="200" w:line="480" w:lineRule="auto"/>
        <w:jc w:val="both"/>
        <w:rPr>
          <w:rFonts w:ascii="Times New Roman" w:hAnsi="Times New Roman"/>
          <w:sz w:val="24"/>
          <w:szCs w:val="24"/>
        </w:rPr>
      </w:pPr>
      <w:r w:rsidRPr="001760F1">
        <w:rPr>
          <w:rFonts w:ascii="Times New Roman" w:hAnsi="Times New Roman"/>
          <w:sz w:val="24"/>
          <w:szCs w:val="24"/>
        </w:rPr>
        <w:t>Projekta ietvaros izveidotā infrastruktūra būs sabiedrībai plaši pieejama un publiskā lietošanā esoša visu izveidotās infrastruktūras izmantošanas laiku (ja projekta ietvaros tiek veidota infrastruktūra).</w:t>
      </w:r>
    </w:p>
    <w:p w14:paraId="4BE7763D" w14:textId="77777777" w:rsidR="003A284A" w:rsidRDefault="003A284A" w:rsidP="003A284A">
      <w:pPr>
        <w:ind w:left="1418" w:hanging="1473"/>
      </w:pPr>
    </w:p>
    <w:p w14:paraId="09AFCE84" w14:textId="77777777" w:rsidR="003A284A" w:rsidRDefault="003A284A" w:rsidP="003A284A"/>
    <w:p w14:paraId="389254F4" w14:textId="77777777" w:rsidR="003A284A" w:rsidRPr="00F334F0" w:rsidRDefault="003A284A" w:rsidP="003A284A"/>
    <w:p w14:paraId="60D1D48E" w14:textId="77777777" w:rsidR="003A284A" w:rsidRPr="00F334F0" w:rsidRDefault="003A284A" w:rsidP="003A284A"/>
    <w:p w14:paraId="6CD4231A" w14:textId="77777777" w:rsidR="003A284A" w:rsidRPr="00F334F0" w:rsidRDefault="003A284A" w:rsidP="003A284A">
      <w:pPr>
        <w:jc w:val="right"/>
      </w:pPr>
      <w:r w:rsidRPr="00F334F0">
        <w:t>___________________________________________</w:t>
      </w:r>
    </w:p>
    <w:p w14:paraId="21537C48" w14:textId="77777777" w:rsidR="003A284A" w:rsidRDefault="003A284A" w:rsidP="003A284A">
      <w:pPr>
        <w:ind w:left="3600" w:firstLine="720"/>
        <w:rPr>
          <w:i/>
          <w:iCs/>
        </w:rPr>
      </w:pPr>
      <w:r w:rsidRPr="00F334F0">
        <w:rPr>
          <w:i/>
          <w:iCs/>
        </w:rPr>
        <w:t>(vārds, uzvārds,</w:t>
      </w:r>
      <w:r>
        <w:rPr>
          <w:i/>
          <w:iCs/>
        </w:rPr>
        <w:t xml:space="preserve"> </w:t>
      </w:r>
      <w:r w:rsidRPr="00F334F0">
        <w:rPr>
          <w:i/>
          <w:iCs/>
        </w:rPr>
        <w:t>tālrunis</w:t>
      </w:r>
      <w:r>
        <w:rPr>
          <w:i/>
          <w:iCs/>
        </w:rPr>
        <w:t>)</w:t>
      </w:r>
    </w:p>
    <w:p w14:paraId="1AD395EC" w14:textId="77777777" w:rsidR="003A284A" w:rsidRDefault="003A284A" w:rsidP="003A284A">
      <w:pPr>
        <w:jc w:val="right"/>
      </w:pPr>
    </w:p>
    <w:p w14:paraId="422B4850" w14:textId="77777777" w:rsidR="003A284A" w:rsidRPr="00F334F0" w:rsidRDefault="003A284A" w:rsidP="003A284A">
      <w:pPr>
        <w:jc w:val="right"/>
      </w:pPr>
      <w:r w:rsidRPr="00F334F0">
        <w:t>___________________________________________</w:t>
      </w:r>
    </w:p>
    <w:p w14:paraId="11820D24" w14:textId="77777777" w:rsidR="003A284A" w:rsidRPr="00F334F0" w:rsidRDefault="003A284A" w:rsidP="003A284A">
      <w:pPr>
        <w:ind w:left="3600" w:firstLine="720"/>
        <w:rPr>
          <w:i/>
          <w:iCs/>
        </w:rPr>
      </w:pPr>
      <w:r w:rsidRPr="00F334F0">
        <w:rPr>
          <w:i/>
          <w:iCs/>
        </w:rPr>
        <w:t>(datums, paraksts)</w:t>
      </w:r>
    </w:p>
    <w:p w14:paraId="453EDD05" w14:textId="77777777" w:rsidR="003A284A" w:rsidRDefault="003A284A" w:rsidP="003A284A"/>
    <w:p w14:paraId="17B1D279" w14:textId="77777777" w:rsidR="003A284A" w:rsidRDefault="003A284A" w:rsidP="003A284A"/>
    <w:p w14:paraId="1BE434A4" w14:textId="77777777" w:rsidR="003A284A" w:rsidRDefault="003A284A" w:rsidP="003A284A"/>
    <w:p w14:paraId="1CC43266" w14:textId="77777777" w:rsidR="003A284A" w:rsidRDefault="003A284A" w:rsidP="003A284A"/>
    <w:p w14:paraId="2DCE3D16" w14:textId="77777777" w:rsidR="003A284A" w:rsidRDefault="003A284A" w:rsidP="003A284A"/>
    <w:p w14:paraId="5C0A3A26" w14:textId="77777777" w:rsidR="003A284A" w:rsidRPr="00D15804" w:rsidRDefault="003A284A" w:rsidP="003A284A">
      <w:pPr>
        <w:jc w:val="center"/>
        <w:rPr>
          <w:b/>
          <w:bCs/>
        </w:rPr>
      </w:pPr>
    </w:p>
    <w:p w14:paraId="0F65B6BF" w14:textId="535789F1" w:rsidR="003A284A" w:rsidRDefault="003A284A" w:rsidP="003A284A">
      <w:pPr>
        <w:jc w:val="center"/>
        <w:rPr>
          <w:b/>
          <w:bCs/>
        </w:rPr>
      </w:pPr>
      <w:r w:rsidRPr="00D15804">
        <w:rPr>
          <w:b/>
          <w:bCs/>
        </w:rPr>
        <w:t>* Šis dokuments ir parakstīts ar drošu elektronisko parakstu un satur laika zīmogu</w:t>
      </w:r>
    </w:p>
    <w:p w14:paraId="6053D6D6" w14:textId="0B65CC5A" w:rsidR="003A284A" w:rsidRDefault="003A284A" w:rsidP="003A284A">
      <w:pPr>
        <w:jc w:val="center"/>
        <w:rPr>
          <w:b/>
          <w:bCs/>
        </w:rPr>
      </w:pPr>
    </w:p>
    <w:p w14:paraId="5B5D4ECB" w14:textId="25A4A122" w:rsidR="003A284A" w:rsidRDefault="003A284A" w:rsidP="003A284A">
      <w:pPr>
        <w:jc w:val="center"/>
        <w:rPr>
          <w:b/>
          <w:bCs/>
        </w:rPr>
      </w:pPr>
    </w:p>
    <w:p w14:paraId="37C65198" w14:textId="4E350F8E" w:rsidR="003A284A" w:rsidRDefault="003A284A" w:rsidP="003A284A">
      <w:pPr>
        <w:jc w:val="center"/>
        <w:rPr>
          <w:b/>
          <w:bCs/>
        </w:rPr>
      </w:pPr>
    </w:p>
    <w:tbl>
      <w:tblPr>
        <w:tblW w:w="8540" w:type="dxa"/>
        <w:tblLook w:val="04A0" w:firstRow="1" w:lastRow="0" w:firstColumn="1" w:lastColumn="0" w:noHBand="0" w:noVBand="1"/>
      </w:tblPr>
      <w:tblGrid>
        <w:gridCol w:w="8540"/>
      </w:tblGrid>
      <w:tr w:rsidR="003A284A" w:rsidRPr="003A284A" w14:paraId="5C857DF2" w14:textId="77777777" w:rsidTr="00572376">
        <w:trPr>
          <w:trHeight w:val="330"/>
        </w:trPr>
        <w:tc>
          <w:tcPr>
            <w:tcW w:w="1440" w:type="dxa"/>
            <w:tcBorders>
              <w:top w:val="nil"/>
              <w:left w:val="nil"/>
              <w:bottom w:val="nil"/>
              <w:right w:val="nil"/>
            </w:tcBorders>
            <w:shd w:val="clear" w:color="auto" w:fill="auto"/>
            <w:noWrap/>
            <w:vAlign w:val="center"/>
            <w:hideMark/>
          </w:tcPr>
          <w:p w14:paraId="4E8EEF77" w14:textId="77777777" w:rsidR="003A284A" w:rsidRPr="003A284A" w:rsidRDefault="003A284A" w:rsidP="003A284A">
            <w:pPr>
              <w:jc w:val="right"/>
              <w:rPr>
                <w:color w:val="000000"/>
              </w:rPr>
            </w:pPr>
            <w:r w:rsidRPr="003A284A">
              <w:rPr>
                <w:color w:val="000000"/>
              </w:rPr>
              <w:lastRenderedPageBreak/>
              <w:t xml:space="preserve">3. pielikums Jūrmalas domes </w:t>
            </w:r>
          </w:p>
        </w:tc>
      </w:tr>
      <w:tr w:rsidR="003A284A" w:rsidRPr="003A284A" w14:paraId="3FFC3705" w14:textId="77777777" w:rsidTr="00572376">
        <w:trPr>
          <w:trHeight w:val="315"/>
        </w:trPr>
        <w:tc>
          <w:tcPr>
            <w:tcW w:w="1440" w:type="dxa"/>
            <w:tcBorders>
              <w:top w:val="nil"/>
              <w:left w:val="nil"/>
              <w:bottom w:val="nil"/>
              <w:right w:val="nil"/>
            </w:tcBorders>
            <w:shd w:val="clear" w:color="auto" w:fill="auto"/>
            <w:noWrap/>
            <w:vAlign w:val="center"/>
            <w:hideMark/>
          </w:tcPr>
          <w:p w14:paraId="083DA554" w14:textId="77777777" w:rsidR="003A284A" w:rsidRPr="003A284A" w:rsidRDefault="003A284A" w:rsidP="003A284A">
            <w:pPr>
              <w:jc w:val="right"/>
              <w:rPr>
                <w:color w:val="000000"/>
              </w:rPr>
            </w:pPr>
            <w:r w:rsidRPr="003A284A">
              <w:rPr>
                <w:color w:val="000000"/>
              </w:rPr>
              <w:t xml:space="preserve">2025. gada . marta saistošajiem noteikumiem Nr. </w:t>
            </w:r>
          </w:p>
        </w:tc>
      </w:tr>
    </w:tbl>
    <w:p w14:paraId="2FB6081B" w14:textId="7CBE37D0" w:rsidR="003A284A" w:rsidRPr="00D15804" w:rsidRDefault="003A284A" w:rsidP="003A284A">
      <w:pPr>
        <w:rPr>
          <w:b/>
          <w:bCs/>
        </w:rPr>
      </w:pPr>
    </w:p>
    <w:tbl>
      <w:tblPr>
        <w:tblW w:w="9354" w:type="dxa"/>
        <w:tblLook w:val="04A0" w:firstRow="1" w:lastRow="0" w:firstColumn="1" w:lastColumn="0" w:noHBand="0" w:noVBand="1"/>
      </w:tblPr>
      <w:tblGrid>
        <w:gridCol w:w="545"/>
        <w:gridCol w:w="1102"/>
        <w:gridCol w:w="703"/>
        <w:gridCol w:w="764"/>
        <w:gridCol w:w="4266"/>
        <w:gridCol w:w="1278"/>
        <w:gridCol w:w="696"/>
      </w:tblGrid>
      <w:tr w:rsidR="003A284A" w:rsidRPr="003A284A" w14:paraId="49A5544D" w14:textId="77777777" w:rsidTr="003A284A">
        <w:trPr>
          <w:trHeight w:val="330"/>
        </w:trPr>
        <w:tc>
          <w:tcPr>
            <w:tcW w:w="565" w:type="dxa"/>
            <w:tcBorders>
              <w:top w:val="nil"/>
              <w:left w:val="nil"/>
              <w:bottom w:val="nil"/>
              <w:right w:val="nil"/>
            </w:tcBorders>
            <w:shd w:val="clear" w:color="auto" w:fill="auto"/>
            <w:noWrap/>
            <w:vAlign w:val="bottom"/>
            <w:hideMark/>
          </w:tcPr>
          <w:p w14:paraId="73BC72F6" w14:textId="77777777" w:rsidR="003A284A" w:rsidRPr="003A284A" w:rsidRDefault="003A284A" w:rsidP="003A284A">
            <w:pPr>
              <w:rPr>
                <w:sz w:val="20"/>
                <w:szCs w:val="20"/>
              </w:rPr>
            </w:pPr>
          </w:p>
        </w:tc>
        <w:tc>
          <w:tcPr>
            <w:tcW w:w="1159" w:type="dxa"/>
            <w:tcBorders>
              <w:top w:val="nil"/>
              <w:left w:val="nil"/>
              <w:bottom w:val="nil"/>
              <w:right w:val="nil"/>
            </w:tcBorders>
            <w:shd w:val="clear" w:color="auto" w:fill="auto"/>
            <w:noWrap/>
            <w:vAlign w:val="bottom"/>
            <w:hideMark/>
          </w:tcPr>
          <w:p w14:paraId="1F932E19" w14:textId="77777777" w:rsidR="003A284A" w:rsidRPr="003A284A" w:rsidRDefault="003A284A" w:rsidP="003A284A">
            <w:pPr>
              <w:rPr>
                <w:sz w:val="20"/>
                <w:szCs w:val="20"/>
              </w:rPr>
            </w:pPr>
          </w:p>
        </w:tc>
        <w:tc>
          <w:tcPr>
            <w:tcW w:w="734" w:type="dxa"/>
            <w:tcBorders>
              <w:top w:val="nil"/>
              <w:left w:val="nil"/>
              <w:bottom w:val="nil"/>
              <w:right w:val="nil"/>
            </w:tcBorders>
            <w:shd w:val="clear" w:color="auto" w:fill="auto"/>
            <w:noWrap/>
            <w:vAlign w:val="bottom"/>
            <w:hideMark/>
          </w:tcPr>
          <w:p w14:paraId="6C5C29C1" w14:textId="77777777" w:rsidR="003A284A" w:rsidRPr="003A284A" w:rsidRDefault="003A284A" w:rsidP="003A284A">
            <w:pPr>
              <w:rPr>
                <w:sz w:val="20"/>
                <w:szCs w:val="20"/>
              </w:rPr>
            </w:pPr>
          </w:p>
        </w:tc>
        <w:tc>
          <w:tcPr>
            <w:tcW w:w="799" w:type="dxa"/>
            <w:tcBorders>
              <w:top w:val="nil"/>
              <w:left w:val="nil"/>
              <w:bottom w:val="nil"/>
              <w:right w:val="nil"/>
            </w:tcBorders>
            <w:shd w:val="clear" w:color="auto" w:fill="auto"/>
            <w:noWrap/>
            <w:vAlign w:val="bottom"/>
            <w:hideMark/>
          </w:tcPr>
          <w:p w14:paraId="26BAC58E" w14:textId="77777777" w:rsidR="003A284A" w:rsidRPr="003A284A" w:rsidRDefault="003A284A" w:rsidP="003A284A">
            <w:pPr>
              <w:rPr>
                <w:sz w:val="20"/>
                <w:szCs w:val="20"/>
              </w:rPr>
            </w:pPr>
          </w:p>
        </w:tc>
        <w:tc>
          <w:tcPr>
            <w:tcW w:w="3122" w:type="dxa"/>
            <w:tcBorders>
              <w:top w:val="nil"/>
              <w:left w:val="nil"/>
              <w:bottom w:val="nil"/>
              <w:right w:val="nil"/>
            </w:tcBorders>
            <w:shd w:val="clear" w:color="auto" w:fill="auto"/>
            <w:noWrap/>
            <w:vAlign w:val="bottom"/>
            <w:hideMark/>
          </w:tcPr>
          <w:p w14:paraId="6639968D" w14:textId="77777777" w:rsidR="003A284A" w:rsidRPr="003A284A" w:rsidRDefault="003A284A" w:rsidP="003A284A">
            <w:pPr>
              <w:rPr>
                <w:sz w:val="20"/>
                <w:szCs w:val="20"/>
              </w:rPr>
            </w:pPr>
          </w:p>
        </w:tc>
        <w:tc>
          <w:tcPr>
            <w:tcW w:w="2136" w:type="dxa"/>
            <w:tcBorders>
              <w:top w:val="nil"/>
              <w:left w:val="nil"/>
              <w:bottom w:val="nil"/>
              <w:right w:val="nil"/>
            </w:tcBorders>
            <w:shd w:val="clear" w:color="auto" w:fill="auto"/>
            <w:noWrap/>
            <w:vAlign w:val="bottom"/>
            <w:hideMark/>
          </w:tcPr>
          <w:p w14:paraId="4A518161" w14:textId="77777777" w:rsidR="003A284A" w:rsidRPr="003A284A" w:rsidRDefault="003A284A" w:rsidP="003A284A">
            <w:pPr>
              <w:rPr>
                <w:sz w:val="20"/>
                <w:szCs w:val="20"/>
              </w:rPr>
            </w:pPr>
          </w:p>
        </w:tc>
        <w:tc>
          <w:tcPr>
            <w:tcW w:w="839" w:type="dxa"/>
            <w:tcBorders>
              <w:top w:val="nil"/>
              <w:left w:val="nil"/>
              <w:bottom w:val="nil"/>
              <w:right w:val="nil"/>
            </w:tcBorders>
            <w:shd w:val="clear" w:color="auto" w:fill="auto"/>
            <w:noWrap/>
            <w:vAlign w:val="center"/>
          </w:tcPr>
          <w:p w14:paraId="33DD3E21" w14:textId="647BFFA8" w:rsidR="003A284A" w:rsidRPr="003A284A" w:rsidRDefault="003A284A" w:rsidP="003A284A">
            <w:pPr>
              <w:jc w:val="right"/>
              <w:rPr>
                <w:color w:val="000000"/>
              </w:rPr>
            </w:pPr>
          </w:p>
        </w:tc>
      </w:tr>
      <w:tr w:rsidR="003A284A" w:rsidRPr="003A284A" w14:paraId="7EBBBA14" w14:textId="77777777" w:rsidTr="003A284A">
        <w:trPr>
          <w:trHeight w:val="315"/>
        </w:trPr>
        <w:tc>
          <w:tcPr>
            <w:tcW w:w="565" w:type="dxa"/>
            <w:tcBorders>
              <w:top w:val="nil"/>
              <w:left w:val="nil"/>
              <w:bottom w:val="nil"/>
              <w:right w:val="nil"/>
            </w:tcBorders>
            <w:shd w:val="clear" w:color="auto" w:fill="auto"/>
            <w:noWrap/>
            <w:vAlign w:val="bottom"/>
            <w:hideMark/>
          </w:tcPr>
          <w:p w14:paraId="669FDF6B" w14:textId="77777777" w:rsidR="003A284A" w:rsidRPr="003A284A" w:rsidRDefault="003A284A" w:rsidP="003A284A">
            <w:pPr>
              <w:jc w:val="right"/>
              <w:rPr>
                <w:color w:val="000000"/>
              </w:rPr>
            </w:pPr>
          </w:p>
        </w:tc>
        <w:tc>
          <w:tcPr>
            <w:tcW w:w="1159" w:type="dxa"/>
            <w:tcBorders>
              <w:top w:val="nil"/>
              <w:left w:val="nil"/>
              <w:bottom w:val="nil"/>
              <w:right w:val="nil"/>
            </w:tcBorders>
            <w:shd w:val="clear" w:color="auto" w:fill="auto"/>
            <w:noWrap/>
            <w:vAlign w:val="bottom"/>
            <w:hideMark/>
          </w:tcPr>
          <w:p w14:paraId="1E4AF6B9" w14:textId="77777777" w:rsidR="003A284A" w:rsidRPr="003A284A" w:rsidRDefault="003A284A" w:rsidP="003A284A">
            <w:pPr>
              <w:rPr>
                <w:sz w:val="20"/>
                <w:szCs w:val="20"/>
              </w:rPr>
            </w:pPr>
          </w:p>
        </w:tc>
        <w:tc>
          <w:tcPr>
            <w:tcW w:w="734" w:type="dxa"/>
            <w:tcBorders>
              <w:top w:val="nil"/>
              <w:left w:val="nil"/>
              <w:bottom w:val="nil"/>
              <w:right w:val="nil"/>
            </w:tcBorders>
            <w:shd w:val="clear" w:color="auto" w:fill="auto"/>
            <w:noWrap/>
            <w:vAlign w:val="bottom"/>
            <w:hideMark/>
          </w:tcPr>
          <w:p w14:paraId="3CE7CB6F" w14:textId="77777777" w:rsidR="003A284A" w:rsidRPr="003A284A" w:rsidRDefault="003A284A" w:rsidP="003A284A">
            <w:pPr>
              <w:rPr>
                <w:sz w:val="20"/>
                <w:szCs w:val="20"/>
              </w:rPr>
            </w:pPr>
          </w:p>
        </w:tc>
        <w:tc>
          <w:tcPr>
            <w:tcW w:w="799" w:type="dxa"/>
            <w:tcBorders>
              <w:top w:val="nil"/>
              <w:left w:val="nil"/>
              <w:bottom w:val="nil"/>
              <w:right w:val="nil"/>
            </w:tcBorders>
            <w:shd w:val="clear" w:color="auto" w:fill="auto"/>
            <w:noWrap/>
            <w:vAlign w:val="bottom"/>
            <w:hideMark/>
          </w:tcPr>
          <w:p w14:paraId="23742BF4" w14:textId="77777777" w:rsidR="003A284A" w:rsidRPr="003A284A" w:rsidRDefault="003A284A" w:rsidP="003A284A">
            <w:pPr>
              <w:rPr>
                <w:sz w:val="20"/>
                <w:szCs w:val="20"/>
              </w:rPr>
            </w:pPr>
          </w:p>
        </w:tc>
        <w:tc>
          <w:tcPr>
            <w:tcW w:w="3122" w:type="dxa"/>
            <w:tcBorders>
              <w:top w:val="nil"/>
              <w:left w:val="nil"/>
              <w:bottom w:val="nil"/>
              <w:right w:val="nil"/>
            </w:tcBorders>
            <w:shd w:val="clear" w:color="auto" w:fill="auto"/>
            <w:noWrap/>
            <w:vAlign w:val="bottom"/>
            <w:hideMark/>
          </w:tcPr>
          <w:p w14:paraId="3AC7062F" w14:textId="77777777" w:rsidR="003A284A" w:rsidRPr="003A284A" w:rsidRDefault="003A284A" w:rsidP="003A284A">
            <w:pPr>
              <w:rPr>
                <w:sz w:val="20"/>
                <w:szCs w:val="20"/>
              </w:rPr>
            </w:pPr>
          </w:p>
        </w:tc>
        <w:tc>
          <w:tcPr>
            <w:tcW w:w="2136" w:type="dxa"/>
            <w:tcBorders>
              <w:top w:val="nil"/>
              <w:left w:val="nil"/>
              <w:bottom w:val="nil"/>
              <w:right w:val="nil"/>
            </w:tcBorders>
            <w:shd w:val="clear" w:color="auto" w:fill="auto"/>
            <w:noWrap/>
            <w:vAlign w:val="bottom"/>
            <w:hideMark/>
          </w:tcPr>
          <w:p w14:paraId="00450B0D" w14:textId="77777777" w:rsidR="003A284A" w:rsidRPr="003A284A" w:rsidRDefault="003A284A" w:rsidP="003A284A">
            <w:pPr>
              <w:rPr>
                <w:sz w:val="20"/>
                <w:szCs w:val="20"/>
              </w:rPr>
            </w:pPr>
          </w:p>
        </w:tc>
        <w:tc>
          <w:tcPr>
            <w:tcW w:w="839" w:type="dxa"/>
            <w:tcBorders>
              <w:top w:val="nil"/>
              <w:left w:val="nil"/>
              <w:bottom w:val="nil"/>
              <w:right w:val="nil"/>
            </w:tcBorders>
            <w:shd w:val="clear" w:color="auto" w:fill="auto"/>
            <w:noWrap/>
            <w:vAlign w:val="center"/>
          </w:tcPr>
          <w:p w14:paraId="73C59A42" w14:textId="040BCA2B" w:rsidR="003A284A" w:rsidRPr="003A284A" w:rsidRDefault="003A284A" w:rsidP="003A284A">
            <w:pPr>
              <w:jc w:val="right"/>
              <w:rPr>
                <w:color w:val="000000"/>
              </w:rPr>
            </w:pPr>
          </w:p>
        </w:tc>
      </w:tr>
      <w:tr w:rsidR="003A284A" w:rsidRPr="003A284A" w14:paraId="1F1F2958" w14:textId="77777777" w:rsidTr="003A284A">
        <w:trPr>
          <w:trHeight w:val="300"/>
        </w:trPr>
        <w:tc>
          <w:tcPr>
            <w:tcW w:w="565" w:type="dxa"/>
            <w:tcBorders>
              <w:top w:val="nil"/>
              <w:left w:val="nil"/>
              <w:bottom w:val="nil"/>
              <w:right w:val="nil"/>
            </w:tcBorders>
            <w:shd w:val="clear" w:color="auto" w:fill="auto"/>
            <w:noWrap/>
            <w:vAlign w:val="center"/>
            <w:hideMark/>
          </w:tcPr>
          <w:p w14:paraId="02DE9345" w14:textId="77777777" w:rsidR="003A284A" w:rsidRPr="003A284A" w:rsidRDefault="003A284A" w:rsidP="003A284A">
            <w:pPr>
              <w:jc w:val="right"/>
              <w:rPr>
                <w:color w:val="000000"/>
              </w:rPr>
            </w:pPr>
          </w:p>
        </w:tc>
        <w:tc>
          <w:tcPr>
            <w:tcW w:w="8789" w:type="dxa"/>
            <w:gridSpan w:val="6"/>
            <w:tcBorders>
              <w:top w:val="nil"/>
              <w:left w:val="nil"/>
              <w:bottom w:val="nil"/>
              <w:right w:val="nil"/>
            </w:tcBorders>
            <w:shd w:val="clear" w:color="auto" w:fill="auto"/>
            <w:noWrap/>
            <w:vAlign w:val="center"/>
            <w:hideMark/>
          </w:tcPr>
          <w:p w14:paraId="2FC4773D" w14:textId="77777777" w:rsidR="003A284A" w:rsidRPr="003A284A" w:rsidRDefault="003A284A" w:rsidP="003A284A">
            <w:pPr>
              <w:jc w:val="center"/>
              <w:rPr>
                <w:b/>
                <w:bCs/>
                <w:i/>
                <w:iCs/>
              </w:rPr>
            </w:pPr>
            <w:r w:rsidRPr="003A284A">
              <w:rPr>
                <w:b/>
                <w:bCs/>
                <w:i/>
                <w:iCs/>
              </w:rPr>
              <w:t>“Jūrmalas valstspilsētas pašvaldības līdzdalības budžets”</w:t>
            </w:r>
          </w:p>
        </w:tc>
      </w:tr>
      <w:tr w:rsidR="003A284A" w:rsidRPr="003A284A" w14:paraId="49BA6112" w14:textId="77777777" w:rsidTr="003A284A">
        <w:trPr>
          <w:trHeight w:val="390"/>
        </w:trPr>
        <w:tc>
          <w:tcPr>
            <w:tcW w:w="565" w:type="dxa"/>
            <w:tcBorders>
              <w:top w:val="nil"/>
              <w:left w:val="nil"/>
              <w:bottom w:val="nil"/>
              <w:right w:val="nil"/>
            </w:tcBorders>
            <w:shd w:val="clear" w:color="auto" w:fill="auto"/>
            <w:noWrap/>
            <w:vAlign w:val="bottom"/>
            <w:hideMark/>
          </w:tcPr>
          <w:p w14:paraId="0981D8B5" w14:textId="77777777" w:rsidR="003A284A" w:rsidRPr="003A284A" w:rsidRDefault="003A284A" w:rsidP="003A284A">
            <w:pPr>
              <w:jc w:val="center"/>
              <w:rPr>
                <w:b/>
                <w:bCs/>
                <w:i/>
                <w:iCs/>
              </w:rPr>
            </w:pPr>
          </w:p>
        </w:tc>
        <w:tc>
          <w:tcPr>
            <w:tcW w:w="1159" w:type="dxa"/>
            <w:tcBorders>
              <w:top w:val="nil"/>
              <w:left w:val="nil"/>
              <w:bottom w:val="nil"/>
              <w:right w:val="nil"/>
            </w:tcBorders>
            <w:shd w:val="clear" w:color="auto" w:fill="auto"/>
            <w:noWrap/>
            <w:vAlign w:val="bottom"/>
            <w:hideMark/>
          </w:tcPr>
          <w:p w14:paraId="55635305" w14:textId="77777777" w:rsidR="003A284A" w:rsidRPr="003A284A" w:rsidRDefault="003A284A" w:rsidP="003A284A">
            <w:pPr>
              <w:rPr>
                <w:sz w:val="20"/>
                <w:szCs w:val="20"/>
              </w:rPr>
            </w:pPr>
          </w:p>
        </w:tc>
        <w:tc>
          <w:tcPr>
            <w:tcW w:w="734" w:type="dxa"/>
            <w:tcBorders>
              <w:top w:val="nil"/>
              <w:left w:val="nil"/>
              <w:bottom w:val="nil"/>
              <w:right w:val="nil"/>
            </w:tcBorders>
            <w:shd w:val="clear" w:color="auto" w:fill="auto"/>
            <w:noWrap/>
            <w:vAlign w:val="bottom"/>
            <w:hideMark/>
          </w:tcPr>
          <w:p w14:paraId="5E74DAA7" w14:textId="77777777" w:rsidR="003A284A" w:rsidRPr="003A284A" w:rsidRDefault="003A284A" w:rsidP="003A284A">
            <w:pPr>
              <w:rPr>
                <w:sz w:val="20"/>
                <w:szCs w:val="20"/>
              </w:rPr>
            </w:pPr>
          </w:p>
        </w:tc>
        <w:tc>
          <w:tcPr>
            <w:tcW w:w="799" w:type="dxa"/>
            <w:tcBorders>
              <w:top w:val="nil"/>
              <w:left w:val="nil"/>
              <w:bottom w:val="nil"/>
              <w:right w:val="nil"/>
            </w:tcBorders>
            <w:shd w:val="clear" w:color="auto" w:fill="auto"/>
            <w:noWrap/>
            <w:vAlign w:val="bottom"/>
            <w:hideMark/>
          </w:tcPr>
          <w:p w14:paraId="43F531D4" w14:textId="77777777" w:rsidR="003A284A" w:rsidRPr="003A284A" w:rsidRDefault="003A284A" w:rsidP="003A284A">
            <w:pPr>
              <w:rPr>
                <w:sz w:val="20"/>
                <w:szCs w:val="20"/>
              </w:rPr>
            </w:pPr>
          </w:p>
        </w:tc>
        <w:tc>
          <w:tcPr>
            <w:tcW w:w="3122" w:type="dxa"/>
            <w:tcBorders>
              <w:top w:val="nil"/>
              <w:left w:val="nil"/>
              <w:bottom w:val="nil"/>
              <w:right w:val="nil"/>
            </w:tcBorders>
            <w:shd w:val="clear" w:color="auto" w:fill="auto"/>
            <w:noWrap/>
            <w:vAlign w:val="center"/>
            <w:hideMark/>
          </w:tcPr>
          <w:p w14:paraId="308560D7" w14:textId="77777777" w:rsidR="003A284A" w:rsidRPr="003A284A" w:rsidRDefault="003A284A" w:rsidP="003A284A">
            <w:pPr>
              <w:jc w:val="center"/>
              <w:rPr>
                <w:b/>
                <w:bCs/>
                <w:i/>
                <w:iCs/>
                <w:color w:val="000000"/>
                <w:sz w:val="28"/>
                <w:szCs w:val="28"/>
              </w:rPr>
            </w:pPr>
            <w:r w:rsidRPr="003A284A">
              <w:rPr>
                <w:b/>
                <w:bCs/>
                <w:i/>
                <w:iCs/>
                <w:color w:val="000000"/>
                <w:sz w:val="28"/>
                <w:szCs w:val="28"/>
              </w:rPr>
              <w:t>BUDŽETA IZMAKSU VEIDLAPA</w:t>
            </w:r>
          </w:p>
        </w:tc>
        <w:tc>
          <w:tcPr>
            <w:tcW w:w="2136" w:type="dxa"/>
            <w:tcBorders>
              <w:top w:val="nil"/>
              <w:left w:val="nil"/>
              <w:bottom w:val="nil"/>
              <w:right w:val="nil"/>
            </w:tcBorders>
            <w:shd w:val="clear" w:color="auto" w:fill="auto"/>
            <w:noWrap/>
            <w:vAlign w:val="bottom"/>
            <w:hideMark/>
          </w:tcPr>
          <w:p w14:paraId="07E0F53F" w14:textId="77777777" w:rsidR="003A284A" w:rsidRPr="003A284A" w:rsidRDefault="003A284A" w:rsidP="003A284A">
            <w:pPr>
              <w:jc w:val="center"/>
              <w:rPr>
                <w:b/>
                <w:bCs/>
                <w:i/>
                <w:iCs/>
                <w:color w:val="000000"/>
                <w:sz w:val="28"/>
                <w:szCs w:val="28"/>
              </w:rPr>
            </w:pPr>
          </w:p>
        </w:tc>
        <w:tc>
          <w:tcPr>
            <w:tcW w:w="839" w:type="dxa"/>
            <w:tcBorders>
              <w:top w:val="nil"/>
              <w:left w:val="nil"/>
              <w:bottom w:val="nil"/>
              <w:right w:val="nil"/>
            </w:tcBorders>
            <w:shd w:val="clear" w:color="auto" w:fill="auto"/>
            <w:noWrap/>
            <w:vAlign w:val="bottom"/>
            <w:hideMark/>
          </w:tcPr>
          <w:p w14:paraId="5C2D1CE5" w14:textId="77777777" w:rsidR="003A284A" w:rsidRPr="003A284A" w:rsidRDefault="003A284A" w:rsidP="003A284A">
            <w:pPr>
              <w:rPr>
                <w:sz w:val="20"/>
                <w:szCs w:val="20"/>
              </w:rPr>
            </w:pPr>
          </w:p>
        </w:tc>
      </w:tr>
      <w:tr w:rsidR="003A284A" w:rsidRPr="003A284A" w14:paraId="0012895E" w14:textId="77777777" w:rsidTr="003A284A">
        <w:trPr>
          <w:trHeight w:val="315"/>
        </w:trPr>
        <w:tc>
          <w:tcPr>
            <w:tcW w:w="565" w:type="dxa"/>
            <w:tcBorders>
              <w:top w:val="nil"/>
              <w:left w:val="nil"/>
              <w:bottom w:val="nil"/>
              <w:right w:val="nil"/>
            </w:tcBorders>
            <w:shd w:val="clear" w:color="auto" w:fill="auto"/>
            <w:noWrap/>
            <w:vAlign w:val="bottom"/>
            <w:hideMark/>
          </w:tcPr>
          <w:p w14:paraId="0E2ACE40" w14:textId="77777777" w:rsidR="003A284A" w:rsidRPr="003A284A" w:rsidRDefault="003A284A" w:rsidP="003A284A">
            <w:pPr>
              <w:rPr>
                <w:sz w:val="20"/>
                <w:szCs w:val="20"/>
              </w:rPr>
            </w:pPr>
          </w:p>
        </w:tc>
        <w:tc>
          <w:tcPr>
            <w:tcW w:w="1159" w:type="dxa"/>
            <w:tcBorders>
              <w:top w:val="nil"/>
              <w:left w:val="nil"/>
              <w:bottom w:val="nil"/>
              <w:right w:val="nil"/>
            </w:tcBorders>
            <w:shd w:val="clear" w:color="auto" w:fill="auto"/>
            <w:noWrap/>
            <w:vAlign w:val="bottom"/>
            <w:hideMark/>
          </w:tcPr>
          <w:p w14:paraId="1B373782" w14:textId="77777777" w:rsidR="003A284A" w:rsidRPr="003A284A" w:rsidRDefault="003A284A" w:rsidP="003A284A">
            <w:pPr>
              <w:rPr>
                <w:sz w:val="20"/>
                <w:szCs w:val="20"/>
              </w:rPr>
            </w:pPr>
          </w:p>
        </w:tc>
        <w:tc>
          <w:tcPr>
            <w:tcW w:w="734" w:type="dxa"/>
            <w:tcBorders>
              <w:top w:val="nil"/>
              <w:left w:val="nil"/>
              <w:bottom w:val="nil"/>
              <w:right w:val="nil"/>
            </w:tcBorders>
            <w:shd w:val="clear" w:color="auto" w:fill="auto"/>
            <w:noWrap/>
            <w:vAlign w:val="bottom"/>
            <w:hideMark/>
          </w:tcPr>
          <w:p w14:paraId="305929EE" w14:textId="77777777" w:rsidR="003A284A" w:rsidRPr="003A284A" w:rsidRDefault="003A284A" w:rsidP="003A284A">
            <w:pPr>
              <w:rPr>
                <w:sz w:val="20"/>
                <w:szCs w:val="20"/>
              </w:rPr>
            </w:pPr>
          </w:p>
        </w:tc>
        <w:tc>
          <w:tcPr>
            <w:tcW w:w="799" w:type="dxa"/>
            <w:tcBorders>
              <w:top w:val="nil"/>
              <w:left w:val="nil"/>
              <w:bottom w:val="nil"/>
              <w:right w:val="nil"/>
            </w:tcBorders>
            <w:shd w:val="clear" w:color="auto" w:fill="auto"/>
            <w:noWrap/>
            <w:vAlign w:val="bottom"/>
            <w:hideMark/>
          </w:tcPr>
          <w:p w14:paraId="67AA4FAC" w14:textId="77777777" w:rsidR="003A284A" w:rsidRPr="003A284A" w:rsidRDefault="003A284A" w:rsidP="003A284A">
            <w:pPr>
              <w:rPr>
                <w:sz w:val="20"/>
                <w:szCs w:val="20"/>
              </w:rPr>
            </w:pPr>
          </w:p>
        </w:tc>
        <w:tc>
          <w:tcPr>
            <w:tcW w:w="3122" w:type="dxa"/>
            <w:tcBorders>
              <w:top w:val="nil"/>
              <w:left w:val="nil"/>
              <w:bottom w:val="nil"/>
              <w:right w:val="nil"/>
            </w:tcBorders>
            <w:shd w:val="clear" w:color="auto" w:fill="auto"/>
            <w:noWrap/>
            <w:vAlign w:val="center"/>
            <w:hideMark/>
          </w:tcPr>
          <w:p w14:paraId="0BBF6CE1" w14:textId="77777777" w:rsidR="003A284A" w:rsidRPr="003A284A" w:rsidRDefault="003A284A" w:rsidP="003A284A">
            <w:pPr>
              <w:jc w:val="center"/>
              <w:rPr>
                <w:i/>
                <w:iCs/>
                <w:color w:val="000000"/>
              </w:rPr>
            </w:pPr>
            <w:r w:rsidRPr="003A284A">
              <w:rPr>
                <w:i/>
                <w:iCs/>
                <w:color w:val="000000"/>
              </w:rPr>
              <w:t>_____________________________________________________________</w:t>
            </w:r>
          </w:p>
        </w:tc>
        <w:tc>
          <w:tcPr>
            <w:tcW w:w="2136" w:type="dxa"/>
            <w:tcBorders>
              <w:top w:val="nil"/>
              <w:left w:val="nil"/>
              <w:bottom w:val="nil"/>
              <w:right w:val="nil"/>
            </w:tcBorders>
            <w:shd w:val="clear" w:color="auto" w:fill="auto"/>
            <w:noWrap/>
            <w:vAlign w:val="bottom"/>
            <w:hideMark/>
          </w:tcPr>
          <w:p w14:paraId="49C09CB9" w14:textId="77777777" w:rsidR="003A284A" w:rsidRPr="003A284A" w:rsidRDefault="003A284A" w:rsidP="003A284A">
            <w:pPr>
              <w:jc w:val="center"/>
              <w:rPr>
                <w:i/>
                <w:iCs/>
                <w:color w:val="000000"/>
              </w:rPr>
            </w:pPr>
          </w:p>
        </w:tc>
        <w:tc>
          <w:tcPr>
            <w:tcW w:w="839" w:type="dxa"/>
            <w:tcBorders>
              <w:top w:val="nil"/>
              <w:left w:val="nil"/>
              <w:bottom w:val="nil"/>
              <w:right w:val="nil"/>
            </w:tcBorders>
            <w:shd w:val="clear" w:color="auto" w:fill="auto"/>
            <w:noWrap/>
            <w:vAlign w:val="bottom"/>
            <w:hideMark/>
          </w:tcPr>
          <w:p w14:paraId="7D494CC1" w14:textId="77777777" w:rsidR="003A284A" w:rsidRPr="003A284A" w:rsidRDefault="003A284A" w:rsidP="003A284A">
            <w:pPr>
              <w:rPr>
                <w:sz w:val="20"/>
                <w:szCs w:val="20"/>
              </w:rPr>
            </w:pPr>
          </w:p>
        </w:tc>
      </w:tr>
      <w:tr w:rsidR="003A284A" w:rsidRPr="003A284A" w14:paraId="68B7A681" w14:textId="77777777" w:rsidTr="003A284A">
        <w:trPr>
          <w:trHeight w:val="315"/>
        </w:trPr>
        <w:tc>
          <w:tcPr>
            <w:tcW w:w="565" w:type="dxa"/>
            <w:tcBorders>
              <w:top w:val="nil"/>
              <w:left w:val="nil"/>
              <w:bottom w:val="nil"/>
              <w:right w:val="nil"/>
            </w:tcBorders>
            <w:shd w:val="clear" w:color="auto" w:fill="auto"/>
            <w:noWrap/>
            <w:vAlign w:val="bottom"/>
            <w:hideMark/>
          </w:tcPr>
          <w:p w14:paraId="622C9B5C" w14:textId="77777777" w:rsidR="003A284A" w:rsidRPr="003A284A" w:rsidRDefault="003A284A" w:rsidP="003A284A">
            <w:pPr>
              <w:rPr>
                <w:sz w:val="20"/>
                <w:szCs w:val="20"/>
              </w:rPr>
            </w:pPr>
          </w:p>
        </w:tc>
        <w:tc>
          <w:tcPr>
            <w:tcW w:w="1159" w:type="dxa"/>
            <w:tcBorders>
              <w:top w:val="nil"/>
              <w:left w:val="nil"/>
              <w:bottom w:val="nil"/>
              <w:right w:val="nil"/>
            </w:tcBorders>
            <w:shd w:val="clear" w:color="auto" w:fill="auto"/>
            <w:noWrap/>
            <w:vAlign w:val="bottom"/>
            <w:hideMark/>
          </w:tcPr>
          <w:p w14:paraId="64510BD0" w14:textId="77777777" w:rsidR="003A284A" w:rsidRPr="003A284A" w:rsidRDefault="003A284A" w:rsidP="003A284A">
            <w:pPr>
              <w:rPr>
                <w:sz w:val="20"/>
                <w:szCs w:val="20"/>
              </w:rPr>
            </w:pPr>
          </w:p>
        </w:tc>
        <w:tc>
          <w:tcPr>
            <w:tcW w:w="734" w:type="dxa"/>
            <w:tcBorders>
              <w:top w:val="nil"/>
              <w:left w:val="nil"/>
              <w:bottom w:val="nil"/>
              <w:right w:val="nil"/>
            </w:tcBorders>
            <w:shd w:val="clear" w:color="auto" w:fill="auto"/>
            <w:noWrap/>
            <w:vAlign w:val="bottom"/>
            <w:hideMark/>
          </w:tcPr>
          <w:p w14:paraId="143F078D" w14:textId="77777777" w:rsidR="003A284A" w:rsidRPr="003A284A" w:rsidRDefault="003A284A" w:rsidP="003A284A">
            <w:pPr>
              <w:rPr>
                <w:sz w:val="20"/>
                <w:szCs w:val="20"/>
              </w:rPr>
            </w:pPr>
          </w:p>
        </w:tc>
        <w:tc>
          <w:tcPr>
            <w:tcW w:w="799" w:type="dxa"/>
            <w:tcBorders>
              <w:top w:val="nil"/>
              <w:left w:val="nil"/>
              <w:bottom w:val="nil"/>
              <w:right w:val="nil"/>
            </w:tcBorders>
            <w:shd w:val="clear" w:color="auto" w:fill="auto"/>
            <w:noWrap/>
            <w:vAlign w:val="bottom"/>
            <w:hideMark/>
          </w:tcPr>
          <w:p w14:paraId="51116FA8" w14:textId="77777777" w:rsidR="003A284A" w:rsidRPr="003A284A" w:rsidRDefault="003A284A" w:rsidP="003A284A">
            <w:pPr>
              <w:rPr>
                <w:sz w:val="20"/>
                <w:szCs w:val="20"/>
              </w:rPr>
            </w:pPr>
          </w:p>
        </w:tc>
        <w:tc>
          <w:tcPr>
            <w:tcW w:w="3122" w:type="dxa"/>
            <w:tcBorders>
              <w:top w:val="nil"/>
              <w:left w:val="nil"/>
              <w:bottom w:val="nil"/>
              <w:right w:val="nil"/>
            </w:tcBorders>
            <w:shd w:val="clear" w:color="auto" w:fill="auto"/>
            <w:noWrap/>
            <w:vAlign w:val="center"/>
            <w:hideMark/>
          </w:tcPr>
          <w:p w14:paraId="24F56C28" w14:textId="77777777" w:rsidR="003A284A" w:rsidRPr="003A284A" w:rsidRDefault="003A284A" w:rsidP="003A284A">
            <w:pPr>
              <w:jc w:val="center"/>
              <w:rPr>
                <w:i/>
                <w:iCs/>
                <w:color w:val="000000"/>
              </w:rPr>
            </w:pPr>
            <w:r w:rsidRPr="003A284A">
              <w:rPr>
                <w:i/>
                <w:iCs/>
                <w:color w:val="000000"/>
              </w:rPr>
              <w:t>Projekta nosaukums</w:t>
            </w:r>
          </w:p>
        </w:tc>
        <w:tc>
          <w:tcPr>
            <w:tcW w:w="2136" w:type="dxa"/>
            <w:tcBorders>
              <w:top w:val="nil"/>
              <w:left w:val="nil"/>
              <w:bottom w:val="nil"/>
              <w:right w:val="nil"/>
            </w:tcBorders>
            <w:shd w:val="clear" w:color="auto" w:fill="auto"/>
            <w:noWrap/>
            <w:vAlign w:val="bottom"/>
            <w:hideMark/>
          </w:tcPr>
          <w:p w14:paraId="7642F220" w14:textId="77777777" w:rsidR="003A284A" w:rsidRPr="003A284A" w:rsidRDefault="003A284A" w:rsidP="003A284A">
            <w:pPr>
              <w:jc w:val="center"/>
              <w:rPr>
                <w:i/>
                <w:iCs/>
                <w:color w:val="000000"/>
              </w:rPr>
            </w:pPr>
          </w:p>
        </w:tc>
        <w:tc>
          <w:tcPr>
            <w:tcW w:w="839" w:type="dxa"/>
            <w:tcBorders>
              <w:top w:val="nil"/>
              <w:left w:val="nil"/>
              <w:bottom w:val="nil"/>
              <w:right w:val="nil"/>
            </w:tcBorders>
            <w:shd w:val="clear" w:color="auto" w:fill="auto"/>
            <w:noWrap/>
            <w:vAlign w:val="bottom"/>
            <w:hideMark/>
          </w:tcPr>
          <w:p w14:paraId="014FAD4A" w14:textId="77777777" w:rsidR="003A284A" w:rsidRPr="003A284A" w:rsidRDefault="003A284A" w:rsidP="003A284A">
            <w:pPr>
              <w:rPr>
                <w:sz w:val="20"/>
                <w:szCs w:val="20"/>
              </w:rPr>
            </w:pPr>
          </w:p>
        </w:tc>
      </w:tr>
      <w:tr w:rsidR="003A284A" w:rsidRPr="003A284A" w14:paraId="38FEAC80" w14:textId="77777777" w:rsidTr="003A284A">
        <w:trPr>
          <w:trHeight w:val="300"/>
        </w:trPr>
        <w:tc>
          <w:tcPr>
            <w:tcW w:w="565" w:type="dxa"/>
            <w:tcBorders>
              <w:top w:val="nil"/>
              <w:left w:val="nil"/>
              <w:bottom w:val="nil"/>
              <w:right w:val="nil"/>
            </w:tcBorders>
            <w:shd w:val="clear" w:color="auto" w:fill="auto"/>
            <w:noWrap/>
            <w:vAlign w:val="bottom"/>
            <w:hideMark/>
          </w:tcPr>
          <w:p w14:paraId="687B8CA9" w14:textId="77777777" w:rsidR="003A284A" w:rsidRPr="003A284A" w:rsidRDefault="003A284A" w:rsidP="003A284A">
            <w:pPr>
              <w:rPr>
                <w:sz w:val="20"/>
                <w:szCs w:val="20"/>
              </w:rPr>
            </w:pPr>
          </w:p>
        </w:tc>
        <w:tc>
          <w:tcPr>
            <w:tcW w:w="1159" w:type="dxa"/>
            <w:tcBorders>
              <w:top w:val="nil"/>
              <w:left w:val="nil"/>
              <w:bottom w:val="nil"/>
              <w:right w:val="nil"/>
            </w:tcBorders>
            <w:shd w:val="clear" w:color="auto" w:fill="auto"/>
            <w:noWrap/>
            <w:vAlign w:val="bottom"/>
            <w:hideMark/>
          </w:tcPr>
          <w:p w14:paraId="66D026FA" w14:textId="77777777" w:rsidR="003A284A" w:rsidRPr="003A284A" w:rsidRDefault="003A284A" w:rsidP="003A284A">
            <w:pPr>
              <w:rPr>
                <w:sz w:val="20"/>
                <w:szCs w:val="20"/>
              </w:rPr>
            </w:pPr>
          </w:p>
        </w:tc>
        <w:tc>
          <w:tcPr>
            <w:tcW w:w="734" w:type="dxa"/>
            <w:tcBorders>
              <w:top w:val="nil"/>
              <w:left w:val="nil"/>
              <w:bottom w:val="nil"/>
              <w:right w:val="nil"/>
            </w:tcBorders>
            <w:shd w:val="clear" w:color="auto" w:fill="auto"/>
            <w:noWrap/>
            <w:vAlign w:val="bottom"/>
            <w:hideMark/>
          </w:tcPr>
          <w:p w14:paraId="5A744120" w14:textId="77777777" w:rsidR="003A284A" w:rsidRPr="003A284A" w:rsidRDefault="003A284A" w:rsidP="003A284A">
            <w:pPr>
              <w:rPr>
                <w:sz w:val="20"/>
                <w:szCs w:val="20"/>
              </w:rPr>
            </w:pPr>
          </w:p>
        </w:tc>
        <w:tc>
          <w:tcPr>
            <w:tcW w:w="799" w:type="dxa"/>
            <w:tcBorders>
              <w:top w:val="nil"/>
              <w:left w:val="nil"/>
              <w:bottom w:val="nil"/>
              <w:right w:val="nil"/>
            </w:tcBorders>
            <w:shd w:val="clear" w:color="auto" w:fill="auto"/>
            <w:noWrap/>
            <w:vAlign w:val="bottom"/>
            <w:hideMark/>
          </w:tcPr>
          <w:p w14:paraId="38F34F94" w14:textId="77777777" w:rsidR="003A284A" w:rsidRPr="003A284A" w:rsidRDefault="003A284A" w:rsidP="003A284A">
            <w:pPr>
              <w:rPr>
                <w:sz w:val="20"/>
                <w:szCs w:val="20"/>
              </w:rPr>
            </w:pPr>
          </w:p>
        </w:tc>
        <w:tc>
          <w:tcPr>
            <w:tcW w:w="3122" w:type="dxa"/>
            <w:tcBorders>
              <w:top w:val="nil"/>
              <w:left w:val="nil"/>
              <w:bottom w:val="nil"/>
              <w:right w:val="nil"/>
            </w:tcBorders>
            <w:shd w:val="clear" w:color="auto" w:fill="auto"/>
            <w:noWrap/>
            <w:vAlign w:val="bottom"/>
            <w:hideMark/>
          </w:tcPr>
          <w:p w14:paraId="6940AA45" w14:textId="77777777" w:rsidR="003A284A" w:rsidRPr="003A284A" w:rsidRDefault="003A284A" w:rsidP="003A284A">
            <w:pPr>
              <w:rPr>
                <w:sz w:val="20"/>
                <w:szCs w:val="20"/>
              </w:rPr>
            </w:pPr>
          </w:p>
        </w:tc>
        <w:tc>
          <w:tcPr>
            <w:tcW w:w="2136" w:type="dxa"/>
            <w:tcBorders>
              <w:top w:val="nil"/>
              <w:left w:val="nil"/>
              <w:bottom w:val="nil"/>
              <w:right w:val="nil"/>
            </w:tcBorders>
            <w:shd w:val="clear" w:color="auto" w:fill="auto"/>
            <w:noWrap/>
            <w:vAlign w:val="bottom"/>
            <w:hideMark/>
          </w:tcPr>
          <w:p w14:paraId="70D0FA2C" w14:textId="77777777" w:rsidR="003A284A" w:rsidRPr="003A284A" w:rsidRDefault="003A284A" w:rsidP="003A284A">
            <w:pPr>
              <w:rPr>
                <w:sz w:val="20"/>
                <w:szCs w:val="20"/>
              </w:rPr>
            </w:pPr>
          </w:p>
        </w:tc>
        <w:tc>
          <w:tcPr>
            <w:tcW w:w="839" w:type="dxa"/>
            <w:tcBorders>
              <w:top w:val="nil"/>
              <w:left w:val="nil"/>
              <w:bottom w:val="nil"/>
              <w:right w:val="nil"/>
            </w:tcBorders>
            <w:shd w:val="clear" w:color="auto" w:fill="auto"/>
            <w:noWrap/>
            <w:vAlign w:val="bottom"/>
            <w:hideMark/>
          </w:tcPr>
          <w:p w14:paraId="1C1A5369" w14:textId="77777777" w:rsidR="003A284A" w:rsidRPr="003A284A" w:rsidRDefault="003A284A" w:rsidP="003A284A">
            <w:pPr>
              <w:rPr>
                <w:sz w:val="20"/>
                <w:szCs w:val="20"/>
              </w:rPr>
            </w:pPr>
          </w:p>
        </w:tc>
      </w:tr>
      <w:tr w:rsidR="003A284A" w:rsidRPr="003A284A" w14:paraId="6F571ADF" w14:textId="77777777" w:rsidTr="003A284A">
        <w:trPr>
          <w:trHeight w:val="315"/>
        </w:trPr>
        <w:tc>
          <w:tcPr>
            <w:tcW w:w="565" w:type="dxa"/>
            <w:vMerge w:val="restart"/>
            <w:tcBorders>
              <w:top w:val="single" w:sz="4" w:space="0" w:color="000000"/>
              <w:left w:val="single" w:sz="4" w:space="0" w:color="000000"/>
              <w:bottom w:val="single" w:sz="4" w:space="0" w:color="000000"/>
              <w:right w:val="single" w:sz="4" w:space="0" w:color="000000"/>
            </w:tcBorders>
            <w:shd w:val="clear" w:color="BDD7EE" w:fill="BDD7EE"/>
            <w:noWrap/>
            <w:vAlign w:val="center"/>
            <w:hideMark/>
          </w:tcPr>
          <w:p w14:paraId="1D2C7DAC" w14:textId="77777777" w:rsidR="003A284A" w:rsidRPr="003A284A" w:rsidRDefault="003A284A" w:rsidP="003A284A">
            <w:pPr>
              <w:jc w:val="center"/>
              <w:rPr>
                <w:b/>
                <w:bCs/>
                <w:i/>
                <w:iCs/>
                <w:color w:val="000000"/>
              </w:rPr>
            </w:pPr>
            <w:proofErr w:type="spellStart"/>
            <w:r w:rsidRPr="003A284A">
              <w:rPr>
                <w:b/>
                <w:bCs/>
                <w:i/>
                <w:iCs/>
                <w:color w:val="000000"/>
              </w:rPr>
              <w:t>N.p.k</w:t>
            </w:r>
            <w:proofErr w:type="spellEnd"/>
            <w:r w:rsidRPr="003A284A">
              <w:rPr>
                <w:b/>
                <w:bCs/>
                <w:i/>
                <w:iCs/>
                <w:color w:val="000000"/>
              </w:rPr>
              <w:t>.</w:t>
            </w:r>
          </w:p>
        </w:tc>
        <w:tc>
          <w:tcPr>
            <w:tcW w:w="1159" w:type="dxa"/>
            <w:vMerge w:val="restart"/>
            <w:tcBorders>
              <w:top w:val="single" w:sz="4" w:space="0" w:color="000000"/>
              <w:left w:val="single" w:sz="4" w:space="0" w:color="000000"/>
              <w:bottom w:val="single" w:sz="4" w:space="0" w:color="000000"/>
              <w:right w:val="single" w:sz="4" w:space="0" w:color="000000"/>
            </w:tcBorders>
            <w:shd w:val="clear" w:color="BDD7EE" w:fill="BDD7EE"/>
            <w:noWrap/>
            <w:vAlign w:val="center"/>
            <w:hideMark/>
          </w:tcPr>
          <w:p w14:paraId="4EDDFAC9" w14:textId="77777777" w:rsidR="003A284A" w:rsidRPr="003A284A" w:rsidRDefault="003A284A" w:rsidP="003A284A">
            <w:pPr>
              <w:jc w:val="center"/>
              <w:rPr>
                <w:b/>
                <w:bCs/>
                <w:i/>
                <w:iCs/>
                <w:color w:val="000000"/>
              </w:rPr>
            </w:pPr>
            <w:r w:rsidRPr="003A284A">
              <w:rPr>
                <w:b/>
                <w:bCs/>
                <w:i/>
                <w:iCs/>
                <w:color w:val="000000"/>
              </w:rPr>
              <w:t>Izmaksu veids</w:t>
            </w:r>
          </w:p>
        </w:tc>
        <w:tc>
          <w:tcPr>
            <w:tcW w:w="4655" w:type="dxa"/>
            <w:gridSpan w:val="3"/>
            <w:tcBorders>
              <w:top w:val="single" w:sz="4" w:space="0" w:color="000000"/>
              <w:left w:val="nil"/>
              <w:bottom w:val="single" w:sz="4" w:space="0" w:color="000000"/>
              <w:right w:val="single" w:sz="4" w:space="0" w:color="000000"/>
            </w:tcBorders>
            <w:shd w:val="clear" w:color="BDD7EE" w:fill="BDD7EE"/>
            <w:noWrap/>
            <w:vAlign w:val="center"/>
            <w:hideMark/>
          </w:tcPr>
          <w:p w14:paraId="34EADFEA" w14:textId="77777777" w:rsidR="003A284A" w:rsidRPr="003A284A" w:rsidRDefault="003A284A" w:rsidP="003A284A">
            <w:pPr>
              <w:jc w:val="center"/>
              <w:rPr>
                <w:b/>
                <w:bCs/>
                <w:i/>
                <w:iCs/>
                <w:color w:val="000000"/>
              </w:rPr>
            </w:pPr>
            <w:r w:rsidRPr="003A284A">
              <w:rPr>
                <w:b/>
                <w:bCs/>
                <w:i/>
                <w:iCs/>
                <w:color w:val="000000"/>
              </w:rPr>
              <w:t>Aprēķins</w:t>
            </w:r>
          </w:p>
        </w:tc>
        <w:tc>
          <w:tcPr>
            <w:tcW w:w="2136" w:type="dxa"/>
            <w:tcBorders>
              <w:top w:val="single" w:sz="4" w:space="0" w:color="000000"/>
              <w:left w:val="nil"/>
              <w:bottom w:val="single" w:sz="4" w:space="0" w:color="000000"/>
              <w:right w:val="single" w:sz="4" w:space="0" w:color="000000"/>
            </w:tcBorders>
            <w:shd w:val="clear" w:color="BDD7EE" w:fill="BDD7EE"/>
            <w:noWrap/>
            <w:vAlign w:val="bottom"/>
            <w:hideMark/>
          </w:tcPr>
          <w:p w14:paraId="319CE741" w14:textId="77777777" w:rsidR="003A284A" w:rsidRPr="003A284A" w:rsidRDefault="003A284A" w:rsidP="003A284A">
            <w:pPr>
              <w:rPr>
                <w:b/>
                <w:bCs/>
                <w:i/>
                <w:iCs/>
                <w:color w:val="000000"/>
              </w:rPr>
            </w:pPr>
            <w:r w:rsidRPr="003A284A">
              <w:rPr>
                <w:b/>
                <w:bCs/>
                <w:i/>
                <w:iCs/>
                <w:color w:val="000000"/>
              </w:rPr>
              <w:t xml:space="preserve">Summa, EUR </w:t>
            </w:r>
          </w:p>
        </w:tc>
        <w:tc>
          <w:tcPr>
            <w:tcW w:w="839" w:type="dxa"/>
            <w:vMerge w:val="restart"/>
            <w:tcBorders>
              <w:top w:val="single" w:sz="4" w:space="0" w:color="000000"/>
              <w:left w:val="single" w:sz="4" w:space="0" w:color="000000"/>
              <w:bottom w:val="single" w:sz="4" w:space="0" w:color="000000"/>
              <w:right w:val="single" w:sz="4" w:space="0" w:color="000000"/>
            </w:tcBorders>
            <w:shd w:val="clear" w:color="BDD7EE" w:fill="BDD7EE"/>
            <w:noWrap/>
            <w:vAlign w:val="center"/>
            <w:hideMark/>
          </w:tcPr>
          <w:p w14:paraId="6B607AE2" w14:textId="77777777" w:rsidR="003A284A" w:rsidRPr="003A284A" w:rsidRDefault="003A284A" w:rsidP="003A284A">
            <w:pPr>
              <w:jc w:val="center"/>
              <w:rPr>
                <w:b/>
                <w:bCs/>
                <w:i/>
                <w:iCs/>
                <w:color w:val="000000"/>
              </w:rPr>
            </w:pPr>
            <w:r w:rsidRPr="003A284A">
              <w:rPr>
                <w:b/>
                <w:bCs/>
                <w:i/>
                <w:iCs/>
                <w:color w:val="000000"/>
              </w:rPr>
              <w:t>Piezīmes</w:t>
            </w:r>
          </w:p>
        </w:tc>
      </w:tr>
      <w:tr w:rsidR="003A284A" w:rsidRPr="003A284A" w14:paraId="1F22C2A8" w14:textId="77777777" w:rsidTr="003A284A">
        <w:trPr>
          <w:trHeight w:val="315"/>
        </w:trPr>
        <w:tc>
          <w:tcPr>
            <w:tcW w:w="565" w:type="dxa"/>
            <w:vMerge/>
            <w:tcBorders>
              <w:top w:val="single" w:sz="4" w:space="0" w:color="000000"/>
              <w:left w:val="single" w:sz="4" w:space="0" w:color="000000"/>
              <w:bottom w:val="single" w:sz="4" w:space="0" w:color="000000"/>
              <w:right w:val="single" w:sz="4" w:space="0" w:color="000000"/>
            </w:tcBorders>
            <w:vAlign w:val="center"/>
            <w:hideMark/>
          </w:tcPr>
          <w:p w14:paraId="7BAED711" w14:textId="77777777" w:rsidR="003A284A" w:rsidRPr="003A284A" w:rsidRDefault="003A284A" w:rsidP="003A284A">
            <w:pPr>
              <w:rPr>
                <w:b/>
                <w:bCs/>
                <w:i/>
                <w:iCs/>
                <w:color w:val="000000"/>
              </w:rPr>
            </w:pPr>
          </w:p>
        </w:tc>
        <w:tc>
          <w:tcPr>
            <w:tcW w:w="1159" w:type="dxa"/>
            <w:vMerge/>
            <w:tcBorders>
              <w:top w:val="single" w:sz="4" w:space="0" w:color="000000"/>
              <w:left w:val="single" w:sz="4" w:space="0" w:color="000000"/>
              <w:bottom w:val="single" w:sz="4" w:space="0" w:color="000000"/>
              <w:right w:val="single" w:sz="4" w:space="0" w:color="000000"/>
            </w:tcBorders>
            <w:vAlign w:val="center"/>
            <w:hideMark/>
          </w:tcPr>
          <w:p w14:paraId="7D7DA354" w14:textId="77777777" w:rsidR="003A284A" w:rsidRPr="003A284A" w:rsidRDefault="003A284A" w:rsidP="003A284A">
            <w:pPr>
              <w:rPr>
                <w:b/>
                <w:bCs/>
                <w:i/>
                <w:iCs/>
                <w:color w:val="000000"/>
              </w:rPr>
            </w:pPr>
          </w:p>
        </w:tc>
        <w:tc>
          <w:tcPr>
            <w:tcW w:w="734" w:type="dxa"/>
            <w:tcBorders>
              <w:top w:val="nil"/>
              <w:left w:val="nil"/>
              <w:bottom w:val="single" w:sz="4" w:space="0" w:color="000000"/>
              <w:right w:val="single" w:sz="4" w:space="0" w:color="000000"/>
            </w:tcBorders>
            <w:shd w:val="clear" w:color="BDD7EE" w:fill="BDD7EE"/>
            <w:noWrap/>
            <w:vAlign w:val="bottom"/>
            <w:hideMark/>
          </w:tcPr>
          <w:p w14:paraId="57EFCCF8" w14:textId="77777777" w:rsidR="003A284A" w:rsidRPr="003A284A" w:rsidRDefault="003A284A" w:rsidP="003A284A">
            <w:pPr>
              <w:rPr>
                <w:i/>
                <w:iCs/>
                <w:color w:val="000000"/>
                <w:sz w:val="22"/>
                <w:szCs w:val="22"/>
              </w:rPr>
            </w:pPr>
            <w:r w:rsidRPr="003A284A">
              <w:rPr>
                <w:i/>
                <w:iCs/>
                <w:color w:val="000000"/>
                <w:sz w:val="22"/>
                <w:szCs w:val="22"/>
              </w:rPr>
              <w:t>daudzums</w:t>
            </w:r>
          </w:p>
        </w:tc>
        <w:tc>
          <w:tcPr>
            <w:tcW w:w="799" w:type="dxa"/>
            <w:tcBorders>
              <w:top w:val="nil"/>
              <w:left w:val="nil"/>
              <w:bottom w:val="single" w:sz="4" w:space="0" w:color="000000"/>
              <w:right w:val="single" w:sz="4" w:space="0" w:color="000000"/>
            </w:tcBorders>
            <w:shd w:val="clear" w:color="BDD7EE" w:fill="BDD7EE"/>
            <w:noWrap/>
            <w:vAlign w:val="bottom"/>
            <w:hideMark/>
          </w:tcPr>
          <w:p w14:paraId="25971EE3" w14:textId="77777777" w:rsidR="003A284A" w:rsidRPr="003A284A" w:rsidRDefault="003A284A" w:rsidP="003A284A">
            <w:pPr>
              <w:rPr>
                <w:i/>
                <w:iCs/>
                <w:color w:val="000000"/>
                <w:sz w:val="22"/>
                <w:szCs w:val="22"/>
              </w:rPr>
            </w:pPr>
            <w:r w:rsidRPr="003A284A">
              <w:rPr>
                <w:i/>
                <w:iCs/>
                <w:color w:val="000000"/>
                <w:sz w:val="22"/>
                <w:szCs w:val="22"/>
              </w:rPr>
              <w:t>mērvienība</w:t>
            </w:r>
          </w:p>
        </w:tc>
        <w:tc>
          <w:tcPr>
            <w:tcW w:w="3122" w:type="dxa"/>
            <w:tcBorders>
              <w:top w:val="nil"/>
              <w:left w:val="nil"/>
              <w:bottom w:val="single" w:sz="4" w:space="0" w:color="000000"/>
              <w:right w:val="single" w:sz="4" w:space="0" w:color="000000"/>
            </w:tcBorders>
            <w:shd w:val="clear" w:color="BDD7EE" w:fill="BDD7EE"/>
            <w:noWrap/>
            <w:vAlign w:val="bottom"/>
            <w:hideMark/>
          </w:tcPr>
          <w:p w14:paraId="3188A74F" w14:textId="77777777" w:rsidR="003A284A" w:rsidRPr="003A284A" w:rsidRDefault="003A284A" w:rsidP="003A284A">
            <w:pPr>
              <w:rPr>
                <w:i/>
                <w:iCs/>
                <w:color w:val="000000"/>
                <w:sz w:val="22"/>
                <w:szCs w:val="22"/>
              </w:rPr>
            </w:pPr>
            <w:r w:rsidRPr="003A284A">
              <w:rPr>
                <w:i/>
                <w:iCs/>
                <w:color w:val="000000"/>
                <w:sz w:val="22"/>
                <w:szCs w:val="22"/>
              </w:rPr>
              <w:t>cena (EUR)</w:t>
            </w:r>
          </w:p>
        </w:tc>
        <w:tc>
          <w:tcPr>
            <w:tcW w:w="2136" w:type="dxa"/>
            <w:tcBorders>
              <w:top w:val="nil"/>
              <w:left w:val="nil"/>
              <w:bottom w:val="single" w:sz="4" w:space="0" w:color="000000"/>
              <w:right w:val="single" w:sz="4" w:space="0" w:color="000000"/>
            </w:tcBorders>
            <w:shd w:val="clear" w:color="BDD7EE" w:fill="BDD7EE"/>
            <w:noWrap/>
            <w:vAlign w:val="bottom"/>
            <w:hideMark/>
          </w:tcPr>
          <w:p w14:paraId="6287480E" w14:textId="77777777" w:rsidR="003A284A" w:rsidRPr="003A284A" w:rsidRDefault="003A284A" w:rsidP="003A284A">
            <w:pPr>
              <w:rPr>
                <w:i/>
                <w:iCs/>
                <w:color w:val="000000"/>
                <w:sz w:val="22"/>
                <w:szCs w:val="22"/>
              </w:rPr>
            </w:pPr>
            <w:bookmarkStart w:id="0" w:name="_GoBack"/>
            <w:bookmarkEnd w:id="0"/>
            <w:r w:rsidRPr="003A284A">
              <w:rPr>
                <w:i/>
                <w:iCs/>
                <w:color w:val="000000"/>
                <w:sz w:val="22"/>
                <w:szCs w:val="22"/>
              </w:rPr>
              <w:t>daudzums x cena</w:t>
            </w:r>
          </w:p>
        </w:tc>
        <w:tc>
          <w:tcPr>
            <w:tcW w:w="839" w:type="dxa"/>
            <w:vMerge/>
            <w:tcBorders>
              <w:top w:val="single" w:sz="4" w:space="0" w:color="000000"/>
              <w:left w:val="single" w:sz="4" w:space="0" w:color="000000"/>
              <w:bottom w:val="single" w:sz="4" w:space="0" w:color="000000"/>
              <w:right w:val="single" w:sz="4" w:space="0" w:color="000000"/>
            </w:tcBorders>
            <w:vAlign w:val="center"/>
            <w:hideMark/>
          </w:tcPr>
          <w:p w14:paraId="7AE4306D" w14:textId="77777777" w:rsidR="003A284A" w:rsidRPr="003A284A" w:rsidRDefault="003A284A" w:rsidP="003A284A">
            <w:pPr>
              <w:rPr>
                <w:b/>
                <w:bCs/>
                <w:i/>
                <w:iCs/>
                <w:color w:val="000000"/>
              </w:rPr>
            </w:pPr>
          </w:p>
        </w:tc>
      </w:tr>
      <w:tr w:rsidR="003A284A" w:rsidRPr="003A284A" w14:paraId="241B81FB" w14:textId="77777777" w:rsidTr="003A284A">
        <w:trPr>
          <w:trHeight w:val="300"/>
        </w:trPr>
        <w:tc>
          <w:tcPr>
            <w:tcW w:w="565" w:type="dxa"/>
            <w:tcBorders>
              <w:top w:val="nil"/>
              <w:left w:val="single" w:sz="4" w:space="0" w:color="000000"/>
              <w:bottom w:val="single" w:sz="4" w:space="0" w:color="000000"/>
              <w:right w:val="single" w:sz="4" w:space="0" w:color="000000"/>
            </w:tcBorders>
            <w:shd w:val="clear" w:color="DDEBF7" w:fill="DDEBF7"/>
            <w:noWrap/>
            <w:vAlign w:val="center"/>
            <w:hideMark/>
          </w:tcPr>
          <w:p w14:paraId="139260A7" w14:textId="77777777" w:rsidR="003A284A" w:rsidRPr="003A284A" w:rsidRDefault="003A284A" w:rsidP="003A284A">
            <w:pPr>
              <w:jc w:val="center"/>
              <w:rPr>
                <w:color w:val="000000"/>
                <w:sz w:val="22"/>
                <w:szCs w:val="22"/>
              </w:rPr>
            </w:pPr>
            <w:r w:rsidRPr="003A284A">
              <w:rPr>
                <w:color w:val="000000"/>
                <w:sz w:val="22"/>
                <w:szCs w:val="22"/>
              </w:rPr>
              <w:t>1.</w:t>
            </w:r>
          </w:p>
        </w:tc>
        <w:tc>
          <w:tcPr>
            <w:tcW w:w="8789" w:type="dxa"/>
            <w:gridSpan w:val="6"/>
            <w:tcBorders>
              <w:top w:val="single" w:sz="4" w:space="0" w:color="000000"/>
              <w:left w:val="nil"/>
              <w:bottom w:val="single" w:sz="4" w:space="0" w:color="000000"/>
              <w:right w:val="single" w:sz="4" w:space="0" w:color="000000"/>
            </w:tcBorders>
            <w:shd w:val="clear" w:color="DDEBF7" w:fill="DDEBF7"/>
            <w:noWrap/>
            <w:vAlign w:val="center"/>
            <w:hideMark/>
          </w:tcPr>
          <w:p w14:paraId="7192B44A" w14:textId="77777777" w:rsidR="003A284A" w:rsidRPr="003A284A" w:rsidRDefault="003A284A" w:rsidP="003A284A">
            <w:pPr>
              <w:jc w:val="center"/>
              <w:rPr>
                <w:i/>
                <w:iCs/>
                <w:color w:val="000000"/>
                <w:sz w:val="22"/>
                <w:szCs w:val="22"/>
              </w:rPr>
            </w:pPr>
            <w:r w:rsidRPr="003A284A">
              <w:rPr>
                <w:i/>
                <w:iCs/>
                <w:color w:val="000000"/>
                <w:sz w:val="22"/>
                <w:szCs w:val="22"/>
              </w:rPr>
              <w:t>Projektā plānotās aktivitātes nosaukums</w:t>
            </w:r>
            <w:r w:rsidRPr="003A284A">
              <w:rPr>
                <w:i/>
                <w:iCs/>
                <w:color w:val="AEAAAA"/>
                <w:sz w:val="22"/>
                <w:szCs w:val="22"/>
              </w:rPr>
              <w:t xml:space="preserve"> (piemēram: "Bērnu laukuma izveide")</w:t>
            </w:r>
          </w:p>
        </w:tc>
      </w:tr>
      <w:tr w:rsidR="003A284A" w:rsidRPr="003A284A" w14:paraId="5445FF95" w14:textId="77777777" w:rsidTr="003A284A">
        <w:trPr>
          <w:trHeight w:val="2175"/>
        </w:trPr>
        <w:tc>
          <w:tcPr>
            <w:tcW w:w="565" w:type="dxa"/>
            <w:tcBorders>
              <w:top w:val="nil"/>
              <w:left w:val="single" w:sz="4" w:space="0" w:color="000000"/>
              <w:bottom w:val="single" w:sz="4" w:space="0" w:color="000000"/>
              <w:right w:val="single" w:sz="4" w:space="0" w:color="000000"/>
            </w:tcBorders>
            <w:shd w:val="clear" w:color="auto" w:fill="auto"/>
            <w:noWrap/>
            <w:vAlign w:val="bottom"/>
            <w:hideMark/>
          </w:tcPr>
          <w:p w14:paraId="4E5640D7" w14:textId="77777777" w:rsidR="003A284A" w:rsidRPr="003A284A" w:rsidRDefault="003A284A" w:rsidP="003A284A">
            <w:pPr>
              <w:jc w:val="center"/>
              <w:rPr>
                <w:color w:val="000000"/>
                <w:sz w:val="22"/>
                <w:szCs w:val="22"/>
              </w:rPr>
            </w:pPr>
            <w:r w:rsidRPr="003A284A">
              <w:rPr>
                <w:color w:val="000000"/>
                <w:sz w:val="22"/>
                <w:szCs w:val="22"/>
              </w:rPr>
              <w:t>1.1.</w:t>
            </w:r>
          </w:p>
        </w:tc>
        <w:tc>
          <w:tcPr>
            <w:tcW w:w="1159" w:type="dxa"/>
            <w:tcBorders>
              <w:top w:val="nil"/>
              <w:left w:val="nil"/>
              <w:bottom w:val="single" w:sz="4" w:space="0" w:color="000000"/>
              <w:right w:val="single" w:sz="4" w:space="0" w:color="000000"/>
            </w:tcBorders>
            <w:shd w:val="clear" w:color="auto" w:fill="auto"/>
            <w:vAlign w:val="bottom"/>
            <w:hideMark/>
          </w:tcPr>
          <w:p w14:paraId="5E025CF5" w14:textId="77777777" w:rsidR="003A284A" w:rsidRPr="003A284A" w:rsidRDefault="003A284A" w:rsidP="003A284A">
            <w:pPr>
              <w:jc w:val="center"/>
              <w:rPr>
                <w:i/>
                <w:iCs/>
                <w:color w:val="AEAAAA"/>
                <w:sz w:val="22"/>
                <w:szCs w:val="22"/>
              </w:rPr>
            </w:pPr>
            <w:r w:rsidRPr="003A284A">
              <w:rPr>
                <w:i/>
                <w:iCs/>
                <w:color w:val="AEAAAA"/>
                <w:sz w:val="22"/>
                <w:szCs w:val="22"/>
              </w:rPr>
              <w:t>Piemēram: Šūpoles</w:t>
            </w:r>
          </w:p>
        </w:tc>
        <w:tc>
          <w:tcPr>
            <w:tcW w:w="734" w:type="dxa"/>
            <w:tcBorders>
              <w:top w:val="nil"/>
              <w:left w:val="nil"/>
              <w:bottom w:val="single" w:sz="4" w:space="0" w:color="000000"/>
              <w:right w:val="single" w:sz="4" w:space="0" w:color="000000"/>
            </w:tcBorders>
            <w:shd w:val="clear" w:color="auto" w:fill="auto"/>
            <w:noWrap/>
            <w:vAlign w:val="bottom"/>
            <w:hideMark/>
          </w:tcPr>
          <w:p w14:paraId="1BB50F94" w14:textId="77777777" w:rsidR="003A284A" w:rsidRPr="003A284A" w:rsidRDefault="003A284A" w:rsidP="003A284A">
            <w:pPr>
              <w:jc w:val="center"/>
              <w:rPr>
                <w:i/>
                <w:iCs/>
                <w:color w:val="AEAAAA"/>
                <w:sz w:val="22"/>
                <w:szCs w:val="22"/>
              </w:rPr>
            </w:pPr>
            <w:r w:rsidRPr="003A284A">
              <w:rPr>
                <w:i/>
                <w:iCs/>
                <w:color w:val="AEAAAA"/>
                <w:sz w:val="22"/>
                <w:szCs w:val="22"/>
              </w:rPr>
              <w:t>2</w:t>
            </w:r>
          </w:p>
        </w:tc>
        <w:tc>
          <w:tcPr>
            <w:tcW w:w="799" w:type="dxa"/>
            <w:tcBorders>
              <w:top w:val="nil"/>
              <w:left w:val="nil"/>
              <w:bottom w:val="single" w:sz="4" w:space="0" w:color="000000"/>
              <w:right w:val="single" w:sz="4" w:space="0" w:color="000000"/>
            </w:tcBorders>
            <w:shd w:val="clear" w:color="auto" w:fill="auto"/>
            <w:noWrap/>
            <w:vAlign w:val="bottom"/>
            <w:hideMark/>
          </w:tcPr>
          <w:p w14:paraId="0C235BD0" w14:textId="77777777" w:rsidR="003A284A" w:rsidRPr="003A284A" w:rsidRDefault="003A284A" w:rsidP="003A284A">
            <w:pPr>
              <w:jc w:val="center"/>
              <w:rPr>
                <w:i/>
                <w:iCs/>
                <w:color w:val="AEAAAA"/>
                <w:sz w:val="22"/>
                <w:szCs w:val="22"/>
              </w:rPr>
            </w:pPr>
            <w:r w:rsidRPr="003A284A">
              <w:rPr>
                <w:i/>
                <w:iCs/>
                <w:color w:val="AEAAAA"/>
                <w:sz w:val="22"/>
                <w:szCs w:val="22"/>
              </w:rPr>
              <w:t>gab.</w:t>
            </w:r>
          </w:p>
        </w:tc>
        <w:tc>
          <w:tcPr>
            <w:tcW w:w="3122" w:type="dxa"/>
            <w:tcBorders>
              <w:top w:val="nil"/>
              <w:left w:val="nil"/>
              <w:bottom w:val="single" w:sz="4" w:space="0" w:color="000000"/>
              <w:right w:val="single" w:sz="4" w:space="0" w:color="000000"/>
            </w:tcBorders>
            <w:shd w:val="clear" w:color="auto" w:fill="auto"/>
            <w:noWrap/>
            <w:vAlign w:val="bottom"/>
            <w:hideMark/>
          </w:tcPr>
          <w:p w14:paraId="4385F322" w14:textId="77777777" w:rsidR="003A284A" w:rsidRPr="003A284A" w:rsidRDefault="003A284A" w:rsidP="003A284A">
            <w:pPr>
              <w:jc w:val="center"/>
              <w:rPr>
                <w:i/>
                <w:iCs/>
                <w:color w:val="AEAAAA"/>
                <w:sz w:val="22"/>
                <w:szCs w:val="22"/>
              </w:rPr>
            </w:pPr>
            <w:r w:rsidRPr="003A284A">
              <w:rPr>
                <w:i/>
                <w:iCs/>
                <w:color w:val="AEAAAA"/>
                <w:sz w:val="22"/>
                <w:szCs w:val="22"/>
              </w:rPr>
              <w:t xml:space="preserve"> 296.55 </w:t>
            </w:r>
          </w:p>
        </w:tc>
        <w:tc>
          <w:tcPr>
            <w:tcW w:w="2136" w:type="dxa"/>
            <w:tcBorders>
              <w:top w:val="nil"/>
              <w:left w:val="nil"/>
              <w:bottom w:val="single" w:sz="4" w:space="0" w:color="000000"/>
              <w:right w:val="single" w:sz="4" w:space="0" w:color="000000"/>
            </w:tcBorders>
            <w:shd w:val="clear" w:color="auto" w:fill="auto"/>
            <w:noWrap/>
            <w:vAlign w:val="bottom"/>
            <w:hideMark/>
          </w:tcPr>
          <w:p w14:paraId="04CD3E84" w14:textId="77777777" w:rsidR="003A284A" w:rsidRPr="003A284A" w:rsidRDefault="003A284A" w:rsidP="003A284A">
            <w:pPr>
              <w:jc w:val="center"/>
              <w:rPr>
                <w:i/>
                <w:iCs/>
                <w:color w:val="AEAAAA"/>
                <w:sz w:val="22"/>
                <w:szCs w:val="22"/>
              </w:rPr>
            </w:pPr>
            <w:r w:rsidRPr="003A284A">
              <w:rPr>
                <w:i/>
                <w:iCs/>
                <w:color w:val="AEAAAA"/>
                <w:sz w:val="22"/>
                <w:szCs w:val="22"/>
              </w:rPr>
              <w:t>593.10</w:t>
            </w:r>
          </w:p>
        </w:tc>
        <w:tc>
          <w:tcPr>
            <w:tcW w:w="839" w:type="dxa"/>
            <w:tcBorders>
              <w:top w:val="nil"/>
              <w:left w:val="nil"/>
              <w:bottom w:val="single" w:sz="4" w:space="0" w:color="000000"/>
              <w:right w:val="single" w:sz="4" w:space="0" w:color="000000"/>
            </w:tcBorders>
            <w:shd w:val="clear" w:color="auto" w:fill="auto"/>
            <w:vAlign w:val="bottom"/>
            <w:hideMark/>
          </w:tcPr>
          <w:p w14:paraId="50E3F54A" w14:textId="77777777" w:rsidR="003A284A" w:rsidRPr="003A284A" w:rsidRDefault="003A284A" w:rsidP="003A284A">
            <w:pPr>
              <w:rPr>
                <w:i/>
                <w:iCs/>
                <w:color w:val="AEAAAA"/>
                <w:sz w:val="22"/>
                <w:szCs w:val="22"/>
              </w:rPr>
            </w:pPr>
            <w:r w:rsidRPr="003A284A">
              <w:rPr>
                <w:i/>
                <w:iCs/>
                <w:color w:val="AEAAAA"/>
                <w:sz w:val="22"/>
                <w:szCs w:val="22"/>
              </w:rPr>
              <w:t> </w:t>
            </w:r>
          </w:p>
        </w:tc>
      </w:tr>
      <w:tr w:rsidR="003A284A" w:rsidRPr="003A284A" w14:paraId="7D6EF25E" w14:textId="77777777" w:rsidTr="003A284A">
        <w:trPr>
          <w:trHeight w:val="1755"/>
        </w:trPr>
        <w:tc>
          <w:tcPr>
            <w:tcW w:w="565" w:type="dxa"/>
            <w:tcBorders>
              <w:top w:val="nil"/>
              <w:left w:val="single" w:sz="4" w:space="0" w:color="000000"/>
              <w:bottom w:val="single" w:sz="4" w:space="0" w:color="000000"/>
              <w:right w:val="single" w:sz="4" w:space="0" w:color="000000"/>
            </w:tcBorders>
            <w:shd w:val="clear" w:color="auto" w:fill="auto"/>
            <w:noWrap/>
            <w:vAlign w:val="bottom"/>
            <w:hideMark/>
          </w:tcPr>
          <w:p w14:paraId="1C6ADFF5" w14:textId="77777777" w:rsidR="003A284A" w:rsidRPr="003A284A" w:rsidRDefault="003A284A" w:rsidP="003A284A">
            <w:pPr>
              <w:jc w:val="center"/>
              <w:rPr>
                <w:color w:val="000000"/>
                <w:sz w:val="22"/>
                <w:szCs w:val="22"/>
              </w:rPr>
            </w:pPr>
            <w:r w:rsidRPr="003A284A">
              <w:rPr>
                <w:color w:val="000000"/>
                <w:sz w:val="22"/>
                <w:szCs w:val="22"/>
              </w:rPr>
              <w:t>1.2.</w:t>
            </w:r>
          </w:p>
        </w:tc>
        <w:tc>
          <w:tcPr>
            <w:tcW w:w="1159" w:type="dxa"/>
            <w:tcBorders>
              <w:top w:val="nil"/>
              <w:left w:val="nil"/>
              <w:bottom w:val="single" w:sz="4" w:space="0" w:color="000000"/>
              <w:right w:val="single" w:sz="4" w:space="0" w:color="000000"/>
            </w:tcBorders>
            <w:shd w:val="clear" w:color="auto" w:fill="auto"/>
            <w:vAlign w:val="bottom"/>
            <w:hideMark/>
          </w:tcPr>
          <w:p w14:paraId="4B1E71E6" w14:textId="77777777" w:rsidR="003A284A" w:rsidRPr="003A284A" w:rsidRDefault="003A284A" w:rsidP="003A284A">
            <w:pPr>
              <w:jc w:val="center"/>
              <w:rPr>
                <w:i/>
                <w:iCs/>
                <w:color w:val="AEAAAA"/>
                <w:sz w:val="22"/>
                <w:szCs w:val="22"/>
              </w:rPr>
            </w:pPr>
            <w:r w:rsidRPr="003A284A">
              <w:rPr>
                <w:i/>
                <w:iCs/>
                <w:color w:val="AEAAAA"/>
                <w:sz w:val="22"/>
                <w:szCs w:val="22"/>
              </w:rPr>
              <w:t>Piemēram: Zemes segums</w:t>
            </w:r>
          </w:p>
        </w:tc>
        <w:tc>
          <w:tcPr>
            <w:tcW w:w="734" w:type="dxa"/>
            <w:tcBorders>
              <w:top w:val="nil"/>
              <w:left w:val="nil"/>
              <w:bottom w:val="single" w:sz="4" w:space="0" w:color="000000"/>
              <w:right w:val="single" w:sz="4" w:space="0" w:color="000000"/>
            </w:tcBorders>
            <w:shd w:val="clear" w:color="auto" w:fill="auto"/>
            <w:noWrap/>
            <w:vAlign w:val="bottom"/>
            <w:hideMark/>
          </w:tcPr>
          <w:p w14:paraId="6A0471B9" w14:textId="77777777" w:rsidR="003A284A" w:rsidRPr="003A284A" w:rsidRDefault="003A284A" w:rsidP="003A284A">
            <w:pPr>
              <w:jc w:val="center"/>
              <w:rPr>
                <w:i/>
                <w:iCs/>
                <w:color w:val="AEAAAA"/>
                <w:sz w:val="22"/>
                <w:szCs w:val="22"/>
              </w:rPr>
            </w:pPr>
            <w:r w:rsidRPr="003A284A">
              <w:rPr>
                <w:i/>
                <w:iCs/>
                <w:color w:val="AEAAAA"/>
                <w:sz w:val="22"/>
                <w:szCs w:val="22"/>
              </w:rPr>
              <w:t>50</w:t>
            </w:r>
          </w:p>
        </w:tc>
        <w:tc>
          <w:tcPr>
            <w:tcW w:w="799" w:type="dxa"/>
            <w:tcBorders>
              <w:top w:val="nil"/>
              <w:left w:val="nil"/>
              <w:bottom w:val="single" w:sz="4" w:space="0" w:color="000000"/>
              <w:right w:val="single" w:sz="4" w:space="0" w:color="000000"/>
            </w:tcBorders>
            <w:shd w:val="clear" w:color="auto" w:fill="auto"/>
            <w:noWrap/>
            <w:vAlign w:val="bottom"/>
            <w:hideMark/>
          </w:tcPr>
          <w:p w14:paraId="478BB8FF" w14:textId="77777777" w:rsidR="003A284A" w:rsidRPr="003A284A" w:rsidRDefault="003A284A" w:rsidP="003A284A">
            <w:pPr>
              <w:jc w:val="center"/>
              <w:rPr>
                <w:i/>
                <w:iCs/>
                <w:color w:val="AEAAAA"/>
                <w:sz w:val="22"/>
                <w:szCs w:val="22"/>
              </w:rPr>
            </w:pPr>
            <w:r w:rsidRPr="003A284A">
              <w:rPr>
                <w:i/>
                <w:iCs/>
                <w:color w:val="AEAAAA"/>
                <w:sz w:val="22"/>
                <w:szCs w:val="22"/>
              </w:rPr>
              <w:t>m2</w:t>
            </w:r>
          </w:p>
        </w:tc>
        <w:tc>
          <w:tcPr>
            <w:tcW w:w="3122" w:type="dxa"/>
            <w:tcBorders>
              <w:top w:val="nil"/>
              <w:left w:val="nil"/>
              <w:bottom w:val="single" w:sz="4" w:space="0" w:color="000000"/>
              <w:right w:val="single" w:sz="4" w:space="0" w:color="000000"/>
            </w:tcBorders>
            <w:shd w:val="clear" w:color="auto" w:fill="auto"/>
            <w:noWrap/>
            <w:vAlign w:val="bottom"/>
            <w:hideMark/>
          </w:tcPr>
          <w:p w14:paraId="5644F2F7" w14:textId="77777777" w:rsidR="003A284A" w:rsidRPr="003A284A" w:rsidRDefault="003A284A" w:rsidP="003A284A">
            <w:pPr>
              <w:jc w:val="center"/>
              <w:rPr>
                <w:i/>
                <w:iCs/>
                <w:color w:val="AEAAAA"/>
                <w:sz w:val="22"/>
                <w:szCs w:val="22"/>
              </w:rPr>
            </w:pPr>
            <w:r w:rsidRPr="003A284A">
              <w:rPr>
                <w:i/>
                <w:iCs/>
                <w:color w:val="AEAAAA"/>
                <w:sz w:val="22"/>
                <w:szCs w:val="22"/>
              </w:rPr>
              <w:t xml:space="preserve"> 12.00 </w:t>
            </w:r>
          </w:p>
        </w:tc>
        <w:tc>
          <w:tcPr>
            <w:tcW w:w="2136" w:type="dxa"/>
            <w:tcBorders>
              <w:top w:val="nil"/>
              <w:left w:val="nil"/>
              <w:bottom w:val="single" w:sz="4" w:space="0" w:color="000000"/>
              <w:right w:val="single" w:sz="4" w:space="0" w:color="000000"/>
            </w:tcBorders>
            <w:shd w:val="clear" w:color="auto" w:fill="auto"/>
            <w:noWrap/>
            <w:vAlign w:val="bottom"/>
            <w:hideMark/>
          </w:tcPr>
          <w:p w14:paraId="2E29CFE3" w14:textId="77777777" w:rsidR="003A284A" w:rsidRPr="003A284A" w:rsidRDefault="003A284A" w:rsidP="003A284A">
            <w:pPr>
              <w:jc w:val="center"/>
              <w:rPr>
                <w:i/>
                <w:iCs/>
                <w:color w:val="AEAAAA"/>
                <w:sz w:val="22"/>
                <w:szCs w:val="22"/>
              </w:rPr>
            </w:pPr>
            <w:r w:rsidRPr="003A284A">
              <w:rPr>
                <w:i/>
                <w:iCs/>
                <w:color w:val="AEAAAA"/>
                <w:sz w:val="22"/>
                <w:szCs w:val="22"/>
              </w:rPr>
              <w:t>600.00</w:t>
            </w:r>
          </w:p>
        </w:tc>
        <w:tc>
          <w:tcPr>
            <w:tcW w:w="839" w:type="dxa"/>
            <w:tcBorders>
              <w:top w:val="nil"/>
              <w:left w:val="nil"/>
              <w:bottom w:val="single" w:sz="4" w:space="0" w:color="000000"/>
              <w:right w:val="single" w:sz="4" w:space="0" w:color="000000"/>
            </w:tcBorders>
            <w:shd w:val="clear" w:color="auto" w:fill="auto"/>
            <w:noWrap/>
            <w:vAlign w:val="bottom"/>
            <w:hideMark/>
          </w:tcPr>
          <w:p w14:paraId="15190F5C" w14:textId="77777777" w:rsidR="003A284A" w:rsidRPr="003A284A" w:rsidRDefault="003A284A" w:rsidP="003A284A">
            <w:pPr>
              <w:jc w:val="center"/>
              <w:rPr>
                <w:color w:val="000000"/>
                <w:sz w:val="22"/>
                <w:szCs w:val="22"/>
              </w:rPr>
            </w:pPr>
            <w:r w:rsidRPr="003A284A">
              <w:rPr>
                <w:color w:val="000000"/>
                <w:sz w:val="22"/>
                <w:szCs w:val="22"/>
              </w:rPr>
              <w:t> </w:t>
            </w:r>
          </w:p>
        </w:tc>
      </w:tr>
      <w:tr w:rsidR="003A284A" w:rsidRPr="003A284A" w14:paraId="4B3E138E" w14:textId="77777777" w:rsidTr="003A284A">
        <w:trPr>
          <w:trHeight w:val="1755"/>
        </w:trPr>
        <w:tc>
          <w:tcPr>
            <w:tcW w:w="565" w:type="dxa"/>
            <w:tcBorders>
              <w:top w:val="nil"/>
              <w:left w:val="single" w:sz="4" w:space="0" w:color="000000"/>
              <w:bottom w:val="single" w:sz="4" w:space="0" w:color="000000"/>
              <w:right w:val="single" w:sz="4" w:space="0" w:color="000000"/>
            </w:tcBorders>
            <w:shd w:val="clear" w:color="auto" w:fill="auto"/>
            <w:noWrap/>
            <w:vAlign w:val="bottom"/>
            <w:hideMark/>
          </w:tcPr>
          <w:p w14:paraId="2454F7F6" w14:textId="77777777" w:rsidR="003A284A" w:rsidRPr="003A284A" w:rsidRDefault="003A284A" w:rsidP="003A284A">
            <w:pPr>
              <w:jc w:val="center"/>
              <w:rPr>
                <w:color w:val="000000"/>
                <w:sz w:val="22"/>
                <w:szCs w:val="22"/>
              </w:rPr>
            </w:pPr>
            <w:r w:rsidRPr="003A284A">
              <w:rPr>
                <w:color w:val="000000"/>
                <w:sz w:val="22"/>
                <w:szCs w:val="22"/>
              </w:rPr>
              <w:t>1.3.</w:t>
            </w:r>
          </w:p>
        </w:tc>
        <w:tc>
          <w:tcPr>
            <w:tcW w:w="1159" w:type="dxa"/>
            <w:tcBorders>
              <w:top w:val="nil"/>
              <w:left w:val="nil"/>
              <w:bottom w:val="single" w:sz="4" w:space="0" w:color="000000"/>
              <w:right w:val="single" w:sz="4" w:space="0" w:color="000000"/>
            </w:tcBorders>
            <w:shd w:val="clear" w:color="auto" w:fill="auto"/>
            <w:vAlign w:val="bottom"/>
            <w:hideMark/>
          </w:tcPr>
          <w:p w14:paraId="6AB95CED" w14:textId="77777777" w:rsidR="003A284A" w:rsidRPr="003A284A" w:rsidRDefault="003A284A" w:rsidP="003A284A">
            <w:pPr>
              <w:jc w:val="center"/>
              <w:rPr>
                <w:i/>
                <w:iCs/>
                <w:color w:val="AEAAAA"/>
                <w:sz w:val="22"/>
                <w:szCs w:val="22"/>
              </w:rPr>
            </w:pPr>
            <w:r w:rsidRPr="003A284A">
              <w:rPr>
                <w:i/>
                <w:iCs/>
                <w:color w:val="AEAAAA"/>
                <w:sz w:val="22"/>
                <w:szCs w:val="22"/>
              </w:rPr>
              <w:t>…</w:t>
            </w:r>
          </w:p>
        </w:tc>
        <w:tc>
          <w:tcPr>
            <w:tcW w:w="734" w:type="dxa"/>
            <w:tcBorders>
              <w:top w:val="nil"/>
              <w:left w:val="nil"/>
              <w:bottom w:val="single" w:sz="4" w:space="0" w:color="000000"/>
              <w:right w:val="single" w:sz="4" w:space="0" w:color="000000"/>
            </w:tcBorders>
            <w:shd w:val="clear" w:color="auto" w:fill="auto"/>
            <w:noWrap/>
            <w:vAlign w:val="bottom"/>
            <w:hideMark/>
          </w:tcPr>
          <w:p w14:paraId="642ED1A7" w14:textId="77777777" w:rsidR="003A284A" w:rsidRPr="003A284A" w:rsidRDefault="003A284A" w:rsidP="003A284A">
            <w:pPr>
              <w:jc w:val="center"/>
              <w:rPr>
                <w:i/>
                <w:iCs/>
                <w:color w:val="AEAAAA"/>
                <w:sz w:val="22"/>
                <w:szCs w:val="22"/>
              </w:rPr>
            </w:pPr>
            <w:r w:rsidRPr="003A284A">
              <w:rPr>
                <w:i/>
                <w:iCs/>
                <w:color w:val="AEAAAA"/>
                <w:sz w:val="22"/>
                <w:szCs w:val="22"/>
              </w:rPr>
              <w:t> </w:t>
            </w:r>
          </w:p>
        </w:tc>
        <w:tc>
          <w:tcPr>
            <w:tcW w:w="799" w:type="dxa"/>
            <w:tcBorders>
              <w:top w:val="nil"/>
              <w:left w:val="nil"/>
              <w:bottom w:val="single" w:sz="4" w:space="0" w:color="000000"/>
              <w:right w:val="single" w:sz="4" w:space="0" w:color="000000"/>
            </w:tcBorders>
            <w:shd w:val="clear" w:color="auto" w:fill="auto"/>
            <w:noWrap/>
            <w:vAlign w:val="bottom"/>
            <w:hideMark/>
          </w:tcPr>
          <w:p w14:paraId="732DE089" w14:textId="77777777" w:rsidR="003A284A" w:rsidRPr="003A284A" w:rsidRDefault="003A284A" w:rsidP="003A284A">
            <w:pPr>
              <w:jc w:val="center"/>
              <w:rPr>
                <w:i/>
                <w:iCs/>
                <w:color w:val="AEAAAA"/>
                <w:sz w:val="22"/>
                <w:szCs w:val="22"/>
              </w:rPr>
            </w:pPr>
            <w:r w:rsidRPr="003A284A">
              <w:rPr>
                <w:i/>
                <w:iCs/>
                <w:color w:val="AEAAAA"/>
                <w:sz w:val="22"/>
                <w:szCs w:val="22"/>
              </w:rPr>
              <w:t> </w:t>
            </w:r>
          </w:p>
        </w:tc>
        <w:tc>
          <w:tcPr>
            <w:tcW w:w="3122" w:type="dxa"/>
            <w:tcBorders>
              <w:top w:val="nil"/>
              <w:left w:val="nil"/>
              <w:bottom w:val="single" w:sz="4" w:space="0" w:color="000000"/>
              <w:right w:val="single" w:sz="4" w:space="0" w:color="000000"/>
            </w:tcBorders>
            <w:shd w:val="clear" w:color="auto" w:fill="auto"/>
            <w:noWrap/>
            <w:vAlign w:val="bottom"/>
            <w:hideMark/>
          </w:tcPr>
          <w:p w14:paraId="420BE50D" w14:textId="77777777" w:rsidR="003A284A" w:rsidRPr="003A284A" w:rsidRDefault="003A284A" w:rsidP="003A284A">
            <w:pPr>
              <w:jc w:val="center"/>
              <w:rPr>
                <w:i/>
                <w:iCs/>
                <w:color w:val="AEAAAA"/>
                <w:sz w:val="22"/>
                <w:szCs w:val="22"/>
              </w:rPr>
            </w:pPr>
            <w:r w:rsidRPr="003A284A">
              <w:rPr>
                <w:i/>
                <w:iCs/>
                <w:color w:val="AEAAAA"/>
                <w:sz w:val="22"/>
                <w:szCs w:val="22"/>
              </w:rPr>
              <w:t> </w:t>
            </w:r>
          </w:p>
        </w:tc>
        <w:tc>
          <w:tcPr>
            <w:tcW w:w="2136" w:type="dxa"/>
            <w:tcBorders>
              <w:top w:val="nil"/>
              <w:left w:val="nil"/>
              <w:bottom w:val="single" w:sz="4" w:space="0" w:color="000000"/>
              <w:right w:val="single" w:sz="4" w:space="0" w:color="000000"/>
            </w:tcBorders>
            <w:shd w:val="clear" w:color="auto" w:fill="auto"/>
            <w:noWrap/>
            <w:vAlign w:val="bottom"/>
            <w:hideMark/>
          </w:tcPr>
          <w:p w14:paraId="5D5EF22C" w14:textId="77777777" w:rsidR="003A284A" w:rsidRPr="003A284A" w:rsidRDefault="003A284A" w:rsidP="003A284A">
            <w:pPr>
              <w:jc w:val="center"/>
              <w:rPr>
                <w:i/>
                <w:iCs/>
                <w:color w:val="AEAAAA"/>
                <w:sz w:val="22"/>
                <w:szCs w:val="22"/>
              </w:rPr>
            </w:pPr>
            <w:r w:rsidRPr="003A284A">
              <w:rPr>
                <w:i/>
                <w:iCs/>
                <w:color w:val="AEAAAA"/>
                <w:sz w:val="22"/>
                <w:szCs w:val="22"/>
              </w:rPr>
              <w:t>0.00</w:t>
            </w:r>
          </w:p>
        </w:tc>
        <w:tc>
          <w:tcPr>
            <w:tcW w:w="839" w:type="dxa"/>
            <w:tcBorders>
              <w:top w:val="nil"/>
              <w:left w:val="nil"/>
              <w:bottom w:val="single" w:sz="4" w:space="0" w:color="000000"/>
              <w:right w:val="single" w:sz="4" w:space="0" w:color="000000"/>
            </w:tcBorders>
            <w:shd w:val="clear" w:color="auto" w:fill="auto"/>
            <w:noWrap/>
            <w:vAlign w:val="bottom"/>
            <w:hideMark/>
          </w:tcPr>
          <w:p w14:paraId="1E7D62A5" w14:textId="77777777" w:rsidR="003A284A" w:rsidRPr="003A284A" w:rsidRDefault="003A284A" w:rsidP="003A284A">
            <w:pPr>
              <w:jc w:val="center"/>
              <w:rPr>
                <w:color w:val="000000"/>
                <w:sz w:val="22"/>
                <w:szCs w:val="22"/>
              </w:rPr>
            </w:pPr>
            <w:r w:rsidRPr="003A284A">
              <w:rPr>
                <w:color w:val="000000"/>
                <w:sz w:val="22"/>
                <w:szCs w:val="22"/>
              </w:rPr>
              <w:t> </w:t>
            </w:r>
          </w:p>
        </w:tc>
      </w:tr>
      <w:tr w:rsidR="003A284A" w:rsidRPr="003A284A" w14:paraId="7BAAB989" w14:textId="77777777" w:rsidTr="003A284A">
        <w:trPr>
          <w:trHeight w:val="300"/>
        </w:trPr>
        <w:tc>
          <w:tcPr>
            <w:tcW w:w="565" w:type="dxa"/>
            <w:tcBorders>
              <w:top w:val="nil"/>
              <w:left w:val="single" w:sz="4" w:space="0" w:color="000000"/>
              <w:bottom w:val="single" w:sz="4" w:space="0" w:color="000000"/>
              <w:right w:val="single" w:sz="4" w:space="0" w:color="000000"/>
            </w:tcBorders>
            <w:shd w:val="clear" w:color="DDEBF7" w:fill="DDEBF7"/>
            <w:noWrap/>
            <w:vAlign w:val="bottom"/>
            <w:hideMark/>
          </w:tcPr>
          <w:p w14:paraId="27811098" w14:textId="77777777" w:rsidR="003A284A" w:rsidRPr="003A284A" w:rsidRDefault="003A284A" w:rsidP="003A284A">
            <w:pPr>
              <w:jc w:val="center"/>
              <w:rPr>
                <w:color w:val="000000"/>
                <w:sz w:val="22"/>
                <w:szCs w:val="22"/>
              </w:rPr>
            </w:pPr>
            <w:r w:rsidRPr="003A284A">
              <w:rPr>
                <w:color w:val="000000"/>
                <w:sz w:val="22"/>
                <w:szCs w:val="22"/>
              </w:rPr>
              <w:t>2.</w:t>
            </w:r>
          </w:p>
        </w:tc>
        <w:tc>
          <w:tcPr>
            <w:tcW w:w="8789" w:type="dxa"/>
            <w:gridSpan w:val="6"/>
            <w:tcBorders>
              <w:top w:val="single" w:sz="4" w:space="0" w:color="000000"/>
              <w:left w:val="nil"/>
              <w:bottom w:val="single" w:sz="4" w:space="0" w:color="000000"/>
              <w:right w:val="single" w:sz="4" w:space="0" w:color="000000"/>
            </w:tcBorders>
            <w:shd w:val="clear" w:color="DDEBF7" w:fill="DDEBF7"/>
            <w:noWrap/>
            <w:vAlign w:val="bottom"/>
            <w:hideMark/>
          </w:tcPr>
          <w:p w14:paraId="1D66612D" w14:textId="77777777" w:rsidR="003A284A" w:rsidRPr="003A284A" w:rsidRDefault="003A284A" w:rsidP="003A284A">
            <w:pPr>
              <w:jc w:val="center"/>
              <w:rPr>
                <w:i/>
                <w:iCs/>
                <w:color w:val="000000"/>
                <w:sz w:val="22"/>
                <w:szCs w:val="22"/>
              </w:rPr>
            </w:pPr>
            <w:r w:rsidRPr="003A284A">
              <w:rPr>
                <w:i/>
                <w:iCs/>
                <w:color w:val="000000"/>
                <w:sz w:val="22"/>
                <w:szCs w:val="22"/>
              </w:rPr>
              <w:t> </w:t>
            </w:r>
          </w:p>
        </w:tc>
      </w:tr>
      <w:tr w:rsidR="003A284A" w:rsidRPr="003A284A" w14:paraId="14CB9677" w14:textId="77777777" w:rsidTr="003A284A">
        <w:trPr>
          <w:trHeight w:val="600"/>
        </w:trPr>
        <w:tc>
          <w:tcPr>
            <w:tcW w:w="565" w:type="dxa"/>
            <w:tcBorders>
              <w:top w:val="nil"/>
              <w:left w:val="single" w:sz="4" w:space="0" w:color="000000"/>
              <w:bottom w:val="single" w:sz="4" w:space="0" w:color="000000"/>
              <w:right w:val="single" w:sz="4" w:space="0" w:color="000000"/>
            </w:tcBorders>
            <w:shd w:val="clear" w:color="auto" w:fill="auto"/>
            <w:noWrap/>
            <w:vAlign w:val="bottom"/>
            <w:hideMark/>
          </w:tcPr>
          <w:p w14:paraId="5F9CB3D4" w14:textId="77777777" w:rsidR="003A284A" w:rsidRPr="003A284A" w:rsidRDefault="003A284A" w:rsidP="003A284A">
            <w:pPr>
              <w:jc w:val="center"/>
              <w:rPr>
                <w:color w:val="000000"/>
                <w:sz w:val="22"/>
                <w:szCs w:val="22"/>
              </w:rPr>
            </w:pPr>
            <w:r w:rsidRPr="003A284A">
              <w:rPr>
                <w:color w:val="000000"/>
                <w:sz w:val="22"/>
                <w:szCs w:val="22"/>
              </w:rPr>
              <w:t>2.1.</w:t>
            </w:r>
          </w:p>
        </w:tc>
        <w:tc>
          <w:tcPr>
            <w:tcW w:w="1159" w:type="dxa"/>
            <w:tcBorders>
              <w:top w:val="nil"/>
              <w:left w:val="nil"/>
              <w:bottom w:val="single" w:sz="4" w:space="0" w:color="000000"/>
              <w:right w:val="single" w:sz="4" w:space="0" w:color="000000"/>
            </w:tcBorders>
            <w:shd w:val="clear" w:color="auto" w:fill="auto"/>
            <w:vAlign w:val="bottom"/>
            <w:hideMark/>
          </w:tcPr>
          <w:p w14:paraId="19ABBDFC" w14:textId="77777777" w:rsidR="003A284A" w:rsidRPr="003A284A" w:rsidRDefault="003A284A" w:rsidP="003A284A">
            <w:pPr>
              <w:jc w:val="center"/>
              <w:rPr>
                <w:b/>
                <w:bCs/>
                <w:i/>
                <w:iCs/>
                <w:sz w:val="22"/>
                <w:szCs w:val="22"/>
              </w:rPr>
            </w:pPr>
            <w:r w:rsidRPr="003A284A">
              <w:rPr>
                <w:b/>
                <w:bCs/>
                <w:i/>
                <w:iCs/>
                <w:sz w:val="22"/>
                <w:szCs w:val="22"/>
              </w:rPr>
              <w:t>Projektēšana un autoruzraudzība*</w:t>
            </w:r>
          </w:p>
        </w:tc>
        <w:tc>
          <w:tcPr>
            <w:tcW w:w="734" w:type="dxa"/>
            <w:tcBorders>
              <w:top w:val="nil"/>
              <w:left w:val="nil"/>
              <w:bottom w:val="single" w:sz="4" w:space="0" w:color="000000"/>
              <w:right w:val="single" w:sz="4" w:space="0" w:color="000000"/>
            </w:tcBorders>
            <w:shd w:val="clear" w:color="auto" w:fill="auto"/>
            <w:noWrap/>
            <w:vAlign w:val="bottom"/>
            <w:hideMark/>
          </w:tcPr>
          <w:p w14:paraId="6CA42A96" w14:textId="77777777" w:rsidR="003A284A" w:rsidRPr="003A284A" w:rsidRDefault="003A284A" w:rsidP="003A284A">
            <w:pPr>
              <w:jc w:val="center"/>
              <w:rPr>
                <w:color w:val="000000"/>
                <w:sz w:val="22"/>
                <w:szCs w:val="22"/>
              </w:rPr>
            </w:pPr>
            <w:r w:rsidRPr="003A284A">
              <w:rPr>
                <w:color w:val="000000"/>
                <w:sz w:val="22"/>
                <w:szCs w:val="22"/>
              </w:rPr>
              <w:t>-</w:t>
            </w:r>
          </w:p>
        </w:tc>
        <w:tc>
          <w:tcPr>
            <w:tcW w:w="799" w:type="dxa"/>
            <w:tcBorders>
              <w:top w:val="nil"/>
              <w:left w:val="nil"/>
              <w:bottom w:val="single" w:sz="4" w:space="0" w:color="000000"/>
              <w:right w:val="single" w:sz="4" w:space="0" w:color="000000"/>
            </w:tcBorders>
            <w:shd w:val="clear" w:color="auto" w:fill="auto"/>
            <w:noWrap/>
            <w:vAlign w:val="bottom"/>
            <w:hideMark/>
          </w:tcPr>
          <w:p w14:paraId="7102A59D" w14:textId="77777777" w:rsidR="003A284A" w:rsidRPr="003A284A" w:rsidRDefault="003A284A" w:rsidP="003A284A">
            <w:pPr>
              <w:jc w:val="center"/>
              <w:rPr>
                <w:color w:val="000000"/>
                <w:sz w:val="22"/>
                <w:szCs w:val="22"/>
              </w:rPr>
            </w:pPr>
            <w:r w:rsidRPr="003A284A">
              <w:rPr>
                <w:color w:val="000000"/>
                <w:sz w:val="22"/>
                <w:szCs w:val="22"/>
              </w:rPr>
              <w:t>-</w:t>
            </w:r>
          </w:p>
        </w:tc>
        <w:tc>
          <w:tcPr>
            <w:tcW w:w="3122" w:type="dxa"/>
            <w:tcBorders>
              <w:top w:val="nil"/>
              <w:left w:val="nil"/>
              <w:bottom w:val="single" w:sz="4" w:space="0" w:color="000000"/>
              <w:right w:val="single" w:sz="4" w:space="0" w:color="000000"/>
            </w:tcBorders>
            <w:shd w:val="clear" w:color="auto" w:fill="auto"/>
            <w:noWrap/>
            <w:vAlign w:val="bottom"/>
            <w:hideMark/>
          </w:tcPr>
          <w:p w14:paraId="0D98723F" w14:textId="77777777" w:rsidR="003A284A" w:rsidRPr="003A284A" w:rsidRDefault="003A284A" w:rsidP="003A284A">
            <w:pPr>
              <w:jc w:val="center"/>
              <w:rPr>
                <w:color w:val="000000"/>
                <w:sz w:val="22"/>
                <w:szCs w:val="22"/>
              </w:rPr>
            </w:pPr>
            <w:r w:rsidRPr="003A284A">
              <w:rPr>
                <w:color w:val="000000"/>
                <w:sz w:val="22"/>
                <w:szCs w:val="22"/>
              </w:rPr>
              <w:t>-</w:t>
            </w:r>
          </w:p>
        </w:tc>
        <w:tc>
          <w:tcPr>
            <w:tcW w:w="2136" w:type="dxa"/>
            <w:tcBorders>
              <w:top w:val="nil"/>
              <w:left w:val="nil"/>
              <w:bottom w:val="single" w:sz="4" w:space="0" w:color="000000"/>
              <w:right w:val="single" w:sz="4" w:space="0" w:color="000000"/>
            </w:tcBorders>
            <w:shd w:val="clear" w:color="auto" w:fill="auto"/>
            <w:noWrap/>
            <w:vAlign w:val="bottom"/>
            <w:hideMark/>
          </w:tcPr>
          <w:p w14:paraId="2C639841" w14:textId="77777777" w:rsidR="003A284A" w:rsidRPr="003A284A" w:rsidRDefault="003A284A" w:rsidP="003A284A">
            <w:pPr>
              <w:jc w:val="center"/>
              <w:rPr>
                <w:b/>
                <w:bCs/>
                <w:i/>
                <w:iCs/>
                <w:sz w:val="22"/>
                <w:szCs w:val="22"/>
              </w:rPr>
            </w:pPr>
            <w:r w:rsidRPr="003A284A">
              <w:rPr>
                <w:b/>
                <w:bCs/>
                <w:i/>
                <w:iCs/>
                <w:sz w:val="22"/>
                <w:szCs w:val="22"/>
              </w:rPr>
              <w:t> </w:t>
            </w:r>
          </w:p>
        </w:tc>
        <w:tc>
          <w:tcPr>
            <w:tcW w:w="839" w:type="dxa"/>
            <w:tcBorders>
              <w:top w:val="nil"/>
              <w:left w:val="nil"/>
              <w:bottom w:val="single" w:sz="4" w:space="0" w:color="000000"/>
              <w:right w:val="single" w:sz="4" w:space="0" w:color="000000"/>
            </w:tcBorders>
            <w:shd w:val="clear" w:color="auto" w:fill="auto"/>
            <w:noWrap/>
            <w:vAlign w:val="bottom"/>
            <w:hideMark/>
          </w:tcPr>
          <w:p w14:paraId="03D4C664" w14:textId="77777777" w:rsidR="003A284A" w:rsidRPr="003A284A" w:rsidRDefault="003A284A" w:rsidP="003A284A">
            <w:pPr>
              <w:jc w:val="center"/>
              <w:rPr>
                <w:color w:val="000000"/>
                <w:sz w:val="22"/>
                <w:szCs w:val="22"/>
              </w:rPr>
            </w:pPr>
            <w:r w:rsidRPr="003A284A">
              <w:rPr>
                <w:color w:val="000000"/>
                <w:sz w:val="22"/>
                <w:szCs w:val="22"/>
              </w:rPr>
              <w:t> </w:t>
            </w:r>
          </w:p>
        </w:tc>
      </w:tr>
      <w:tr w:rsidR="003A284A" w:rsidRPr="003A284A" w14:paraId="4A4FBAAA" w14:textId="77777777" w:rsidTr="003A284A">
        <w:trPr>
          <w:trHeight w:val="300"/>
        </w:trPr>
        <w:tc>
          <w:tcPr>
            <w:tcW w:w="565" w:type="dxa"/>
            <w:tcBorders>
              <w:top w:val="nil"/>
              <w:left w:val="single" w:sz="4" w:space="0" w:color="000000"/>
              <w:bottom w:val="single" w:sz="4" w:space="0" w:color="000000"/>
              <w:right w:val="single" w:sz="4" w:space="0" w:color="000000"/>
            </w:tcBorders>
            <w:shd w:val="clear" w:color="auto" w:fill="auto"/>
            <w:noWrap/>
            <w:vAlign w:val="bottom"/>
            <w:hideMark/>
          </w:tcPr>
          <w:p w14:paraId="6158062E" w14:textId="77777777" w:rsidR="003A284A" w:rsidRPr="003A284A" w:rsidRDefault="003A284A" w:rsidP="003A284A">
            <w:pPr>
              <w:jc w:val="center"/>
              <w:rPr>
                <w:color w:val="000000"/>
                <w:sz w:val="22"/>
                <w:szCs w:val="22"/>
              </w:rPr>
            </w:pPr>
            <w:r w:rsidRPr="003A284A">
              <w:rPr>
                <w:color w:val="000000"/>
                <w:sz w:val="22"/>
                <w:szCs w:val="22"/>
              </w:rPr>
              <w:t>2.2.</w:t>
            </w:r>
          </w:p>
        </w:tc>
        <w:tc>
          <w:tcPr>
            <w:tcW w:w="1159" w:type="dxa"/>
            <w:tcBorders>
              <w:top w:val="nil"/>
              <w:left w:val="nil"/>
              <w:bottom w:val="single" w:sz="4" w:space="0" w:color="000000"/>
              <w:right w:val="single" w:sz="4" w:space="0" w:color="000000"/>
            </w:tcBorders>
            <w:shd w:val="clear" w:color="auto" w:fill="auto"/>
            <w:vAlign w:val="bottom"/>
            <w:hideMark/>
          </w:tcPr>
          <w:p w14:paraId="08F20056" w14:textId="77777777" w:rsidR="003A284A" w:rsidRPr="003A284A" w:rsidRDefault="003A284A" w:rsidP="003A284A">
            <w:pPr>
              <w:jc w:val="center"/>
              <w:rPr>
                <w:b/>
                <w:bCs/>
                <w:i/>
                <w:iCs/>
                <w:sz w:val="22"/>
                <w:szCs w:val="22"/>
              </w:rPr>
            </w:pPr>
            <w:r w:rsidRPr="003A284A">
              <w:rPr>
                <w:b/>
                <w:bCs/>
                <w:i/>
                <w:iCs/>
                <w:sz w:val="22"/>
                <w:szCs w:val="22"/>
              </w:rPr>
              <w:t>Būvuzraudzība**</w:t>
            </w:r>
          </w:p>
        </w:tc>
        <w:tc>
          <w:tcPr>
            <w:tcW w:w="734" w:type="dxa"/>
            <w:tcBorders>
              <w:top w:val="nil"/>
              <w:left w:val="nil"/>
              <w:bottom w:val="single" w:sz="4" w:space="0" w:color="000000"/>
              <w:right w:val="single" w:sz="4" w:space="0" w:color="000000"/>
            </w:tcBorders>
            <w:shd w:val="clear" w:color="auto" w:fill="auto"/>
            <w:noWrap/>
            <w:vAlign w:val="bottom"/>
            <w:hideMark/>
          </w:tcPr>
          <w:p w14:paraId="47038CC1" w14:textId="77777777" w:rsidR="003A284A" w:rsidRPr="003A284A" w:rsidRDefault="003A284A" w:rsidP="003A284A">
            <w:pPr>
              <w:jc w:val="center"/>
              <w:rPr>
                <w:color w:val="000000"/>
                <w:sz w:val="22"/>
                <w:szCs w:val="22"/>
              </w:rPr>
            </w:pPr>
            <w:r w:rsidRPr="003A284A">
              <w:rPr>
                <w:color w:val="000000"/>
                <w:sz w:val="22"/>
                <w:szCs w:val="22"/>
              </w:rPr>
              <w:t>-</w:t>
            </w:r>
          </w:p>
        </w:tc>
        <w:tc>
          <w:tcPr>
            <w:tcW w:w="799" w:type="dxa"/>
            <w:tcBorders>
              <w:top w:val="nil"/>
              <w:left w:val="nil"/>
              <w:bottom w:val="single" w:sz="4" w:space="0" w:color="000000"/>
              <w:right w:val="single" w:sz="4" w:space="0" w:color="000000"/>
            </w:tcBorders>
            <w:shd w:val="clear" w:color="auto" w:fill="auto"/>
            <w:noWrap/>
            <w:vAlign w:val="bottom"/>
            <w:hideMark/>
          </w:tcPr>
          <w:p w14:paraId="6E3B93B7" w14:textId="77777777" w:rsidR="003A284A" w:rsidRPr="003A284A" w:rsidRDefault="003A284A" w:rsidP="003A284A">
            <w:pPr>
              <w:jc w:val="center"/>
              <w:rPr>
                <w:color w:val="000000"/>
                <w:sz w:val="22"/>
                <w:szCs w:val="22"/>
              </w:rPr>
            </w:pPr>
            <w:r w:rsidRPr="003A284A">
              <w:rPr>
                <w:color w:val="000000"/>
                <w:sz w:val="22"/>
                <w:szCs w:val="22"/>
              </w:rPr>
              <w:t>-</w:t>
            </w:r>
          </w:p>
        </w:tc>
        <w:tc>
          <w:tcPr>
            <w:tcW w:w="3122" w:type="dxa"/>
            <w:tcBorders>
              <w:top w:val="nil"/>
              <w:left w:val="nil"/>
              <w:bottom w:val="single" w:sz="4" w:space="0" w:color="000000"/>
              <w:right w:val="single" w:sz="4" w:space="0" w:color="000000"/>
            </w:tcBorders>
            <w:shd w:val="clear" w:color="auto" w:fill="auto"/>
            <w:noWrap/>
            <w:vAlign w:val="bottom"/>
            <w:hideMark/>
          </w:tcPr>
          <w:p w14:paraId="7E9EB7E2" w14:textId="77777777" w:rsidR="003A284A" w:rsidRPr="003A284A" w:rsidRDefault="003A284A" w:rsidP="003A284A">
            <w:pPr>
              <w:jc w:val="center"/>
              <w:rPr>
                <w:color w:val="000000"/>
                <w:sz w:val="22"/>
                <w:szCs w:val="22"/>
              </w:rPr>
            </w:pPr>
            <w:r w:rsidRPr="003A284A">
              <w:rPr>
                <w:color w:val="000000"/>
                <w:sz w:val="22"/>
                <w:szCs w:val="22"/>
              </w:rPr>
              <w:t>-</w:t>
            </w:r>
          </w:p>
        </w:tc>
        <w:tc>
          <w:tcPr>
            <w:tcW w:w="2136" w:type="dxa"/>
            <w:tcBorders>
              <w:top w:val="nil"/>
              <w:left w:val="nil"/>
              <w:bottom w:val="single" w:sz="4" w:space="0" w:color="000000"/>
              <w:right w:val="single" w:sz="4" w:space="0" w:color="000000"/>
            </w:tcBorders>
            <w:shd w:val="clear" w:color="auto" w:fill="auto"/>
            <w:noWrap/>
            <w:vAlign w:val="bottom"/>
            <w:hideMark/>
          </w:tcPr>
          <w:p w14:paraId="2A01423A" w14:textId="77777777" w:rsidR="003A284A" w:rsidRPr="003A284A" w:rsidRDefault="003A284A" w:rsidP="003A284A">
            <w:pPr>
              <w:jc w:val="center"/>
              <w:rPr>
                <w:b/>
                <w:bCs/>
                <w:i/>
                <w:iCs/>
                <w:sz w:val="22"/>
                <w:szCs w:val="22"/>
              </w:rPr>
            </w:pPr>
            <w:r w:rsidRPr="003A284A">
              <w:rPr>
                <w:b/>
                <w:bCs/>
                <w:i/>
                <w:iCs/>
                <w:sz w:val="22"/>
                <w:szCs w:val="22"/>
              </w:rPr>
              <w:t> </w:t>
            </w:r>
          </w:p>
        </w:tc>
        <w:tc>
          <w:tcPr>
            <w:tcW w:w="839" w:type="dxa"/>
            <w:tcBorders>
              <w:top w:val="nil"/>
              <w:left w:val="nil"/>
              <w:bottom w:val="single" w:sz="4" w:space="0" w:color="000000"/>
              <w:right w:val="single" w:sz="4" w:space="0" w:color="000000"/>
            </w:tcBorders>
            <w:shd w:val="clear" w:color="auto" w:fill="auto"/>
            <w:noWrap/>
            <w:vAlign w:val="bottom"/>
            <w:hideMark/>
          </w:tcPr>
          <w:p w14:paraId="0D567EEB" w14:textId="77777777" w:rsidR="003A284A" w:rsidRPr="003A284A" w:rsidRDefault="003A284A" w:rsidP="003A284A">
            <w:pPr>
              <w:jc w:val="center"/>
              <w:rPr>
                <w:color w:val="000000"/>
                <w:sz w:val="22"/>
                <w:szCs w:val="22"/>
              </w:rPr>
            </w:pPr>
            <w:r w:rsidRPr="003A284A">
              <w:rPr>
                <w:color w:val="000000"/>
                <w:sz w:val="22"/>
                <w:szCs w:val="22"/>
              </w:rPr>
              <w:t> </w:t>
            </w:r>
          </w:p>
        </w:tc>
      </w:tr>
      <w:tr w:rsidR="003A284A" w:rsidRPr="003A284A" w14:paraId="1F793433" w14:textId="77777777" w:rsidTr="003A284A">
        <w:trPr>
          <w:trHeight w:val="315"/>
        </w:trPr>
        <w:tc>
          <w:tcPr>
            <w:tcW w:w="6379" w:type="dxa"/>
            <w:gridSpan w:val="5"/>
            <w:tcBorders>
              <w:top w:val="single" w:sz="4" w:space="0" w:color="000000"/>
              <w:left w:val="single" w:sz="4" w:space="0" w:color="000000"/>
              <w:bottom w:val="single" w:sz="4" w:space="0" w:color="000000"/>
              <w:right w:val="single" w:sz="4" w:space="0" w:color="000000"/>
            </w:tcBorders>
            <w:shd w:val="clear" w:color="BDD7EE" w:fill="BDD7EE"/>
            <w:noWrap/>
            <w:vAlign w:val="bottom"/>
            <w:hideMark/>
          </w:tcPr>
          <w:p w14:paraId="6FB8D58F" w14:textId="77777777" w:rsidR="003A284A" w:rsidRPr="003A284A" w:rsidRDefault="003A284A" w:rsidP="003A284A">
            <w:pPr>
              <w:jc w:val="right"/>
              <w:rPr>
                <w:i/>
                <w:iCs/>
                <w:color w:val="000000"/>
              </w:rPr>
            </w:pPr>
            <w:r w:rsidRPr="003A284A">
              <w:rPr>
                <w:i/>
                <w:iCs/>
                <w:color w:val="000000"/>
              </w:rPr>
              <w:t>IZMAKSAS KOPĀ, EUR un %</w:t>
            </w:r>
          </w:p>
        </w:tc>
        <w:tc>
          <w:tcPr>
            <w:tcW w:w="2136" w:type="dxa"/>
            <w:tcBorders>
              <w:top w:val="nil"/>
              <w:left w:val="nil"/>
              <w:bottom w:val="single" w:sz="4" w:space="0" w:color="000000"/>
              <w:right w:val="single" w:sz="4" w:space="0" w:color="000000"/>
            </w:tcBorders>
            <w:shd w:val="clear" w:color="BDD7EE" w:fill="BDD7EE"/>
            <w:noWrap/>
            <w:vAlign w:val="bottom"/>
            <w:hideMark/>
          </w:tcPr>
          <w:p w14:paraId="20E5CBEF" w14:textId="77777777" w:rsidR="003A284A" w:rsidRPr="003A284A" w:rsidRDefault="003A284A" w:rsidP="003A284A">
            <w:pPr>
              <w:jc w:val="center"/>
              <w:rPr>
                <w:b/>
                <w:bCs/>
                <w:i/>
                <w:iCs/>
                <w:color w:val="000000"/>
              </w:rPr>
            </w:pPr>
            <w:r w:rsidRPr="003A284A">
              <w:rPr>
                <w:b/>
                <w:bCs/>
                <w:i/>
                <w:iCs/>
                <w:color w:val="000000"/>
              </w:rPr>
              <w:t>1193.10</w:t>
            </w:r>
          </w:p>
        </w:tc>
        <w:tc>
          <w:tcPr>
            <w:tcW w:w="839" w:type="dxa"/>
            <w:tcBorders>
              <w:top w:val="nil"/>
              <w:left w:val="nil"/>
              <w:bottom w:val="single" w:sz="4" w:space="0" w:color="000000"/>
              <w:right w:val="single" w:sz="4" w:space="0" w:color="000000"/>
            </w:tcBorders>
            <w:shd w:val="clear" w:color="BDD7EE" w:fill="BDD7EE"/>
            <w:noWrap/>
            <w:vAlign w:val="bottom"/>
            <w:hideMark/>
          </w:tcPr>
          <w:p w14:paraId="2ACD4267" w14:textId="77777777" w:rsidR="003A284A" w:rsidRPr="003A284A" w:rsidRDefault="003A284A" w:rsidP="003A284A">
            <w:pPr>
              <w:rPr>
                <w:b/>
                <w:bCs/>
                <w:i/>
                <w:iCs/>
                <w:color w:val="000000"/>
              </w:rPr>
            </w:pPr>
            <w:r w:rsidRPr="003A284A">
              <w:rPr>
                <w:b/>
                <w:bCs/>
                <w:i/>
                <w:iCs/>
                <w:color w:val="000000"/>
              </w:rPr>
              <w:t> </w:t>
            </w:r>
          </w:p>
        </w:tc>
      </w:tr>
      <w:tr w:rsidR="003A284A" w:rsidRPr="003A284A" w14:paraId="215AAC7D" w14:textId="77777777" w:rsidTr="003A284A">
        <w:trPr>
          <w:trHeight w:val="300"/>
        </w:trPr>
        <w:tc>
          <w:tcPr>
            <w:tcW w:w="6379" w:type="dxa"/>
            <w:gridSpan w:val="5"/>
            <w:tcBorders>
              <w:top w:val="nil"/>
              <w:left w:val="nil"/>
              <w:bottom w:val="nil"/>
              <w:right w:val="nil"/>
            </w:tcBorders>
            <w:shd w:val="clear" w:color="auto" w:fill="auto"/>
            <w:noWrap/>
            <w:vAlign w:val="bottom"/>
            <w:hideMark/>
          </w:tcPr>
          <w:p w14:paraId="07D446A6" w14:textId="77777777" w:rsidR="003A284A" w:rsidRPr="003A284A" w:rsidRDefault="003A284A" w:rsidP="003A284A">
            <w:pPr>
              <w:rPr>
                <w:rFonts w:ascii="Calibri" w:hAnsi="Calibri" w:cs="Calibri"/>
                <w:b/>
                <w:bCs/>
                <w:color w:val="000000"/>
                <w:sz w:val="22"/>
                <w:szCs w:val="22"/>
              </w:rPr>
            </w:pPr>
            <w:r w:rsidRPr="003A284A">
              <w:rPr>
                <w:rFonts w:ascii="Calibri" w:hAnsi="Calibri" w:cs="Calibri"/>
                <w:b/>
                <w:bCs/>
                <w:color w:val="000000"/>
                <w:sz w:val="22"/>
                <w:szCs w:val="22"/>
              </w:rPr>
              <w:t>*ne vairāk kā 7% no kopējās projekta kopsummas</w:t>
            </w:r>
          </w:p>
        </w:tc>
        <w:tc>
          <w:tcPr>
            <w:tcW w:w="2136" w:type="dxa"/>
            <w:tcBorders>
              <w:top w:val="nil"/>
              <w:left w:val="nil"/>
              <w:bottom w:val="nil"/>
              <w:right w:val="nil"/>
            </w:tcBorders>
            <w:shd w:val="clear" w:color="auto" w:fill="auto"/>
            <w:noWrap/>
            <w:vAlign w:val="bottom"/>
            <w:hideMark/>
          </w:tcPr>
          <w:p w14:paraId="75A6F1AB" w14:textId="77777777" w:rsidR="003A284A" w:rsidRPr="003A284A" w:rsidRDefault="003A284A" w:rsidP="003A284A">
            <w:pPr>
              <w:rPr>
                <w:rFonts w:ascii="Calibri" w:hAnsi="Calibri" w:cs="Calibri"/>
                <w:b/>
                <w:bCs/>
                <w:color w:val="000000"/>
                <w:sz w:val="22"/>
                <w:szCs w:val="22"/>
              </w:rPr>
            </w:pPr>
          </w:p>
        </w:tc>
        <w:tc>
          <w:tcPr>
            <w:tcW w:w="839" w:type="dxa"/>
            <w:tcBorders>
              <w:top w:val="nil"/>
              <w:left w:val="nil"/>
              <w:bottom w:val="nil"/>
              <w:right w:val="nil"/>
            </w:tcBorders>
            <w:shd w:val="clear" w:color="auto" w:fill="auto"/>
            <w:noWrap/>
            <w:vAlign w:val="bottom"/>
            <w:hideMark/>
          </w:tcPr>
          <w:p w14:paraId="20922323" w14:textId="77777777" w:rsidR="003A284A" w:rsidRPr="003A284A" w:rsidRDefault="003A284A" w:rsidP="003A284A">
            <w:pPr>
              <w:rPr>
                <w:sz w:val="20"/>
                <w:szCs w:val="20"/>
              </w:rPr>
            </w:pPr>
          </w:p>
        </w:tc>
      </w:tr>
      <w:tr w:rsidR="003A284A" w:rsidRPr="003A284A" w14:paraId="4FB02AF0" w14:textId="77777777" w:rsidTr="003A284A">
        <w:trPr>
          <w:trHeight w:val="390"/>
        </w:trPr>
        <w:tc>
          <w:tcPr>
            <w:tcW w:w="6379" w:type="dxa"/>
            <w:gridSpan w:val="5"/>
            <w:tcBorders>
              <w:top w:val="nil"/>
              <w:left w:val="nil"/>
              <w:bottom w:val="nil"/>
              <w:right w:val="nil"/>
            </w:tcBorders>
            <w:shd w:val="clear" w:color="auto" w:fill="auto"/>
            <w:noWrap/>
            <w:vAlign w:val="bottom"/>
            <w:hideMark/>
          </w:tcPr>
          <w:p w14:paraId="2E9808C9" w14:textId="77777777" w:rsidR="003A284A" w:rsidRPr="003A284A" w:rsidRDefault="003A284A" w:rsidP="003A284A">
            <w:pPr>
              <w:rPr>
                <w:rFonts w:ascii="Calibri" w:hAnsi="Calibri" w:cs="Calibri"/>
                <w:b/>
                <w:bCs/>
                <w:color w:val="000000"/>
                <w:sz w:val="22"/>
                <w:szCs w:val="22"/>
              </w:rPr>
            </w:pPr>
            <w:r w:rsidRPr="003A284A">
              <w:rPr>
                <w:rFonts w:ascii="Calibri" w:hAnsi="Calibri" w:cs="Calibri"/>
                <w:b/>
                <w:bCs/>
                <w:color w:val="000000"/>
                <w:sz w:val="22"/>
                <w:szCs w:val="22"/>
              </w:rPr>
              <w:t>**ne vairāk kā 3%  no kopējās projekta kopsummas</w:t>
            </w:r>
          </w:p>
        </w:tc>
        <w:tc>
          <w:tcPr>
            <w:tcW w:w="2136" w:type="dxa"/>
            <w:tcBorders>
              <w:top w:val="nil"/>
              <w:left w:val="nil"/>
              <w:bottom w:val="nil"/>
              <w:right w:val="nil"/>
            </w:tcBorders>
            <w:shd w:val="clear" w:color="auto" w:fill="auto"/>
            <w:noWrap/>
            <w:vAlign w:val="bottom"/>
            <w:hideMark/>
          </w:tcPr>
          <w:p w14:paraId="1995C48A" w14:textId="77777777" w:rsidR="003A284A" w:rsidRPr="003A284A" w:rsidRDefault="003A284A" w:rsidP="003A284A">
            <w:pPr>
              <w:rPr>
                <w:rFonts w:ascii="Calibri" w:hAnsi="Calibri" w:cs="Calibri"/>
                <w:b/>
                <w:bCs/>
                <w:color w:val="000000"/>
                <w:sz w:val="22"/>
                <w:szCs w:val="22"/>
              </w:rPr>
            </w:pPr>
          </w:p>
        </w:tc>
        <w:tc>
          <w:tcPr>
            <w:tcW w:w="839" w:type="dxa"/>
            <w:tcBorders>
              <w:top w:val="nil"/>
              <w:left w:val="nil"/>
              <w:bottom w:val="nil"/>
              <w:right w:val="nil"/>
            </w:tcBorders>
            <w:shd w:val="clear" w:color="auto" w:fill="auto"/>
            <w:noWrap/>
            <w:vAlign w:val="bottom"/>
            <w:hideMark/>
          </w:tcPr>
          <w:p w14:paraId="21A19A7B" w14:textId="77777777" w:rsidR="003A284A" w:rsidRPr="003A284A" w:rsidRDefault="003A284A" w:rsidP="003A284A">
            <w:pPr>
              <w:rPr>
                <w:sz w:val="20"/>
                <w:szCs w:val="20"/>
              </w:rPr>
            </w:pPr>
          </w:p>
        </w:tc>
      </w:tr>
      <w:tr w:rsidR="003A284A" w:rsidRPr="003A284A" w14:paraId="045BECC1" w14:textId="77777777" w:rsidTr="003A284A">
        <w:trPr>
          <w:trHeight w:val="300"/>
        </w:trPr>
        <w:tc>
          <w:tcPr>
            <w:tcW w:w="565" w:type="dxa"/>
            <w:tcBorders>
              <w:top w:val="nil"/>
              <w:left w:val="nil"/>
              <w:bottom w:val="nil"/>
              <w:right w:val="nil"/>
            </w:tcBorders>
            <w:shd w:val="clear" w:color="auto" w:fill="auto"/>
            <w:noWrap/>
            <w:vAlign w:val="bottom"/>
            <w:hideMark/>
          </w:tcPr>
          <w:p w14:paraId="346C1341" w14:textId="77777777" w:rsidR="003A284A" w:rsidRPr="003A284A" w:rsidRDefault="003A284A" w:rsidP="003A284A">
            <w:pPr>
              <w:rPr>
                <w:sz w:val="20"/>
                <w:szCs w:val="20"/>
              </w:rPr>
            </w:pPr>
          </w:p>
        </w:tc>
        <w:tc>
          <w:tcPr>
            <w:tcW w:w="1159" w:type="dxa"/>
            <w:tcBorders>
              <w:top w:val="nil"/>
              <w:left w:val="nil"/>
              <w:bottom w:val="nil"/>
              <w:right w:val="nil"/>
            </w:tcBorders>
            <w:shd w:val="clear" w:color="auto" w:fill="auto"/>
            <w:noWrap/>
            <w:vAlign w:val="bottom"/>
            <w:hideMark/>
          </w:tcPr>
          <w:p w14:paraId="312B64D4" w14:textId="77777777" w:rsidR="003A284A" w:rsidRPr="003A284A" w:rsidRDefault="003A284A" w:rsidP="003A284A">
            <w:pPr>
              <w:rPr>
                <w:sz w:val="20"/>
                <w:szCs w:val="20"/>
              </w:rPr>
            </w:pPr>
          </w:p>
        </w:tc>
        <w:tc>
          <w:tcPr>
            <w:tcW w:w="734" w:type="dxa"/>
            <w:tcBorders>
              <w:top w:val="nil"/>
              <w:left w:val="nil"/>
              <w:bottom w:val="nil"/>
              <w:right w:val="nil"/>
            </w:tcBorders>
            <w:shd w:val="clear" w:color="auto" w:fill="auto"/>
            <w:noWrap/>
            <w:vAlign w:val="bottom"/>
            <w:hideMark/>
          </w:tcPr>
          <w:p w14:paraId="68C7E60A" w14:textId="77777777" w:rsidR="003A284A" w:rsidRPr="003A284A" w:rsidRDefault="003A284A" w:rsidP="003A284A">
            <w:pPr>
              <w:rPr>
                <w:sz w:val="20"/>
                <w:szCs w:val="20"/>
              </w:rPr>
            </w:pPr>
          </w:p>
        </w:tc>
        <w:tc>
          <w:tcPr>
            <w:tcW w:w="799" w:type="dxa"/>
            <w:tcBorders>
              <w:top w:val="nil"/>
              <w:left w:val="nil"/>
              <w:bottom w:val="nil"/>
              <w:right w:val="nil"/>
            </w:tcBorders>
            <w:shd w:val="clear" w:color="auto" w:fill="auto"/>
            <w:noWrap/>
            <w:vAlign w:val="bottom"/>
            <w:hideMark/>
          </w:tcPr>
          <w:p w14:paraId="57D10358" w14:textId="77777777" w:rsidR="003A284A" w:rsidRPr="003A284A" w:rsidRDefault="003A284A" w:rsidP="003A284A">
            <w:pPr>
              <w:rPr>
                <w:sz w:val="20"/>
                <w:szCs w:val="20"/>
              </w:rPr>
            </w:pPr>
          </w:p>
        </w:tc>
        <w:tc>
          <w:tcPr>
            <w:tcW w:w="3122" w:type="dxa"/>
            <w:tcBorders>
              <w:top w:val="nil"/>
              <w:left w:val="nil"/>
              <w:bottom w:val="nil"/>
              <w:right w:val="nil"/>
            </w:tcBorders>
            <w:shd w:val="clear" w:color="auto" w:fill="auto"/>
            <w:noWrap/>
            <w:vAlign w:val="bottom"/>
            <w:hideMark/>
          </w:tcPr>
          <w:p w14:paraId="087A2E86" w14:textId="77777777" w:rsidR="003A284A" w:rsidRPr="003A284A" w:rsidRDefault="003A284A" w:rsidP="003A284A">
            <w:pPr>
              <w:rPr>
                <w:sz w:val="20"/>
                <w:szCs w:val="20"/>
              </w:rPr>
            </w:pPr>
          </w:p>
        </w:tc>
        <w:tc>
          <w:tcPr>
            <w:tcW w:w="2136" w:type="dxa"/>
            <w:tcBorders>
              <w:top w:val="nil"/>
              <w:left w:val="nil"/>
              <w:bottom w:val="nil"/>
              <w:right w:val="nil"/>
            </w:tcBorders>
            <w:shd w:val="clear" w:color="auto" w:fill="auto"/>
            <w:noWrap/>
            <w:vAlign w:val="bottom"/>
            <w:hideMark/>
          </w:tcPr>
          <w:p w14:paraId="52577F34" w14:textId="77777777" w:rsidR="003A284A" w:rsidRPr="003A284A" w:rsidRDefault="003A284A" w:rsidP="003A284A">
            <w:pPr>
              <w:jc w:val="center"/>
              <w:rPr>
                <w:sz w:val="20"/>
                <w:szCs w:val="20"/>
              </w:rPr>
            </w:pPr>
          </w:p>
        </w:tc>
        <w:tc>
          <w:tcPr>
            <w:tcW w:w="839" w:type="dxa"/>
            <w:tcBorders>
              <w:top w:val="nil"/>
              <w:left w:val="nil"/>
              <w:bottom w:val="nil"/>
              <w:right w:val="nil"/>
            </w:tcBorders>
            <w:shd w:val="clear" w:color="auto" w:fill="auto"/>
            <w:noWrap/>
            <w:vAlign w:val="bottom"/>
            <w:hideMark/>
          </w:tcPr>
          <w:p w14:paraId="01B7D466" w14:textId="77777777" w:rsidR="003A284A" w:rsidRPr="003A284A" w:rsidRDefault="003A284A" w:rsidP="003A284A">
            <w:pPr>
              <w:jc w:val="center"/>
              <w:rPr>
                <w:sz w:val="20"/>
                <w:szCs w:val="20"/>
              </w:rPr>
            </w:pPr>
          </w:p>
        </w:tc>
      </w:tr>
    </w:tbl>
    <w:p w14:paraId="0A464C2F" w14:textId="77777777" w:rsidR="003A284A" w:rsidRPr="00887F41" w:rsidRDefault="003A284A"/>
    <w:sectPr w:rsidR="003A284A" w:rsidRPr="00887F41" w:rsidSect="000D1581">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3752"/>
    <w:multiLevelType w:val="hybridMultilevel"/>
    <w:tmpl w:val="9514B6E6"/>
    <w:lvl w:ilvl="0" w:tplc="147ADB78">
      <w:start w:val="4"/>
      <w:numFmt w:val="decimal"/>
      <w:lvlText w:val="%1."/>
      <w:lvlJc w:val="left"/>
      <w:pPr>
        <w:ind w:left="720" w:hanging="360"/>
      </w:pPr>
    </w:lvl>
    <w:lvl w:ilvl="1" w:tplc="2DC8DD82">
      <w:start w:val="1"/>
      <w:numFmt w:val="lowerLetter"/>
      <w:lvlText w:val="%2."/>
      <w:lvlJc w:val="left"/>
      <w:pPr>
        <w:ind w:left="1440" w:hanging="360"/>
      </w:pPr>
    </w:lvl>
    <w:lvl w:ilvl="2" w:tplc="7F90411C">
      <w:start w:val="1"/>
      <w:numFmt w:val="lowerRoman"/>
      <w:lvlText w:val="%3."/>
      <w:lvlJc w:val="right"/>
      <w:pPr>
        <w:ind w:left="2160" w:hanging="180"/>
      </w:pPr>
    </w:lvl>
    <w:lvl w:ilvl="3" w:tplc="63C01184">
      <w:start w:val="1"/>
      <w:numFmt w:val="decimal"/>
      <w:lvlText w:val="%4."/>
      <w:lvlJc w:val="left"/>
      <w:pPr>
        <w:ind w:left="2880" w:hanging="360"/>
      </w:pPr>
    </w:lvl>
    <w:lvl w:ilvl="4" w:tplc="580EAC5C">
      <w:start w:val="1"/>
      <w:numFmt w:val="lowerLetter"/>
      <w:lvlText w:val="%5."/>
      <w:lvlJc w:val="left"/>
      <w:pPr>
        <w:ind w:left="3600" w:hanging="360"/>
      </w:pPr>
    </w:lvl>
    <w:lvl w:ilvl="5" w:tplc="ECF8893E">
      <w:start w:val="1"/>
      <w:numFmt w:val="lowerRoman"/>
      <w:lvlText w:val="%6."/>
      <w:lvlJc w:val="right"/>
      <w:pPr>
        <w:ind w:left="4320" w:hanging="180"/>
      </w:pPr>
    </w:lvl>
    <w:lvl w:ilvl="6" w:tplc="742C3516">
      <w:start w:val="1"/>
      <w:numFmt w:val="decimal"/>
      <w:lvlText w:val="%7."/>
      <w:lvlJc w:val="left"/>
      <w:pPr>
        <w:ind w:left="5040" w:hanging="360"/>
      </w:pPr>
    </w:lvl>
    <w:lvl w:ilvl="7" w:tplc="0642889A">
      <w:start w:val="1"/>
      <w:numFmt w:val="lowerLetter"/>
      <w:lvlText w:val="%8."/>
      <w:lvlJc w:val="left"/>
      <w:pPr>
        <w:ind w:left="5760" w:hanging="360"/>
      </w:pPr>
    </w:lvl>
    <w:lvl w:ilvl="8" w:tplc="EDD83F20">
      <w:start w:val="1"/>
      <w:numFmt w:val="lowerRoman"/>
      <w:lvlText w:val="%9."/>
      <w:lvlJc w:val="right"/>
      <w:pPr>
        <w:ind w:left="6480" w:hanging="180"/>
      </w:pPr>
    </w:lvl>
  </w:abstractNum>
  <w:abstractNum w:abstractNumId="1" w15:restartNumberingAfterBreak="0">
    <w:nsid w:val="0F501998"/>
    <w:multiLevelType w:val="hybridMultilevel"/>
    <w:tmpl w:val="0A7A35DA"/>
    <w:lvl w:ilvl="0" w:tplc="484A9010">
      <w:start w:val="1"/>
      <w:numFmt w:val="decimal"/>
      <w:lvlText w:val="%1."/>
      <w:lvlJc w:val="left"/>
      <w:pPr>
        <w:ind w:left="720" w:hanging="360"/>
      </w:pPr>
    </w:lvl>
    <w:lvl w:ilvl="1" w:tplc="4154C130">
      <w:start w:val="1"/>
      <w:numFmt w:val="lowerLetter"/>
      <w:lvlText w:val="%2."/>
      <w:lvlJc w:val="left"/>
      <w:pPr>
        <w:ind w:left="1440" w:hanging="360"/>
      </w:pPr>
    </w:lvl>
    <w:lvl w:ilvl="2" w:tplc="07CEC4A2">
      <w:start w:val="1"/>
      <w:numFmt w:val="lowerRoman"/>
      <w:lvlText w:val="%3."/>
      <w:lvlJc w:val="right"/>
      <w:pPr>
        <w:ind w:left="2160" w:hanging="180"/>
      </w:pPr>
    </w:lvl>
    <w:lvl w:ilvl="3" w:tplc="365CDFA2">
      <w:start w:val="1"/>
      <w:numFmt w:val="decimal"/>
      <w:lvlText w:val="%4."/>
      <w:lvlJc w:val="left"/>
      <w:pPr>
        <w:ind w:left="2880" w:hanging="360"/>
      </w:pPr>
    </w:lvl>
    <w:lvl w:ilvl="4" w:tplc="C55877E8">
      <w:start w:val="1"/>
      <w:numFmt w:val="lowerLetter"/>
      <w:lvlText w:val="%5."/>
      <w:lvlJc w:val="left"/>
      <w:pPr>
        <w:ind w:left="3600" w:hanging="360"/>
      </w:pPr>
    </w:lvl>
    <w:lvl w:ilvl="5" w:tplc="85EADE1A">
      <w:start w:val="1"/>
      <w:numFmt w:val="lowerRoman"/>
      <w:lvlText w:val="%6."/>
      <w:lvlJc w:val="right"/>
      <w:pPr>
        <w:ind w:left="4320" w:hanging="180"/>
      </w:pPr>
    </w:lvl>
    <w:lvl w:ilvl="6" w:tplc="3C90DBB8">
      <w:start w:val="1"/>
      <w:numFmt w:val="decimal"/>
      <w:lvlText w:val="%7."/>
      <w:lvlJc w:val="left"/>
      <w:pPr>
        <w:ind w:left="5040" w:hanging="360"/>
      </w:pPr>
    </w:lvl>
    <w:lvl w:ilvl="7" w:tplc="C3D8AF2A">
      <w:start w:val="1"/>
      <w:numFmt w:val="lowerLetter"/>
      <w:lvlText w:val="%8."/>
      <w:lvlJc w:val="left"/>
      <w:pPr>
        <w:ind w:left="5760" w:hanging="360"/>
      </w:pPr>
    </w:lvl>
    <w:lvl w:ilvl="8" w:tplc="60CE47EA">
      <w:start w:val="1"/>
      <w:numFmt w:val="lowerRoman"/>
      <w:lvlText w:val="%9."/>
      <w:lvlJc w:val="right"/>
      <w:pPr>
        <w:ind w:left="6480" w:hanging="180"/>
      </w:pPr>
    </w:lvl>
  </w:abstractNum>
  <w:abstractNum w:abstractNumId="2" w15:restartNumberingAfterBreak="0">
    <w:nsid w:val="123A7F52"/>
    <w:multiLevelType w:val="multilevel"/>
    <w:tmpl w:val="5CA6DD3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9D6A75"/>
    <w:multiLevelType w:val="hybridMultilevel"/>
    <w:tmpl w:val="A54868A8"/>
    <w:lvl w:ilvl="0" w:tplc="6770A03A">
      <w:start w:val="1"/>
      <w:numFmt w:val="decimal"/>
      <w:lvlText w:val="%1."/>
      <w:lvlJc w:val="left"/>
      <w:pPr>
        <w:ind w:left="720" w:hanging="360"/>
      </w:pPr>
      <w:rPr>
        <w:rFonts w:ascii="Times New Roman" w:hAnsi="Times New Roman" w:cs="Times New Roman" w:hint="default"/>
        <w:sz w:val="24"/>
        <w:szCs w:val="24"/>
      </w:rPr>
    </w:lvl>
    <w:lvl w:ilvl="1" w:tplc="1BCCBCC4">
      <w:start w:val="1"/>
      <w:numFmt w:val="lowerLetter"/>
      <w:lvlText w:val="%2."/>
      <w:lvlJc w:val="left"/>
      <w:pPr>
        <w:ind w:left="1440" w:hanging="360"/>
      </w:pPr>
    </w:lvl>
    <w:lvl w:ilvl="2" w:tplc="5A783C20">
      <w:start w:val="1"/>
      <w:numFmt w:val="lowerRoman"/>
      <w:lvlText w:val="%3."/>
      <w:lvlJc w:val="right"/>
      <w:pPr>
        <w:ind w:left="2160" w:hanging="180"/>
      </w:pPr>
    </w:lvl>
    <w:lvl w:ilvl="3" w:tplc="ED58DDDA">
      <w:start w:val="1"/>
      <w:numFmt w:val="decimal"/>
      <w:lvlText w:val="%4."/>
      <w:lvlJc w:val="left"/>
      <w:pPr>
        <w:ind w:left="2880" w:hanging="360"/>
      </w:pPr>
    </w:lvl>
    <w:lvl w:ilvl="4" w:tplc="93FA673A">
      <w:start w:val="1"/>
      <w:numFmt w:val="lowerLetter"/>
      <w:lvlText w:val="%5."/>
      <w:lvlJc w:val="left"/>
      <w:pPr>
        <w:ind w:left="3600" w:hanging="360"/>
      </w:pPr>
    </w:lvl>
    <w:lvl w:ilvl="5" w:tplc="87E85AFE">
      <w:start w:val="1"/>
      <w:numFmt w:val="lowerRoman"/>
      <w:lvlText w:val="%6."/>
      <w:lvlJc w:val="right"/>
      <w:pPr>
        <w:ind w:left="4320" w:hanging="180"/>
      </w:pPr>
    </w:lvl>
    <w:lvl w:ilvl="6" w:tplc="3EAA4ECA">
      <w:start w:val="1"/>
      <w:numFmt w:val="decimal"/>
      <w:lvlText w:val="%7."/>
      <w:lvlJc w:val="left"/>
      <w:pPr>
        <w:ind w:left="5040" w:hanging="360"/>
      </w:pPr>
    </w:lvl>
    <w:lvl w:ilvl="7" w:tplc="03227FE8">
      <w:start w:val="1"/>
      <w:numFmt w:val="lowerLetter"/>
      <w:lvlText w:val="%8."/>
      <w:lvlJc w:val="left"/>
      <w:pPr>
        <w:ind w:left="5760" w:hanging="360"/>
      </w:pPr>
    </w:lvl>
    <w:lvl w:ilvl="8" w:tplc="8C0AEA36">
      <w:start w:val="1"/>
      <w:numFmt w:val="lowerRoman"/>
      <w:lvlText w:val="%9."/>
      <w:lvlJc w:val="right"/>
      <w:pPr>
        <w:ind w:left="6480" w:hanging="180"/>
      </w:pPr>
    </w:lvl>
  </w:abstractNum>
  <w:abstractNum w:abstractNumId="4" w15:restartNumberingAfterBreak="0">
    <w:nsid w:val="20C612B5"/>
    <w:multiLevelType w:val="multilevel"/>
    <w:tmpl w:val="B5EA77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652558"/>
    <w:multiLevelType w:val="hybridMultilevel"/>
    <w:tmpl w:val="35A68104"/>
    <w:lvl w:ilvl="0" w:tplc="1438126A">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AA933F4"/>
    <w:multiLevelType w:val="multilevel"/>
    <w:tmpl w:val="9202DA48"/>
    <w:lvl w:ilvl="0">
      <w:start w:val="20"/>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7" w15:restartNumberingAfterBreak="0">
    <w:nsid w:val="3DC480EE"/>
    <w:multiLevelType w:val="hybridMultilevel"/>
    <w:tmpl w:val="048A7CC0"/>
    <w:lvl w:ilvl="0" w:tplc="4F2E2A58">
      <w:start w:val="3"/>
      <w:numFmt w:val="decimal"/>
      <w:lvlText w:val="%1."/>
      <w:lvlJc w:val="left"/>
      <w:pPr>
        <w:ind w:left="720" w:hanging="360"/>
      </w:pPr>
    </w:lvl>
    <w:lvl w:ilvl="1" w:tplc="C7709DB0">
      <w:start w:val="1"/>
      <w:numFmt w:val="lowerLetter"/>
      <w:lvlText w:val="%2."/>
      <w:lvlJc w:val="left"/>
      <w:pPr>
        <w:ind w:left="1440" w:hanging="360"/>
      </w:pPr>
    </w:lvl>
    <w:lvl w:ilvl="2" w:tplc="E092DADC">
      <w:start w:val="1"/>
      <w:numFmt w:val="lowerRoman"/>
      <w:lvlText w:val="%3."/>
      <w:lvlJc w:val="right"/>
      <w:pPr>
        <w:ind w:left="2160" w:hanging="180"/>
      </w:pPr>
    </w:lvl>
    <w:lvl w:ilvl="3" w:tplc="D0DCFEDE">
      <w:start w:val="1"/>
      <w:numFmt w:val="decimal"/>
      <w:lvlText w:val="%4."/>
      <w:lvlJc w:val="left"/>
      <w:pPr>
        <w:ind w:left="2880" w:hanging="360"/>
      </w:pPr>
    </w:lvl>
    <w:lvl w:ilvl="4" w:tplc="1572351E">
      <w:start w:val="1"/>
      <w:numFmt w:val="lowerLetter"/>
      <w:lvlText w:val="%5."/>
      <w:lvlJc w:val="left"/>
      <w:pPr>
        <w:ind w:left="3600" w:hanging="360"/>
      </w:pPr>
    </w:lvl>
    <w:lvl w:ilvl="5" w:tplc="499E9340">
      <w:start w:val="1"/>
      <w:numFmt w:val="lowerRoman"/>
      <w:lvlText w:val="%6."/>
      <w:lvlJc w:val="right"/>
      <w:pPr>
        <w:ind w:left="4320" w:hanging="180"/>
      </w:pPr>
    </w:lvl>
    <w:lvl w:ilvl="6" w:tplc="A3740642">
      <w:start w:val="1"/>
      <w:numFmt w:val="decimal"/>
      <w:lvlText w:val="%7."/>
      <w:lvlJc w:val="left"/>
      <w:pPr>
        <w:ind w:left="5040" w:hanging="360"/>
      </w:pPr>
    </w:lvl>
    <w:lvl w:ilvl="7" w:tplc="8AE26824">
      <w:start w:val="1"/>
      <w:numFmt w:val="lowerLetter"/>
      <w:lvlText w:val="%8."/>
      <w:lvlJc w:val="left"/>
      <w:pPr>
        <w:ind w:left="5760" w:hanging="360"/>
      </w:pPr>
    </w:lvl>
    <w:lvl w:ilvl="8" w:tplc="B9C07934">
      <w:start w:val="1"/>
      <w:numFmt w:val="lowerRoman"/>
      <w:lvlText w:val="%9."/>
      <w:lvlJc w:val="right"/>
      <w:pPr>
        <w:ind w:left="6480" w:hanging="180"/>
      </w:pPr>
    </w:lvl>
  </w:abstractNum>
  <w:abstractNum w:abstractNumId="8" w15:restartNumberingAfterBreak="0">
    <w:nsid w:val="3E046EA1"/>
    <w:multiLevelType w:val="hybridMultilevel"/>
    <w:tmpl w:val="577A4C34"/>
    <w:lvl w:ilvl="0" w:tplc="5F6E81B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2FC66A"/>
    <w:multiLevelType w:val="hybridMultilevel"/>
    <w:tmpl w:val="D300304C"/>
    <w:lvl w:ilvl="0" w:tplc="1F484D1C">
      <w:start w:val="5"/>
      <w:numFmt w:val="decimal"/>
      <w:lvlText w:val="%1."/>
      <w:lvlJc w:val="left"/>
      <w:pPr>
        <w:ind w:left="502" w:hanging="360"/>
      </w:pPr>
    </w:lvl>
    <w:lvl w:ilvl="1" w:tplc="BAE2F24A">
      <w:start w:val="1"/>
      <w:numFmt w:val="lowerLetter"/>
      <w:lvlText w:val="%2."/>
      <w:lvlJc w:val="left"/>
      <w:pPr>
        <w:ind w:left="1440" w:hanging="360"/>
      </w:pPr>
    </w:lvl>
    <w:lvl w:ilvl="2" w:tplc="BC14BCDA">
      <w:start w:val="1"/>
      <w:numFmt w:val="lowerRoman"/>
      <w:lvlText w:val="%3."/>
      <w:lvlJc w:val="right"/>
      <w:pPr>
        <w:ind w:left="2160" w:hanging="180"/>
      </w:pPr>
    </w:lvl>
    <w:lvl w:ilvl="3" w:tplc="779C41FE">
      <w:start w:val="1"/>
      <w:numFmt w:val="decimal"/>
      <w:lvlText w:val="%4."/>
      <w:lvlJc w:val="left"/>
      <w:pPr>
        <w:ind w:left="2880" w:hanging="360"/>
      </w:pPr>
    </w:lvl>
    <w:lvl w:ilvl="4" w:tplc="FA124CD2">
      <w:start w:val="1"/>
      <w:numFmt w:val="lowerLetter"/>
      <w:lvlText w:val="%5."/>
      <w:lvlJc w:val="left"/>
      <w:pPr>
        <w:ind w:left="3600" w:hanging="360"/>
      </w:pPr>
    </w:lvl>
    <w:lvl w:ilvl="5" w:tplc="91F83F68">
      <w:start w:val="1"/>
      <w:numFmt w:val="lowerRoman"/>
      <w:lvlText w:val="%6."/>
      <w:lvlJc w:val="right"/>
      <w:pPr>
        <w:ind w:left="4320" w:hanging="180"/>
      </w:pPr>
    </w:lvl>
    <w:lvl w:ilvl="6" w:tplc="0832C324">
      <w:start w:val="1"/>
      <w:numFmt w:val="decimal"/>
      <w:lvlText w:val="%7."/>
      <w:lvlJc w:val="left"/>
      <w:pPr>
        <w:ind w:left="5040" w:hanging="360"/>
      </w:pPr>
    </w:lvl>
    <w:lvl w:ilvl="7" w:tplc="CB262812">
      <w:start w:val="1"/>
      <w:numFmt w:val="lowerLetter"/>
      <w:lvlText w:val="%8."/>
      <w:lvlJc w:val="left"/>
      <w:pPr>
        <w:ind w:left="5760" w:hanging="360"/>
      </w:pPr>
    </w:lvl>
    <w:lvl w:ilvl="8" w:tplc="AFBE76E2">
      <w:start w:val="1"/>
      <w:numFmt w:val="lowerRoman"/>
      <w:lvlText w:val="%9."/>
      <w:lvlJc w:val="right"/>
      <w:pPr>
        <w:ind w:left="6480" w:hanging="180"/>
      </w:pPr>
    </w:lvl>
  </w:abstractNum>
  <w:abstractNum w:abstractNumId="10" w15:restartNumberingAfterBreak="0">
    <w:nsid w:val="41E55F91"/>
    <w:multiLevelType w:val="hybridMultilevel"/>
    <w:tmpl w:val="FD86815C"/>
    <w:lvl w:ilvl="0" w:tplc="FFFFFFFF">
      <w:start w:val="1"/>
      <w:numFmt w:val="decimal"/>
      <w:lvlText w:val="%1."/>
      <w:lvlJc w:val="left"/>
      <w:pPr>
        <w:ind w:left="720" w:hanging="360"/>
      </w:pPr>
    </w:lvl>
    <w:lvl w:ilvl="1" w:tplc="DB06FDDE">
      <w:start w:val="1"/>
      <w:numFmt w:val="lowerLetter"/>
      <w:lvlText w:val="%2."/>
      <w:lvlJc w:val="left"/>
      <w:pPr>
        <w:ind w:left="1440" w:hanging="360"/>
      </w:pPr>
    </w:lvl>
    <w:lvl w:ilvl="2" w:tplc="BC2A1A42">
      <w:start w:val="1"/>
      <w:numFmt w:val="lowerRoman"/>
      <w:lvlText w:val="%3."/>
      <w:lvlJc w:val="right"/>
      <w:pPr>
        <w:ind w:left="2160" w:hanging="180"/>
      </w:pPr>
    </w:lvl>
    <w:lvl w:ilvl="3" w:tplc="C900C2EA">
      <w:start w:val="1"/>
      <w:numFmt w:val="decimal"/>
      <w:lvlText w:val="%4."/>
      <w:lvlJc w:val="left"/>
      <w:pPr>
        <w:ind w:left="2880" w:hanging="360"/>
      </w:pPr>
    </w:lvl>
    <w:lvl w:ilvl="4" w:tplc="2A4C18A0">
      <w:start w:val="1"/>
      <w:numFmt w:val="lowerLetter"/>
      <w:lvlText w:val="%5."/>
      <w:lvlJc w:val="left"/>
      <w:pPr>
        <w:ind w:left="3600" w:hanging="360"/>
      </w:pPr>
    </w:lvl>
    <w:lvl w:ilvl="5" w:tplc="008422F4">
      <w:start w:val="1"/>
      <w:numFmt w:val="lowerRoman"/>
      <w:lvlText w:val="%6."/>
      <w:lvlJc w:val="right"/>
      <w:pPr>
        <w:ind w:left="4320" w:hanging="180"/>
      </w:pPr>
    </w:lvl>
    <w:lvl w:ilvl="6" w:tplc="36DC17EC">
      <w:start w:val="1"/>
      <w:numFmt w:val="decimal"/>
      <w:lvlText w:val="%7."/>
      <w:lvlJc w:val="left"/>
      <w:pPr>
        <w:ind w:left="5040" w:hanging="360"/>
      </w:pPr>
    </w:lvl>
    <w:lvl w:ilvl="7" w:tplc="3EEAF72A">
      <w:start w:val="1"/>
      <w:numFmt w:val="lowerLetter"/>
      <w:lvlText w:val="%8."/>
      <w:lvlJc w:val="left"/>
      <w:pPr>
        <w:ind w:left="5760" w:hanging="360"/>
      </w:pPr>
    </w:lvl>
    <w:lvl w:ilvl="8" w:tplc="998C1B04">
      <w:start w:val="1"/>
      <w:numFmt w:val="lowerRoman"/>
      <w:lvlText w:val="%9."/>
      <w:lvlJc w:val="right"/>
      <w:pPr>
        <w:ind w:left="6480" w:hanging="180"/>
      </w:pPr>
    </w:lvl>
  </w:abstractNum>
  <w:abstractNum w:abstractNumId="11" w15:restartNumberingAfterBreak="0">
    <w:nsid w:val="5099F673"/>
    <w:multiLevelType w:val="hybridMultilevel"/>
    <w:tmpl w:val="716A92B0"/>
    <w:lvl w:ilvl="0" w:tplc="003C4556">
      <w:start w:val="8"/>
      <w:numFmt w:val="decimal"/>
      <w:lvlText w:val="%1."/>
      <w:lvlJc w:val="left"/>
      <w:pPr>
        <w:ind w:left="720" w:hanging="360"/>
      </w:pPr>
    </w:lvl>
    <w:lvl w:ilvl="1" w:tplc="409C0226">
      <w:start w:val="1"/>
      <w:numFmt w:val="lowerLetter"/>
      <w:lvlText w:val="%2."/>
      <w:lvlJc w:val="left"/>
      <w:pPr>
        <w:ind w:left="1440" w:hanging="360"/>
      </w:pPr>
    </w:lvl>
    <w:lvl w:ilvl="2" w:tplc="D070FF2C">
      <w:start w:val="1"/>
      <w:numFmt w:val="lowerRoman"/>
      <w:lvlText w:val="%3."/>
      <w:lvlJc w:val="right"/>
      <w:pPr>
        <w:ind w:left="2160" w:hanging="180"/>
      </w:pPr>
    </w:lvl>
    <w:lvl w:ilvl="3" w:tplc="FBAC9C8A">
      <w:start w:val="1"/>
      <w:numFmt w:val="decimal"/>
      <w:lvlText w:val="%4."/>
      <w:lvlJc w:val="left"/>
      <w:pPr>
        <w:ind w:left="2880" w:hanging="360"/>
      </w:pPr>
    </w:lvl>
    <w:lvl w:ilvl="4" w:tplc="DE2CBAA0">
      <w:start w:val="1"/>
      <w:numFmt w:val="lowerLetter"/>
      <w:lvlText w:val="%5."/>
      <w:lvlJc w:val="left"/>
      <w:pPr>
        <w:ind w:left="3600" w:hanging="360"/>
      </w:pPr>
    </w:lvl>
    <w:lvl w:ilvl="5" w:tplc="350C74D8">
      <w:start w:val="1"/>
      <w:numFmt w:val="lowerRoman"/>
      <w:lvlText w:val="%6."/>
      <w:lvlJc w:val="right"/>
      <w:pPr>
        <w:ind w:left="4320" w:hanging="180"/>
      </w:pPr>
    </w:lvl>
    <w:lvl w:ilvl="6" w:tplc="0906A736">
      <w:start w:val="1"/>
      <w:numFmt w:val="decimal"/>
      <w:lvlText w:val="%7."/>
      <w:lvlJc w:val="left"/>
      <w:pPr>
        <w:ind w:left="5040" w:hanging="360"/>
      </w:pPr>
    </w:lvl>
    <w:lvl w:ilvl="7" w:tplc="44AA8230">
      <w:start w:val="1"/>
      <w:numFmt w:val="lowerLetter"/>
      <w:lvlText w:val="%8."/>
      <w:lvlJc w:val="left"/>
      <w:pPr>
        <w:ind w:left="5760" w:hanging="360"/>
      </w:pPr>
    </w:lvl>
    <w:lvl w:ilvl="8" w:tplc="CA34B06A">
      <w:start w:val="1"/>
      <w:numFmt w:val="lowerRoman"/>
      <w:lvlText w:val="%9."/>
      <w:lvlJc w:val="right"/>
      <w:pPr>
        <w:ind w:left="6480" w:hanging="180"/>
      </w:pPr>
    </w:lvl>
  </w:abstractNum>
  <w:abstractNum w:abstractNumId="12" w15:restartNumberingAfterBreak="0">
    <w:nsid w:val="51B26D04"/>
    <w:multiLevelType w:val="multilevel"/>
    <w:tmpl w:val="02C0C65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426D60"/>
    <w:multiLevelType w:val="multilevel"/>
    <w:tmpl w:val="B8A8AC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B15232"/>
    <w:multiLevelType w:val="multilevel"/>
    <w:tmpl w:val="D5BE8660"/>
    <w:lvl w:ilvl="0">
      <w:start w:val="8"/>
      <w:numFmt w:val="decimal"/>
      <w:lvlText w:val="%1."/>
      <w:lvlJc w:val="left"/>
      <w:pPr>
        <w:ind w:left="360" w:hanging="360"/>
      </w:pPr>
      <w:rPr>
        <w:rFonts w:hint="default"/>
      </w:rPr>
    </w:lvl>
    <w:lvl w:ilvl="1">
      <w:start w:val="2"/>
      <w:numFmt w:val="decimal"/>
      <w:lvlText w:val="%1.%2."/>
      <w:lvlJc w:val="left"/>
      <w:pPr>
        <w:ind w:left="502"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C50B03"/>
    <w:multiLevelType w:val="multilevel"/>
    <w:tmpl w:val="5964A4D2"/>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024AAC"/>
    <w:multiLevelType w:val="multilevel"/>
    <w:tmpl w:val="C922B1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F8FE93"/>
    <w:multiLevelType w:val="hybridMultilevel"/>
    <w:tmpl w:val="839ED5CC"/>
    <w:lvl w:ilvl="0" w:tplc="B532F094">
      <w:start w:val="2"/>
      <w:numFmt w:val="decimal"/>
      <w:lvlText w:val="%1."/>
      <w:lvlJc w:val="left"/>
      <w:pPr>
        <w:ind w:left="720" w:hanging="360"/>
      </w:pPr>
    </w:lvl>
    <w:lvl w:ilvl="1" w:tplc="16AC1264">
      <w:start w:val="1"/>
      <w:numFmt w:val="lowerLetter"/>
      <w:lvlText w:val="%2."/>
      <w:lvlJc w:val="left"/>
      <w:pPr>
        <w:ind w:left="1440" w:hanging="360"/>
      </w:pPr>
    </w:lvl>
    <w:lvl w:ilvl="2" w:tplc="C514048C">
      <w:start w:val="1"/>
      <w:numFmt w:val="lowerRoman"/>
      <w:lvlText w:val="%3."/>
      <w:lvlJc w:val="right"/>
      <w:pPr>
        <w:ind w:left="2160" w:hanging="180"/>
      </w:pPr>
    </w:lvl>
    <w:lvl w:ilvl="3" w:tplc="D7C2D870">
      <w:start w:val="1"/>
      <w:numFmt w:val="decimal"/>
      <w:lvlText w:val="%4."/>
      <w:lvlJc w:val="left"/>
      <w:pPr>
        <w:ind w:left="2880" w:hanging="360"/>
      </w:pPr>
    </w:lvl>
    <w:lvl w:ilvl="4" w:tplc="E50E0912">
      <w:start w:val="1"/>
      <w:numFmt w:val="lowerLetter"/>
      <w:lvlText w:val="%5."/>
      <w:lvlJc w:val="left"/>
      <w:pPr>
        <w:ind w:left="3600" w:hanging="360"/>
      </w:pPr>
    </w:lvl>
    <w:lvl w:ilvl="5" w:tplc="343C6882">
      <w:start w:val="1"/>
      <w:numFmt w:val="lowerRoman"/>
      <w:lvlText w:val="%6."/>
      <w:lvlJc w:val="right"/>
      <w:pPr>
        <w:ind w:left="4320" w:hanging="180"/>
      </w:pPr>
    </w:lvl>
    <w:lvl w:ilvl="6" w:tplc="DDC69716">
      <w:start w:val="1"/>
      <w:numFmt w:val="decimal"/>
      <w:lvlText w:val="%7."/>
      <w:lvlJc w:val="left"/>
      <w:pPr>
        <w:ind w:left="5040" w:hanging="360"/>
      </w:pPr>
    </w:lvl>
    <w:lvl w:ilvl="7" w:tplc="AE6E41A0">
      <w:start w:val="1"/>
      <w:numFmt w:val="lowerLetter"/>
      <w:lvlText w:val="%8."/>
      <w:lvlJc w:val="left"/>
      <w:pPr>
        <w:ind w:left="5760" w:hanging="360"/>
      </w:pPr>
    </w:lvl>
    <w:lvl w:ilvl="8" w:tplc="0798B776">
      <w:start w:val="1"/>
      <w:numFmt w:val="lowerRoman"/>
      <w:lvlText w:val="%9."/>
      <w:lvlJc w:val="right"/>
      <w:pPr>
        <w:ind w:left="6480" w:hanging="180"/>
      </w:pPr>
    </w:lvl>
  </w:abstractNum>
  <w:num w:numId="1">
    <w:abstractNumId w:val="3"/>
  </w:num>
  <w:num w:numId="2">
    <w:abstractNumId w:val="11"/>
  </w:num>
  <w:num w:numId="3">
    <w:abstractNumId w:val="10"/>
  </w:num>
  <w:num w:numId="4">
    <w:abstractNumId w:val="9"/>
  </w:num>
  <w:num w:numId="5">
    <w:abstractNumId w:val="0"/>
  </w:num>
  <w:num w:numId="6">
    <w:abstractNumId w:val="7"/>
  </w:num>
  <w:num w:numId="7">
    <w:abstractNumId w:val="17"/>
  </w:num>
  <w:num w:numId="8">
    <w:abstractNumId w:val="1"/>
  </w:num>
  <w:num w:numId="9">
    <w:abstractNumId w:val="5"/>
  </w:num>
  <w:num w:numId="10">
    <w:abstractNumId w:val="4"/>
  </w:num>
  <w:num w:numId="11">
    <w:abstractNumId w:val="16"/>
  </w:num>
  <w:num w:numId="12">
    <w:abstractNumId w:val="13"/>
  </w:num>
  <w:num w:numId="13">
    <w:abstractNumId w:val="2"/>
  </w:num>
  <w:num w:numId="14">
    <w:abstractNumId w:val="6"/>
  </w:num>
  <w:num w:numId="15">
    <w:abstractNumId w:val="12"/>
  </w:num>
  <w:num w:numId="16">
    <w:abstractNumId w:val="15"/>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B43"/>
    <w:rsid w:val="000D1581"/>
    <w:rsid w:val="000D67A6"/>
    <w:rsid w:val="00264D6A"/>
    <w:rsid w:val="00291990"/>
    <w:rsid w:val="00307B43"/>
    <w:rsid w:val="00330900"/>
    <w:rsid w:val="003A284A"/>
    <w:rsid w:val="00462D51"/>
    <w:rsid w:val="00480DC7"/>
    <w:rsid w:val="00512DFA"/>
    <w:rsid w:val="0052710D"/>
    <w:rsid w:val="0058782D"/>
    <w:rsid w:val="005D460A"/>
    <w:rsid w:val="005E67A1"/>
    <w:rsid w:val="006B4085"/>
    <w:rsid w:val="006E2361"/>
    <w:rsid w:val="0081243D"/>
    <w:rsid w:val="00845C24"/>
    <w:rsid w:val="00887F41"/>
    <w:rsid w:val="008C2E1B"/>
    <w:rsid w:val="009F602C"/>
    <w:rsid w:val="00A06666"/>
    <w:rsid w:val="00AF7A77"/>
    <w:rsid w:val="00B009EB"/>
    <w:rsid w:val="00B46AA2"/>
    <w:rsid w:val="00BF3AE2"/>
    <w:rsid w:val="00D224F7"/>
    <w:rsid w:val="00DA268D"/>
    <w:rsid w:val="00DA2D1C"/>
    <w:rsid w:val="00DC35F5"/>
    <w:rsid w:val="00EF1EC6"/>
    <w:rsid w:val="00F43BE2"/>
    <w:rsid w:val="00F840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2B0C"/>
  <w15:chartTrackingRefBased/>
  <w15:docId w15:val="{CA366438-C67A-47A8-9B6A-8D86C478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4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307B4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07B4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07B4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07B4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07B4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07B4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07B4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07B4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07B4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B43"/>
    <w:rPr>
      <w:rFonts w:eastAsiaTheme="majorEastAsia" w:cstheme="majorBidi"/>
      <w:color w:val="272727" w:themeColor="text1" w:themeTint="D8"/>
    </w:rPr>
  </w:style>
  <w:style w:type="paragraph" w:styleId="Title">
    <w:name w:val="Title"/>
    <w:basedOn w:val="Normal"/>
    <w:next w:val="Normal"/>
    <w:link w:val="TitleChar"/>
    <w:qFormat/>
    <w:rsid w:val="00307B4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rsid w:val="00307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B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07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B4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07B43"/>
    <w:rPr>
      <w:i/>
      <w:iCs/>
      <w:color w:val="404040" w:themeColor="text1" w:themeTint="BF"/>
    </w:rPr>
  </w:style>
  <w:style w:type="paragraph" w:styleId="ListParagraph">
    <w:name w:val="List Paragraph"/>
    <w:basedOn w:val="Normal"/>
    <w:uiPriority w:val="34"/>
    <w:qFormat/>
    <w:rsid w:val="00307B4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07B43"/>
    <w:rPr>
      <w:i/>
      <w:iCs/>
      <w:color w:val="0F4761" w:themeColor="accent1" w:themeShade="BF"/>
    </w:rPr>
  </w:style>
  <w:style w:type="paragraph" w:styleId="IntenseQuote">
    <w:name w:val="Intense Quote"/>
    <w:basedOn w:val="Normal"/>
    <w:next w:val="Normal"/>
    <w:link w:val="IntenseQuoteChar"/>
    <w:uiPriority w:val="30"/>
    <w:qFormat/>
    <w:rsid w:val="00307B4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07B43"/>
    <w:rPr>
      <w:i/>
      <w:iCs/>
      <w:color w:val="0F4761" w:themeColor="accent1" w:themeShade="BF"/>
    </w:rPr>
  </w:style>
  <w:style w:type="character" w:styleId="IntenseReference">
    <w:name w:val="Intense Reference"/>
    <w:basedOn w:val="DefaultParagraphFont"/>
    <w:uiPriority w:val="32"/>
    <w:qFormat/>
    <w:rsid w:val="00307B43"/>
    <w:rPr>
      <w:b/>
      <w:bCs/>
      <w:smallCaps/>
      <w:color w:val="0F4761" w:themeColor="accent1" w:themeShade="BF"/>
      <w:spacing w:val="5"/>
    </w:rPr>
  </w:style>
  <w:style w:type="character" w:styleId="Hyperlink">
    <w:name w:val="Hyperlink"/>
    <w:unhideWhenUsed/>
    <w:rsid w:val="00307B43"/>
    <w:rPr>
      <w:strike w:val="0"/>
      <w:dstrike w:val="0"/>
      <w:color w:val="40407C"/>
      <w:u w:val="none"/>
      <w:effect w:val="none"/>
    </w:rPr>
  </w:style>
  <w:style w:type="character" w:styleId="CommentReference">
    <w:name w:val="annotation reference"/>
    <w:basedOn w:val="DefaultParagraphFont"/>
    <w:uiPriority w:val="99"/>
    <w:semiHidden/>
    <w:unhideWhenUsed/>
    <w:rsid w:val="00B009EB"/>
    <w:rPr>
      <w:sz w:val="16"/>
      <w:szCs w:val="16"/>
    </w:rPr>
  </w:style>
  <w:style w:type="paragraph" w:styleId="CommentText">
    <w:name w:val="annotation text"/>
    <w:basedOn w:val="Normal"/>
    <w:link w:val="CommentTextChar"/>
    <w:uiPriority w:val="99"/>
    <w:unhideWhenUsed/>
    <w:rsid w:val="00B009EB"/>
    <w:rPr>
      <w:sz w:val="20"/>
      <w:szCs w:val="20"/>
    </w:rPr>
  </w:style>
  <w:style w:type="character" w:customStyle="1" w:styleId="CommentTextChar">
    <w:name w:val="Comment Text Char"/>
    <w:basedOn w:val="DefaultParagraphFont"/>
    <w:link w:val="CommentText"/>
    <w:uiPriority w:val="99"/>
    <w:rsid w:val="00B009EB"/>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B009EB"/>
    <w:rPr>
      <w:b/>
      <w:bCs/>
    </w:rPr>
  </w:style>
  <w:style w:type="character" w:customStyle="1" w:styleId="CommentSubjectChar">
    <w:name w:val="Comment Subject Char"/>
    <w:basedOn w:val="CommentTextChar"/>
    <w:link w:val="CommentSubject"/>
    <w:uiPriority w:val="99"/>
    <w:semiHidden/>
    <w:rsid w:val="00B009EB"/>
    <w:rPr>
      <w:rFonts w:ascii="Times New Roman" w:eastAsia="Times New Roman" w:hAnsi="Times New Roman" w:cs="Times New Roman"/>
      <w:b/>
      <w:bCs/>
      <w:kern w:val="0"/>
      <w:sz w:val="20"/>
      <w:szCs w:val="20"/>
      <w:lang w:eastAsia="lv-LV"/>
      <w14:ligatures w14:val="none"/>
    </w:rPr>
  </w:style>
  <w:style w:type="paragraph" w:styleId="Revision">
    <w:name w:val="Revision"/>
    <w:hidden/>
    <w:uiPriority w:val="99"/>
    <w:semiHidden/>
    <w:rsid w:val="00B009EB"/>
    <w:pPr>
      <w:spacing w:after="0"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rsid w:val="003A284A"/>
    <w:pPr>
      <w:tabs>
        <w:tab w:val="center" w:pos="4153"/>
        <w:tab w:val="right" w:pos="8306"/>
      </w:tabs>
      <w:overflowPunct w:val="0"/>
      <w:autoSpaceDE w:val="0"/>
      <w:autoSpaceDN w:val="0"/>
      <w:adjustRightInd w:val="0"/>
      <w:textAlignment w:val="baseline"/>
    </w:pPr>
    <w:rPr>
      <w:szCs w:val="20"/>
    </w:rPr>
  </w:style>
  <w:style w:type="character" w:customStyle="1" w:styleId="HeaderChar">
    <w:name w:val="Header Char"/>
    <w:basedOn w:val="DefaultParagraphFont"/>
    <w:link w:val="Header"/>
    <w:uiPriority w:val="99"/>
    <w:rsid w:val="003A284A"/>
    <w:rPr>
      <w:rFonts w:ascii="Times New Roman" w:eastAsia="Times New Roman" w:hAnsi="Times New Roman" w:cs="Times New Roman"/>
      <w:kern w:val="0"/>
      <w:sz w:val="24"/>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7436">
      <w:bodyDiv w:val="1"/>
      <w:marLeft w:val="0"/>
      <w:marRight w:val="0"/>
      <w:marTop w:val="0"/>
      <w:marBottom w:val="0"/>
      <w:divBdr>
        <w:top w:val="none" w:sz="0" w:space="0" w:color="auto"/>
        <w:left w:val="none" w:sz="0" w:space="0" w:color="auto"/>
        <w:bottom w:val="none" w:sz="0" w:space="0" w:color="auto"/>
        <w:right w:val="none" w:sz="0" w:space="0" w:color="auto"/>
      </w:divBdr>
    </w:div>
    <w:div w:id="532156064">
      <w:bodyDiv w:val="1"/>
      <w:marLeft w:val="0"/>
      <w:marRight w:val="0"/>
      <w:marTop w:val="0"/>
      <w:marBottom w:val="0"/>
      <w:divBdr>
        <w:top w:val="none" w:sz="0" w:space="0" w:color="auto"/>
        <w:left w:val="none" w:sz="0" w:space="0" w:color="auto"/>
        <w:bottom w:val="none" w:sz="0" w:space="0" w:color="auto"/>
        <w:right w:val="none" w:sz="0" w:space="0" w:color="auto"/>
      </w:divBdr>
    </w:div>
    <w:div w:id="187337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latvija.lv" TargetMode="External"/><Relationship Id="rId13" Type="http://schemas.openxmlformats.org/officeDocument/2006/relationships/hyperlink" Target="http://www.jurmala.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rmala.lv" TargetMode="External"/><Relationship Id="rId12" Type="http://schemas.openxmlformats.org/officeDocument/2006/relationships/hyperlink" Target="https://www.geolatvija.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jurmala.lv" TargetMode="External"/><Relationship Id="rId1" Type="http://schemas.openxmlformats.org/officeDocument/2006/relationships/numbering" Target="numbering.xml"/><Relationship Id="rId6" Type="http://schemas.openxmlformats.org/officeDocument/2006/relationships/hyperlink" Target="http://www.geolatvija.lv" TargetMode="External"/><Relationship Id="rId11" Type="http://schemas.openxmlformats.org/officeDocument/2006/relationships/hyperlink" Target="http://www.jurmala.lv" TargetMode="External"/><Relationship Id="rId5" Type="http://schemas.openxmlformats.org/officeDocument/2006/relationships/image" Target="media/image1.png"/><Relationship Id="rId15" Type="http://schemas.openxmlformats.org/officeDocument/2006/relationships/hyperlink" Target="https://likumi.lv/ta/id/336956-pasvaldibu-likums" TargetMode="External"/><Relationship Id="rId10" Type="http://schemas.openxmlformats.org/officeDocument/2006/relationships/hyperlink" Target="https://www.geolatvija.lvw" TargetMode="External"/><Relationship Id="rId4" Type="http://schemas.openxmlformats.org/officeDocument/2006/relationships/webSettings" Target="webSettings.xml"/><Relationship Id="rId9" Type="http://schemas.openxmlformats.org/officeDocument/2006/relationships/hyperlink" Target="http://www.geolatvija.lv" TargetMode="External"/><Relationship Id="rId1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13661</Words>
  <Characters>7787</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Milberga</dc:creator>
  <cp:keywords/>
  <dc:description/>
  <cp:lastModifiedBy>Māra Mičule</cp:lastModifiedBy>
  <cp:revision>2</cp:revision>
  <cp:lastPrinted>2025-02-24T13:57:00Z</cp:lastPrinted>
  <dcterms:created xsi:type="dcterms:W3CDTF">2025-02-24T14:00:00Z</dcterms:created>
  <dcterms:modified xsi:type="dcterms:W3CDTF">2025-02-24T14:00:00Z</dcterms:modified>
</cp:coreProperties>
</file>