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DDDF6" w14:textId="77777777" w:rsidR="00E273B2" w:rsidRDefault="00E273B2" w:rsidP="00E273B2">
      <w:pPr>
        <w:jc w:val="center"/>
        <w:rPr>
          <w:rFonts w:ascii="Times New Roman" w:hAnsi="Times New Roman" w:cs="Times New Roman"/>
          <w:b/>
          <w:bCs/>
          <w:sz w:val="28"/>
          <w:szCs w:val="28"/>
          <w:lang w:val="lv-LV"/>
        </w:rPr>
      </w:pPr>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56354FD4"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w:t>
      </w:r>
      <w:r w:rsidR="000D61C7">
        <w:rPr>
          <w:rFonts w:ascii="Times New Roman" w:hAnsi="Times New Roman" w:cs="Times New Roman"/>
        </w:rPr>
        <w:t>“</w:t>
      </w:r>
      <w:r w:rsidRPr="005A2D9A">
        <w:rPr>
          <w:rFonts w:ascii="Times New Roman" w:hAnsi="Times New Roman" w:cs="Times New Roman"/>
        </w:rPr>
        <w:t xml:space="preserve">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5A48B024"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 xml:space="preserve">Akciju sabiedrība </w:t>
      </w:r>
      <w:r w:rsidR="000D61C7">
        <w:rPr>
          <w:rFonts w:ascii="Times New Roman" w:hAnsi="Times New Roman" w:cs="Times New Roman"/>
        </w:rPr>
        <w:t>“</w:t>
      </w:r>
      <w:r w:rsidRPr="005A2D9A">
        <w:rPr>
          <w:rFonts w:ascii="Times New Roman" w:hAnsi="Times New Roman" w:cs="Times New Roman"/>
        </w:rPr>
        <w:t>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5B535464" w:rsidR="00DD7ED4" w:rsidRDefault="000D61C7" w:rsidP="006D012F">
      <w:pPr>
        <w:pStyle w:val="Default"/>
        <w:contextualSpacing/>
        <w:jc w:val="both"/>
        <w:rPr>
          <w:rFonts w:ascii="Times New Roman" w:hAnsi="Times New Roman" w:cs="Times New Roman"/>
        </w:rPr>
      </w:pPr>
      <w:r>
        <w:rPr>
          <w:rFonts w:ascii="Times New Roman" w:hAnsi="Times New Roman" w:cs="Times New Roman"/>
        </w:rPr>
        <w:t>Conexus</w:t>
      </w:r>
      <w:r w:rsidR="00DD7ED4" w:rsidRPr="00DD7ED4">
        <w:rPr>
          <w:rFonts w:ascii="Times New Roman" w:hAnsi="Times New Roman" w:cs="Times New Roman"/>
        </w:rPr>
        <w:t xml:space="preserve">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rPr>
        <w:lastRenderedPageBreak/>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H220: Īpaši viegli uzliesmojoša gāze (1. kategorija)</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H280: Satur gāzi zem spiediena; karstumā var eksplodēt</w:t>
            </w:r>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sprādzienbīstamu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odorizāciju, pievienojot etilmerkaptānu.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0" w:name="_Hlk116915645"/>
    </w:p>
    <w:bookmarkEnd w:id="0"/>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lastRenderedPageBreak/>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Novēlotas aizdegšanās rezultātā var notikt izplūdušās gāzes mākoņa ugunsgrēks vai gāzes un gaisa sprādzienbīstamā maisījuma (gāzes augšējais sprādzienbīstamais līmenis ir 15%, bet apakšējais 5%) sprādziens, kuram var sekot arī strūklas ugunsgrēks.</w:t>
      </w:r>
    </w:p>
    <w:p w14:paraId="677813FB" w14:textId="4B9C2C8B" w:rsidR="00C35919" w:rsidRPr="00C35919" w:rsidRDefault="00C35919" w:rsidP="00C35919">
      <w:pPr>
        <w:pStyle w:val="NormalWeb"/>
        <w:jc w:val="both"/>
        <w:rPr>
          <w:bCs/>
        </w:rPr>
      </w:pPr>
      <w:r w:rsidRPr="00C35919">
        <w:rPr>
          <w:bCs/>
        </w:rPr>
        <w:t>Sprādzienbīstama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sprādzienbīstamā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objektiem un apkārtējai videi. Tāpat izveidojas </w:t>
      </w:r>
      <w:r w:rsidR="221F1F16">
        <w:t>sprādzienbīstam</w:t>
      </w:r>
      <w:r>
        <w:t>a</w:t>
      </w:r>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siltumstarojuma,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pārspiediena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var veidoties cilvēka dzīvībai  bīstama siltumstarojum</w:t>
      </w:r>
      <w:r w:rsidR="3810913F" w:rsidRPr="12C339B8">
        <w:rPr>
          <w:b/>
          <w:bCs/>
        </w:rPr>
        <w:t>a</w:t>
      </w:r>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lastRenderedPageBreak/>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BB157" w14:textId="77777777" w:rsidR="00415D39" w:rsidRDefault="00415D39" w:rsidP="00F23EFD">
      <w:r>
        <w:separator/>
      </w:r>
    </w:p>
  </w:endnote>
  <w:endnote w:type="continuationSeparator" w:id="0">
    <w:p w14:paraId="72378BCB" w14:textId="77777777" w:rsidR="00415D39" w:rsidRDefault="00415D39" w:rsidP="00F23EFD">
      <w:r>
        <w:continuationSeparator/>
      </w:r>
    </w:p>
  </w:endnote>
  <w:endnote w:type="continuationNotice" w:id="1">
    <w:p w14:paraId="4C57092A" w14:textId="77777777" w:rsidR="00415D39" w:rsidRDefault="00415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66138"/>
      <w:docPartObj>
        <w:docPartGallery w:val="Page Numbers (Bottom of Page)"/>
        <w:docPartUnique/>
      </w:docPartObj>
    </w:sdtPr>
    <w:sdtEndPr>
      <w:rPr>
        <w:noProof/>
      </w:rPr>
    </w:sdtEndPr>
    <w:sdtContent>
      <w:p w14:paraId="0043AC1D" w14:textId="03592183" w:rsidR="005D2F35" w:rsidRDefault="005D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6417" w14:textId="77777777" w:rsidR="00415D39" w:rsidRDefault="00415D39" w:rsidP="00F23EFD">
      <w:r>
        <w:separator/>
      </w:r>
    </w:p>
  </w:footnote>
  <w:footnote w:type="continuationSeparator" w:id="0">
    <w:p w14:paraId="75A3C8EC" w14:textId="77777777" w:rsidR="00415D39" w:rsidRDefault="00415D39" w:rsidP="00F23EFD">
      <w:r>
        <w:continuationSeparator/>
      </w:r>
    </w:p>
  </w:footnote>
  <w:footnote w:type="continuationNotice" w:id="1">
    <w:p w14:paraId="28D3A551" w14:textId="77777777" w:rsidR="00415D39" w:rsidRDefault="00415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43BD" w14:textId="77777777" w:rsidR="00F23EFD" w:rsidRDefault="003E07E6">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1026"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359E8" w14:textId="77777777" w:rsidR="00F23EFD" w:rsidRDefault="003E07E6">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1027"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EA96" w14:textId="77777777" w:rsidR="00F23EFD" w:rsidRDefault="003E07E6">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1025"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5341116">
    <w:abstractNumId w:val="1"/>
  </w:num>
  <w:num w:numId="2" w16cid:durableId="1852527271">
    <w:abstractNumId w:val="6"/>
  </w:num>
  <w:num w:numId="3" w16cid:durableId="550730258">
    <w:abstractNumId w:val="5"/>
  </w:num>
  <w:num w:numId="4" w16cid:durableId="1173716106">
    <w:abstractNumId w:val="4"/>
  </w:num>
  <w:num w:numId="5" w16cid:durableId="80025504">
    <w:abstractNumId w:val="0"/>
  </w:num>
  <w:num w:numId="6" w16cid:durableId="2138065487">
    <w:abstractNumId w:val="3"/>
  </w:num>
  <w:num w:numId="7" w16cid:durableId="1387144850">
    <w:abstractNumId w:val="8"/>
  </w:num>
  <w:num w:numId="8" w16cid:durableId="1890997475">
    <w:abstractNumId w:val="9"/>
  </w:num>
  <w:num w:numId="9" w16cid:durableId="902836828">
    <w:abstractNumId w:val="2"/>
  </w:num>
  <w:num w:numId="10" w16cid:durableId="104190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D61C7"/>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6A7D"/>
    <w:rsid w:val="001E387D"/>
    <w:rsid w:val="001E7134"/>
    <w:rsid w:val="001F3F69"/>
    <w:rsid w:val="00204F84"/>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07E6"/>
    <w:rsid w:val="003E26D2"/>
    <w:rsid w:val="003F5018"/>
    <w:rsid w:val="00415D39"/>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8408A"/>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E162E"/>
    <w:rsid w:val="00903217"/>
    <w:rsid w:val="009131D6"/>
    <w:rsid w:val="00924A2C"/>
    <w:rsid w:val="00937F9D"/>
    <w:rsid w:val="00945466"/>
    <w:rsid w:val="00952440"/>
    <w:rsid w:val="00955852"/>
    <w:rsid w:val="009836BA"/>
    <w:rsid w:val="009A7497"/>
    <w:rsid w:val="009B1A8B"/>
    <w:rsid w:val="009C147D"/>
    <w:rsid w:val="009D0263"/>
    <w:rsid w:val="009D2A7E"/>
    <w:rsid w:val="009F1217"/>
    <w:rsid w:val="00A15E8F"/>
    <w:rsid w:val="00A17424"/>
    <w:rsid w:val="00A31BA6"/>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4AC6"/>
    <w:rsid w:val="00BC54B1"/>
    <w:rsid w:val="00BF176A"/>
    <w:rsid w:val="00BF4AD4"/>
    <w:rsid w:val="00C075D9"/>
    <w:rsid w:val="00C108FD"/>
    <w:rsid w:val="00C3126B"/>
    <w:rsid w:val="00C35919"/>
    <w:rsid w:val="00C52190"/>
    <w:rsid w:val="00C607A6"/>
    <w:rsid w:val="00C74995"/>
    <w:rsid w:val="00C756CC"/>
    <w:rsid w:val="00C92CD8"/>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8320B"/>
    <w:rsid w:val="00EA7C32"/>
    <w:rsid w:val="00EB4D95"/>
    <w:rsid w:val="00EB7C7A"/>
    <w:rsid w:val="00EC17E5"/>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A1EE-6B2C-43B0-9E12-892CD3AB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Template>
  <TotalTime>1</TotalTime>
  <Pages>4</Pages>
  <Words>5360</Words>
  <Characters>3056</Characters>
  <Application>Microsoft Office Word</Application>
  <DocSecurity>0</DocSecurity>
  <Lines>25</Lines>
  <Paragraphs>16</Paragraphs>
  <ScaleCrop>false</ScaleCrop>
  <Company/>
  <LinksUpToDate>false</LinksUpToDate>
  <CharactersWithSpaces>8400</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Ilona Krastiņa</cp:lastModifiedBy>
  <cp:revision>2</cp:revision>
  <dcterms:created xsi:type="dcterms:W3CDTF">2024-12-16T14:12:00Z</dcterms:created>
  <dcterms:modified xsi:type="dcterms:W3CDTF">2024-12-16T14:12:00Z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2024-12-09T16:16:55Z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82ab8e3c-44cc-4323-80dd-f5c5a17f1564</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