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9C4E" w14:textId="77777777" w:rsidR="00F9137A" w:rsidRDefault="00130E80" w:rsidP="00966C99">
      <w:pPr>
        <w:spacing w:before="120"/>
        <w:ind w:right="850"/>
        <w:jc w:val="center"/>
        <w:rPr>
          <w:b/>
          <w:sz w:val="30"/>
          <w:szCs w:val="30"/>
        </w:rPr>
      </w:pPr>
      <w:r w:rsidRPr="002E307B">
        <w:rPr>
          <w:b/>
          <w:noProof/>
          <w:sz w:val="30"/>
          <w:szCs w:val="30"/>
        </w:rPr>
        <w:drawing>
          <wp:inline distT="0" distB="0" distL="0" distR="0" wp14:anchorId="4F0BBCEA" wp14:editId="49FBD13F">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3" w14:textId="0E4689DD" w:rsidR="002E307B" w:rsidRDefault="002E307B" w:rsidP="00966C99">
      <w:pPr>
        <w:spacing w:before="120"/>
        <w:ind w:right="850"/>
        <w:jc w:val="center"/>
        <w:rPr>
          <w:b/>
          <w:sz w:val="30"/>
          <w:szCs w:val="30"/>
        </w:rPr>
      </w:pP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3846AF" w14:paraId="6C49EC83" w14:textId="77777777" w:rsidTr="000F56AA">
        <w:tc>
          <w:tcPr>
            <w:tcW w:w="4651" w:type="dxa"/>
          </w:tcPr>
          <w:p w14:paraId="7AB13BEF" w14:textId="77777777" w:rsidR="000F56AA" w:rsidRPr="003846AF" w:rsidRDefault="000F56AA" w:rsidP="00927F24">
            <w:pPr>
              <w:ind w:left="-105"/>
              <w:rPr>
                <w:sz w:val="26"/>
                <w:szCs w:val="26"/>
              </w:rPr>
            </w:pPr>
          </w:p>
        </w:tc>
        <w:tc>
          <w:tcPr>
            <w:tcW w:w="4703" w:type="dxa"/>
          </w:tcPr>
          <w:p w14:paraId="7C5537C8" w14:textId="32D7E1C9" w:rsidR="000F56AA" w:rsidRPr="003846AF" w:rsidRDefault="000F56AA" w:rsidP="000F56AA">
            <w:pPr>
              <w:ind w:right="-116"/>
              <w:jc w:val="right"/>
              <w:rPr>
                <w:sz w:val="26"/>
                <w:szCs w:val="26"/>
              </w:rPr>
            </w:pPr>
            <w:r w:rsidRPr="003846AF">
              <w:rPr>
                <w:sz w:val="26"/>
                <w:szCs w:val="26"/>
              </w:rPr>
              <w:t>(</w:t>
            </w:r>
            <w:smartTag w:uri="schemas-tilde-lv/tildestengine" w:element="veidnes">
              <w:smartTagPr>
                <w:attr w:name="text" w:val="protokols"/>
                <w:attr w:name="baseform" w:val="protokols"/>
                <w:attr w:name="id" w:val="-1"/>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sidR="00B355CD">
              <w:rPr>
                <w:sz w:val="26"/>
                <w:szCs w:val="26"/>
              </w:rPr>
              <w:t xml:space="preserve"> </w:t>
            </w:r>
            <w:r w:rsidRPr="003846AF">
              <w:rPr>
                <w:sz w:val="26"/>
                <w:szCs w:val="26"/>
              </w:rPr>
              <w:t>.</w:t>
            </w:r>
            <w:r>
              <w:rPr>
                <w:sz w:val="26"/>
                <w:szCs w:val="26"/>
              </w:rPr>
              <w:t> </w:t>
            </w:r>
            <w:r w:rsidRPr="003846AF">
              <w:rPr>
                <w:sz w:val="26"/>
                <w:szCs w:val="26"/>
              </w:rPr>
              <w:t>punkts)</w:t>
            </w:r>
          </w:p>
        </w:tc>
      </w:tr>
    </w:tbl>
    <w:p w14:paraId="4F0BBCC3" w14:textId="77777777" w:rsidR="00B84891" w:rsidRDefault="00B84891" w:rsidP="00C247F5">
      <w:pPr>
        <w:jc w:val="both"/>
        <w:rPr>
          <w:sz w:val="26"/>
          <w:szCs w:val="26"/>
        </w:rPr>
      </w:pPr>
    </w:p>
    <w:p w14:paraId="4F0BBCC5" w14:textId="3719F498" w:rsidR="00F12EC5" w:rsidRDefault="0091677D" w:rsidP="004E44C9">
      <w:pPr>
        <w:overflowPunct w:val="0"/>
        <w:autoSpaceDE w:val="0"/>
        <w:autoSpaceDN w:val="0"/>
        <w:adjustRightInd w:val="0"/>
        <w:jc w:val="center"/>
        <w:textAlignment w:val="baseline"/>
        <w:rPr>
          <w:b/>
          <w:sz w:val="26"/>
          <w:szCs w:val="26"/>
        </w:rPr>
      </w:pPr>
      <w:r>
        <w:rPr>
          <w:b/>
          <w:sz w:val="26"/>
          <w:szCs w:val="26"/>
        </w:rPr>
        <w:t>Par koku ciršanu ārpus meža un apstādījumu aizsardzību Jūrmalas valstspilsētā</w:t>
      </w:r>
    </w:p>
    <w:p w14:paraId="6D16D6C1" w14:textId="77777777" w:rsidR="004E44C9" w:rsidRPr="00F12EC5" w:rsidRDefault="004E44C9" w:rsidP="00F2463B">
      <w:pPr>
        <w:overflowPunct w:val="0"/>
        <w:autoSpaceDE w:val="0"/>
        <w:autoSpaceDN w:val="0"/>
        <w:adjustRightInd w:val="0"/>
        <w:jc w:val="center"/>
        <w:textAlignment w:val="baseline"/>
        <w:rPr>
          <w:sz w:val="26"/>
          <w:szCs w:val="26"/>
        </w:rPr>
      </w:pPr>
    </w:p>
    <w:tbl>
      <w:tblPr>
        <w:tblW w:w="0" w:type="auto"/>
        <w:tblInd w:w="3261" w:type="dxa"/>
        <w:tblLook w:val="04A0" w:firstRow="1" w:lastRow="0" w:firstColumn="1" w:lastColumn="0" w:noHBand="0" w:noVBand="1"/>
      </w:tblPr>
      <w:tblGrid>
        <w:gridCol w:w="5995"/>
      </w:tblGrid>
      <w:tr w:rsidR="00EE6F09" w:rsidRPr="00EE6F09" w14:paraId="4F0BBCC7" w14:textId="77777777" w:rsidTr="00812F63">
        <w:tc>
          <w:tcPr>
            <w:tcW w:w="5995" w:type="dxa"/>
            <w:shd w:val="clear" w:color="auto" w:fill="auto"/>
          </w:tcPr>
          <w:p w14:paraId="4F0BBCC6" w14:textId="614D3C70" w:rsidR="00EE6F09" w:rsidRPr="00EE6F09" w:rsidRDefault="00F12EC5" w:rsidP="00FD7453">
            <w:pPr>
              <w:overflowPunct w:val="0"/>
              <w:autoSpaceDE w:val="0"/>
              <w:autoSpaceDN w:val="0"/>
              <w:adjustRightInd w:val="0"/>
              <w:ind w:left="32"/>
              <w:jc w:val="both"/>
              <w:textAlignment w:val="baseline"/>
              <w:rPr>
                <w:sz w:val="26"/>
                <w:szCs w:val="26"/>
              </w:rPr>
            </w:pPr>
            <w:r w:rsidRPr="00812F63">
              <w:rPr>
                <w:sz w:val="26"/>
                <w:szCs w:val="26"/>
              </w:rPr>
              <w:t>Izdoti saskaņā ar</w:t>
            </w:r>
            <w:r w:rsidR="004E44C9" w:rsidRPr="00812F63">
              <w:rPr>
                <w:sz w:val="26"/>
                <w:szCs w:val="26"/>
              </w:rPr>
              <w:t xml:space="preserve"> Pašvaldību likuma 45.</w:t>
            </w:r>
            <w:r w:rsidR="00FA4181" w:rsidRPr="00812F63">
              <w:rPr>
                <w:sz w:val="26"/>
                <w:szCs w:val="26"/>
              </w:rPr>
              <w:t> </w:t>
            </w:r>
            <w:r w:rsidR="004E44C9" w:rsidRPr="00812F63">
              <w:rPr>
                <w:sz w:val="26"/>
                <w:szCs w:val="26"/>
              </w:rPr>
              <w:t>panta</w:t>
            </w:r>
            <w:r w:rsidR="00E132F3" w:rsidRPr="00812F63">
              <w:rPr>
                <w:sz w:val="26"/>
                <w:szCs w:val="26"/>
              </w:rPr>
              <w:t xml:space="preserve"> pirmās daļas 5.</w:t>
            </w:r>
            <w:r w:rsidR="00F745AC">
              <w:rPr>
                <w:sz w:val="26"/>
                <w:szCs w:val="26"/>
              </w:rPr>
              <w:t> </w:t>
            </w:r>
            <w:r w:rsidR="00E132F3" w:rsidRPr="00812F63">
              <w:rPr>
                <w:sz w:val="26"/>
                <w:szCs w:val="26"/>
              </w:rPr>
              <w:t>punktu un 7.</w:t>
            </w:r>
            <w:r w:rsidR="00F745AC">
              <w:rPr>
                <w:sz w:val="26"/>
                <w:szCs w:val="26"/>
              </w:rPr>
              <w:t> </w:t>
            </w:r>
            <w:r w:rsidR="00E132F3" w:rsidRPr="00812F63">
              <w:rPr>
                <w:sz w:val="26"/>
                <w:szCs w:val="26"/>
              </w:rPr>
              <w:t>punktu, Meža likuma 8.</w:t>
            </w:r>
            <w:r w:rsidR="00F745AC">
              <w:rPr>
                <w:sz w:val="26"/>
                <w:szCs w:val="26"/>
              </w:rPr>
              <w:t> </w:t>
            </w:r>
            <w:r w:rsidR="00E132F3" w:rsidRPr="00812F63">
              <w:rPr>
                <w:sz w:val="26"/>
                <w:szCs w:val="26"/>
              </w:rPr>
              <w:t>panta otro daļu</w:t>
            </w:r>
            <w:r w:rsidR="00812F63">
              <w:rPr>
                <w:sz w:val="26"/>
                <w:szCs w:val="26"/>
              </w:rPr>
              <w:t xml:space="preserve"> </w:t>
            </w:r>
            <w:r w:rsidR="00E132F3" w:rsidRPr="00812F63">
              <w:rPr>
                <w:sz w:val="26"/>
                <w:szCs w:val="26"/>
              </w:rPr>
              <w:t>un Ministru kabineta 2012.</w:t>
            </w:r>
            <w:r w:rsidR="00F745AC">
              <w:rPr>
                <w:sz w:val="26"/>
                <w:szCs w:val="26"/>
              </w:rPr>
              <w:t> </w:t>
            </w:r>
            <w:r w:rsidR="00E132F3" w:rsidRPr="00812F63">
              <w:rPr>
                <w:sz w:val="26"/>
                <w:szCs w:val="26"/>
              </w:rPr>
              <w:t>gada 2.</w:t>
            </w:r>
            <w:r w:rsidR="00F745AC">
              <w:rPr>
                <w:sz w:val="26"/>
                <w:szCs w:val="26"/>
              </w:rPr>
              <w:t> </w:t>
            </w:r>
            <w:r w:rsidR="00E132F3" w:rsidRPr="00812F63">
              <w:rPr>
                <w:sz w:val="26"/>
                <w:szCs w:val="26"/>
              </w:rPr>
              <w:t>maija noteikumu Nr.</w:t>
            </w:r>
            <w:r w:rsidR="00F745AC">
              <w:rPr>
                <w:sz w:val="26"/>
                <w:szCs w:val="26"/>
              </w:rPr>
              <w:t> </w:t>
            </w:r>
            <w:r w:rsidR="00E132F3" w:rsidRPr="00812F63">
              <w:rPr>
                <w:sz w:val="26"/>
                <w:szCs w:val="26"/>
              </w:rPr>
              <w:t>309 “Noteikumi par koku ciršanu ārpus meža” 22.</w:t>
            </w:r>
            <w:r w:rsidR="00F745AC">
              <w:rPr>
                <w:sz w:val="26"/>
                <w:szCs w:val="26"/>
              </w:rPr>
              <w:t> </w:t>
            </w:r>
            <w:r w:rsidR="00E132F3" w:rsidRPr="00812F63">
              <w:rPr>
                <w:sz w:val="26"/>
                <w:szCs w:val="26"/>
              </w:rPr>
              <w:t>punktu</w:t>
            </w:r>
            <w:r w:rsidR="004E44C9" w:rsidRPr="00812F63">
              <w:rPr>
                <w:sz w:val="26"/>
                <w:szCs w:val="26"/>
              </w:rPr>
              <w:t xml:space="preserve"> </w:t>
            </w:r>
          </w:p>
        </w:tc>
      </w:tr>
    </w:tbl>
    <w:p w14:paraId="4F0BBCC8" w14:textId="77777777" w:rsidR="00EE6F09" w:rsidRPr="00EE6F09" w:rsidRDefault="00EE6F09" w:rsidP="00EE6F09">
      <w:pPr>
        <w:overflowPunct w:val="0"/>
        <w:autoSpaceDE w:val="0"/>
        <w:autoSpaceDN w:val="0"/>
        <w:adjustRightInd w:val="0"/>
        <w:jc w:val="center"/>
        <w:textAlignment w:val="baseline"/>
        <w:rPr>
          <w:sz w:val="26"/>
          <w:szCs w:val="26"/>
          <w:highlight w:val="yellow"/>
        </w:rPr>
      </w:pPr>
    </w:p>
    <w:p w14:paraId="4F0BBCC9" w14:textId="77777777" w:rsidR="00EE6F09" w:rsidRDefault="00EE6F09" w:rsidP="00ED1C14">
      <w:pPr>
        <w:jc w:val="both"/>
        <w:rPr>
          <w:sz w:val="26"/>
          <w:szCs w:val="26"/>
        </w:rPr>
      </w:pPr>
    </w:p>
    <w:p w14:paraId="73ACD082" w14:textId="6B1477E4" w:rsidR="00F176A4" w:rsidRPr="00DB630D" w:rsidRDefault="0091677D" w:rsidP="00DB630D">
      <w:pPr>
        <w:pStyle w:val="ListParagraph"/>
        <w:numPr>
          <w:ilvl w:val="0"/>
          <w:numId w:val="27"/>
        </w:numPr>
        <w:spacing w:after="0"/>
        <w:jc w:val="center"/>
        <w:rPr>
          <w:b/>
          <w:bCs/>
          <w:sz w:val="26"/>
          <w:szCs w:val="26"/>
        </w:rPr>
      </w:pPr>
      <w:r w:rsidRPr="00DB630D">
        <w:rPr>
          <w:rFonts w:ascii="Times New Roman" w:hAnsi="Times New Roman"/>
          <w:b/>
          <w:bCs/>
          <w:sz w:val="26"/>
          <w:szCs w:val="26"/>
        </w:rPr>
        <w:t>Noteikumos lietotie termini</w:t>
      </w:r>
      <w:r w:rsidR="004E44C9" w:rsidRPr="00DB630D">
        <w:rPr>
          <w:rFonts w:ascii="Times New Roman" w:hAnsi="Times New Roman"/>
          <w:b/>
          <w:bCs/>
          <w:sz w:val="26"/>
          <w:szCs w:val="26"/>
        </w:rPr>
        <w:t xml:space="preserve"> </w:t>
      </w:r>
    </w:p>
    <w:p w14:paraId="29D30E9F" w14:textId="7DF4D856" w:rsidR="0091677D" w:rsidRPr="0091677D" w:rsidRDefault="004E44C9" w:rsidP="004E44C9">
      <w:pPr>
        <w:numPr>
          <w:ilvl w:val="0"/>
          <w:numId w:val="22"/>
        </w:numPr>
        <w:overflowPunct w:val="0"/>
        <w:autoSpaceDE w:val="0"/>
        <w:autoSpaceDN w:val="0"/>
        <w:adjustRightInd w:val="0"/>
        <w:ind w:left="426" w:hanging="426"/>
        <w:jc w:val="both"/>
        <w:textAlignment w:val="baseline"/>
        <w:rPr>
          <w:sz w:val="26"/>
          <w:szCs w:val="26"/>
        </w:rPr>
      </w:pPr>
      <w:r w:rsidRPr="003E6FB7">
        <w:rPr>
          <w:sz w:val="26"/>
          <w:szCs w:val="26"/>
        </w:rPr>
        <w:t>Saistoš</w:t>
      </w:r>
      <w:r w:rsidR="0091677D">
        <w:rPr>
          <w:sz w:val="26"/>
          <w:szCs w:val="26"/>
        </w:rPr>
        <w:t>ajos</w:t>
      </w:r>
      <w:r w:rsidRPr="003E6FB7">
        <w:rPr>
          <w:sz w:val="26"/>
          <w:szCs w:val="26"/>
        </w:rPr>
        <w:t xml:space="preserve"> noteikum</w:t>
      </w:r>
      <w:r w:rsidR="0091677D">
        <w:rPr>
          <w:sz w:val="26"/>
          <w:szCs w:val="26"/>
        </w:rPr>
        <w:t>os</w:t>
      </w:r>
      <w:r w:rsidRPr="003E6FB7">
        <w:rPr>
          <w:sz w:val="26"/>
          <w:szCs w:val="26"/>
        </w:rPr>
        <w:t xml:space="preserve"> (turpmāk – Noteikumi) </w:t>
      </w:r>
      <w:r w:rsidR="0091677D">
        <w:rPr>
          <w:sz w:val="26"/>
          <w:szCs w:val="26"/>
        </w:rPr>
        <w:t>ir lietoti šādi termini:</w:t>
      </w:r>
    </w:p>
    <w:p w14:paraId="1789A8B4" w14:textId="00F15144" w:rsidR="004E44C9" w:rsidRPr="004E44C9" w:rsidRDefault="0091677D" w:rsidP="00E20D13">
      <w:pPr>
        <w:numPr>
          <w:ilvl w:val="1"/>
          <w:numId w:val="23"/>
        </w:numPr>
        <w:overflowPunct w:val="0"/>
        <w:autoSpaceDE w:val="0"/>
        <w:autoSpaceDN w:val="0"/>
        <w:adjustRightInd w:val="0"/>
        <w:ind w:left="1145" w:hanging="720"/>
        <w:jc w:val="both"/>
        <w:textAlignment w:val="baseline"/>
        <w:rPr>
          <w:sz w:val="26"/>
          <w:szCs w:val="26"/>
        </w:rPr>
      </w:pPr>
      <w:r>
        <w:rPr>
          <w:sz w:val="26"/>
          <w:szCs w:val="26"/>
        </w:rPr>
        <w:t>I kategorijas koks – vesels, perspektīvs, ar stipru un taisnu stumbru, kuplu un simetrisku vainagu, dendroloģiski un ainaviski augstvērtīgs pilsētvides koks.</w:t>
      </w:r>
      <w:r w:rsidR="004E44C9" w:rsidRPr="004E44C9">
        <w:rPr>
          <w:sz w:val="26"/>
          <w:szCs w:val="26"/>
        </w:rPr>
        <w:t xml:space="preserve"> </w:t>
      </w:r>
    </w:p>
    <w:p w14:paraId="3B0BC5EA" w14:textId="77777777" w:rsidR="0091677D" w:rsidRDefault="0091677D" w:rsidP="00E20D13">
      <w:pPr>
        <w:numPr>
          <w:ilvl w:val="1"/>
          <w:numId w:val="23"/>
        </w:numPr>
        <w:overflowPunct w:val="0"/>
        <w:autoSpaceDE w:val="0"/>
        <w:autoSpaceDN w:val="0"/>
        <w:adjustRightInd w:val="0"/>
        <w:ind w:left="1134" w:hanging="708"/>
        <w:jc w:val="both"/>
        <w:textAlignment w:val="baseline"/>
        <w:rPr>
          <w:sz w:val="26"/>
          <w:szCs w:val="26"/>
        </w:rPr>
      </w:pPr>
      <w:r w:rsidRPr="0091677D">
        <w:rPr>
          <w:sz w:val="26"/>
          <w:szCs w:val="26"/>
        </w:rPr>
        <w:t>II kategorijas koks – ainaviski vērtīgs koks, bet pilnībā neatbilst I kategorijas koka pazīmēm.</w:t>
      </w:r>
    </w:p>
    <w:p w14:paraId="340446AC" w14:textId="77777777" w:rsidR="00DB2E62" w:rsidRDefault="00DB2E62" w:rsidP="00E20D13">
      <w:pPr>
        <w:numPr>
          <w:ilvl w:val="1"/>
          <w:numId w:val="23"/>
        </w:numPr>
        <w:overflowPunct w:val="0"/>
        <w:autoSpaceDE w:val="0"/>
        <w:autoSpaceDN w:val="0"/>
        <w:adjustRightInd w:val="0"/>
        <w:ind w:left="1134" w:hanging="708"/>
        <w:jc w:val="both"/>
        <w:textAlignment w:val="baseline"/>
        <w:rPr>
          <w:sz w:val="26"/>
          <w:szCs w:val="26"/>
        </w:rPr>
      </w:pPr>
      <w:r w:rsidRPr="00DB2E62">
        <w:rPr>
          <w:sz w:val="26"/>
          <w:szCs w:val="26"/>
        </w:rPr>
        <w:t>III kategorijas koks – nokaltis vai kalstošs koks, neperspektīvs, ar skraju vai izteikti nesimetrisku vainagu, nevesels, dabīgi bojāts, ainaviski mazvērtīgs.</w:t>
      </w:r>
    </w:p>
    <w:p w14:paraId="1719C62D" w14:textId="6D05A1A9" w:rsidR="004E44C9" w:rsidRDefault="00DB2E62" w:rsidP="00E20D13">
      <w:pPr>
        <w:numPr>
          <w:ilvl w:val="1"/>
          <w:numId w:val="23"/>
        </w:numPr>
        <w:overflowPunct w:val="0"/>
        <w:autoSpaceDE w:val="0"/>
        <w:autoSpaceDN w:val="0"/>
        <w:adjustRightInd w:val="0"/>
        <w:ind w:left="1134" w:hanging="708"/>
        <w:jc w:val="both"/>
        <w:textAlignment w:val="baseline"/>
        <w:rPr>
          <w:sz w:val="26"/>
          <w:szCs w:val="26"/>
        </w:rPr>
      </w:pPr>
      <w:r w:rsidRPr="00DB2E62">
        <w:rPr>
          <w:sz w:val="26"/>
          <w:szCs w:val="26"/>
        </w:rPr>
        <w:t>Avārijas koks – koks ar vizuāli redzamiem bojājumiem, kas tieši neapdraud cilvēku dzīvību, veselību vai īpašumu un infrastruktūru, – iztrupējis, saplaisājis, nolūzis vai noliecies.</w:t>
      </w:r>
    </w:p>
    <w:p w14:paraId="04D61B82" w14:textId="08E124F8" w:rsidR="00DB2E62" w:rsidRDefault="00DB2E62" w:rsidP="00E20D13">
      <w:pPr>
        <w:numPr>
          <w:ilvl w:val="1"/>
          <w:numId w:val="23"/>
        </w:numPr>
        <w:overflowPunct w:val="0"/>
        <w:autoSpaceDE w:val="0"/>
        <w:autoSpaceDN w:val="0"/>
        <w:adjustRightInd w:val="0"/>
        <w:ind w:left="1134" w:hanging="708"/>
        <w:jc w:val="both"/>
        <w:textAlignment w:val="baseline"/>
        <w:rPr>
          <w:sz w:val="26"/>
          <w:szCs w:val="26"/>
        </w:rPr>
      </w:pPr>
      <w:r w:rsidRPr="00DB2E62">
        <w:rPr>
          <w:sz w:val="26"/>
          <w:szCs w:val="26"/>
        </w:rPr>
        <w:t>Bīstams avārijas koks – koks ar vizuāli redzamiem bīstamiem bojājumiem, kas apdraud cilvēku dzīvību, veselību vai īpašumu un infrastruktūru, – ar aizlauztu stumbra daļu, sašķēlies, izteikti noliecies, daļēji sasvēries ar paceltu sakņu sistēmu vai pilnīgi izgāzies koka vecuma vai dabas apstākļu ietekmes dēļ.</w:t>
      </w:r>
    </w:p>
    <w:p w14:paraId="71FC61F7" w14:textId="53BEE19D" w:rsidR="00DB2E62" w:rsidRDefault="00DB2E62" w:rsidP="00E20D13">
      <w:pPr>
        <w:numPr>
          <w:ilvl w:val="1"/>
          <w:numId w:val="23"/>
        </w:numPr>
        <w:overflowPunct w:val="0"/>
        <w:autoSpaceDE w:val="0"/>
        <w:autoSpaceDN w:val="0"/>
        <w:adjustRightInd w:val="0"/>
        <w:ind w:left="1134" w:hanging="708"/>
        <w:jc w:val="both"/>
        <w:textAlignment w:val="baseline"/>
        <w:rPr>
          <w:sz w:val="26"/>
          <w:szCs w:val="26"/>
        </w:rPr>
      </w:pPr>
      <w:r>
        <w:rPr>
          <w:sz w:val="26"/>
          <w:szCs w:val="26"/>
        </w:rPr>
        <w:t xml:space="preserve">Nokaltis koks – koks, kas pilnībā zaudējis </w:t>
      </w:r>
      <w:proofErr w:type="spellStart"/>
      <w:r>
        <w:rPr>
          <w:sz w:val="26"/>
          <w:szCs w:val="26"/>
        </w:rPr>
        <w:t>augtspēju</w:t>
      </w:r>
      <w:proofErr w:type="spellEnd"/>
      <w:r>
        <w:rPr>
          <w:sz w:val="26"/>
          <w:szCs w:val="26"/>
        </w:rPr>
        <w:t>.</w:t>
      </w:r>
    </w:p>
    <w:p w14:paraId="68E61473" w14:textId="1618AE8A" w:rsidR="00DB2E62" w:rsidRPr="004E44C9" w:rsidRDefault="00DB2E62" w:rsidP="00E20D13">
      <w:pPr>
        <w:numPr>
          <w:ilvl w:val="1"/>
          <w:numId w:val="23"/>
        </w:numPr>
        <w:overflowPunct w:val="0"/>
        <w:autoSpaceDE w:val="0"/>
        <w:autoSpaceDN w:val="0"/>
        <w:adjustRightInd w:val="0"/>
        <w:ind w:left="1134" w:hanging="708"/>
        <w:jc w:val="both"/>
        <w:textAlignment w:val="baseline"/>
        <w:rPr>
          <w:sz w:val="26"/>
          <w:szCs w:val="26"/>
        </w:rPr>
      </w:pPr>
      <w:r>
        <w:rPr>
          <w:sz w:val="26"/>
          <w:szCs w:val="26"/>
        </w:rPr>
        <w:t>Koku vainagošana – kopšanas darbu kopums, kas ietver zaru nozāģēšanu vai veidotu vainagu regulāru apgriešanu.</w:t>
      </w:r>
    </w:p>
    <w:p w14:paraId="6E5E23DD" w14:textId="77777777" w:rsidR="00F261A2" w:rsidRPr="004E44C9" w:rsidRDefault="00F261A2" w:rsidP="00F261A2">
      <w:pPr>
        <w:overflowPunct w:val="0"/>
        <w:autoSpaceDE w:val="0"/>
        <w:autoSpaceDN w:val="0"/>
        <w:adjustRightInd w:val="0"/>
        <w:ind w:left="425"/>
        <w:jc w:val="both"/>
        <w:textAlignment w:val="baseline"/>
        <w:rPr>
          <w:sz w:val="26"/>
          <w:szCs w:val="26"/>
        </w:rPr>
      </w:pPr>
    </w:p>
    <w:p w14:paraId="29F8A02E" w14:textId="0B48528D" w:rsidR="004E44C9" w:rsidRPr="00DB630D" w:rsidRDefault="00CB3A19" w:rsidP="00DB630D">
      <w:pPr>
        <w:pStyle w:val="ListParagraph"/>
        <w:numPr>
          <w:ilvl w:val="0"/>
          <w:numId w:val="27"/>
        </w:numPr>
        <w:spacing w:after="0"/>
        <w:jc w:val="center"/>
        <w:rPr>
          <w:b/>
          <w:bCs/>
          <w:sz w:val="26"/>
          <w:szCs w:val="26"/>
        </w:rPr>
      </w:pPr>
      <w:r w:rsidRPr="00DB630D">
        <w:rPr>
          <w:rFonts w:ascii="Times New Roman" w:hAnsi="Times New Roman"/>
          <w:b/>
          <w:bCs/>
          <w:sz w:val="26"/>
          <w:szCs w:val="26"/>
        </w:rPr>
        <w:t>Vispārīgie jautājumi</w:t>
      </w:r>
    </w:p>
    <w:p w14:paraId="4225CDEB" w14:textId="7AC65492" w:rsidR="004E44C9" w:rsidRPr="00E132F3" w:rsidRDefault="00CB3A19" w:rsidP="004E44C9">
      <w:pPr>
        <w:numPr>
          <w:ilvl w:val="0"/>
          <w:numId w:val="24"/>
        </w:numPr>
        <w:overflowPunct w:val="0"/>
        <w:autoSpaceDE w:val="0"/>
        <w:autoSpaceDN w:val="0"/>
        <w:adjustRightInd w:val="0"/>
        <w:ind w:left="425" w:hanging="425"/>
        <w:jc w:val="both"/>
        <w:textAlignment w:val="baseline"/>
        <w:rPr>
          <w:sz w:val="26"/>
          <w:szCs w:val="26"/>
        </w:rPr>
      </w:pPr>
      <w:r w:rsidRPr="00E132F3">
        <w:rPr>
          <w:sz w:val="26"/>
          <w:szCs w:val="26"/>
        </w:rPr>
        <w:t xml:space="preserve">Noteikumi nosaka apstādījumu apsaimniekošanas un aizsardzības kārtību, ārpus meža augošu koku izvērtēšanas un ciršanas kārtību, zaudējumu atlīdzības par dabas </w:t>
      </w:r>
      <w:r w:rsidRPr="00E132F3">
        <w:rPr>
          <w:sz w:val="26"/>
          <w:szCs w:val="26"/>
        </w:rPr>
        <w:lastRenderedPageBreak/>
        <w:t xml:space="preserve">daudzveidības samazināšanu, kas apstādījumiem nodarīti nocērtot kokus (turpmāk – Zaudējumu atlīdzība), aprēķināšanas kārtību un publiskās apspriešanas procedūras kārtību par koku ciršanu pilsētas publiskajos apstādījumos. </w:t>
      </w:r>
    </w:p>
    <w:p w14:paraId="609C3A4E" w14:textId="4B1868B1" w:rsidR="004E44C9" w:rsidRPr="00E132F3" w:rsidRDefault="006368D2" w:rsidP="00DE52BA">
      <w:pPr>
        <w:numPr>
          <w:ilvl w:val="0"/>
          <w:numId w:val="24"/>
        </w:numPr>
        <w:overflowPunct w:val="0"/>
        <w:autoSpaceDE w:val="0"/>
        <w:autoSpaceDN w:val="0"/>
        <w:adjustRightInd w:val="0"/>
        <w:ind w:left="425" w:hanging="425"/>
        <w:jc w:val="both"/>
        <w:textAlignment w:val="baseline"/>
        <w:rPr>
          <w:sz w:val="26"/>
          <w:szCs w:val="26"/>
        </w:rPr>
      </w:pPr>
      <w:r w:rsidRPr="00E132F3">
        <w:rPr>
          <w:sz w:val="26"/>
          <w:szCs w:val="26"/>
        </w:rPr>
        <w:t xml:space="preserve">Visi apstādījumi Jūrmalas valstspilsētas teritorijā ir aizsargājami pilsētas apstādījumi un tiem ir sabiedriska vērtība. </w:t>
      </w:r>
    </w:p>
    <w:p w14:paraId="17D7A587" w14:textId="77C28511" w:rsidR="00D70316" w:rsidRPr="00E132F3" w:rsidRDefault="00DE52BA" w:rsidP="004354BF">
      <w:pPr>
        <w:numPr>
          <w:ilvl w:val="0"/>
          <w:numId w:val="24"/>
        </w:numPr>
        <w:overflowPunct w:val="0"/>
        <w:autoSpaceDE w:val="0"/>
        <w:autoSpaceDN w:val="0"/>
        <w:adjustRightInd w:val="0"/>
        <w:spacing w:after="100" w:afterAutospacing="1"/>
        <w:ind w:left="425" w:hanging="425"/>
        <w:jc w:val="both"/>
        <w:textAlignment w:val="baseline"/>
        <w:rPr>
          <w:sz w:val="26"/>
          <w:szCs w:val="26"/>
        </w:rPr>
      </w:pPr>
      <w:r w:rsidRPr="00E132F3">
        <w:rPr>
          <w:sz w:val="26"/>
          <w:szCs w:val="26"/>
        </w:rPr>
        <w:t xml:space="preserve">Par Noteikumu neievērošanu persona ir atbildīga Noteikumos paredzētajā kārtībā. Administratīvā atbildība par Noteikumos norādītajiem pārkāpumiem iestājas, ja pēc pārkāpumu rakstura nav paredzēta kriminālatbildība saskaņā ar Krimināllikumu. </w:t>
      </w:r>
    </w:p>
    <w:p w14:paraId="36DD2FBB" w14:textId="7093B446" w:rsidR="004E44C9" w:rsidRPr="00DB630D" w:rsidRDefault="004354BF" w:rsidP="00DB630D">
      <w:pPr>
        <w:pStyle w:val="ListParagraph"/>
        <w:numPr>
          <w:ilvl w:val="0"/>
          <w:numId w:val="27"/>
        </w:numPr>
        <w:spacing w:after="0"/>
        <w:jc w:val="center"/>
        <w:rPr>
          <w:b/>
          <w:bCs/>
          <w:sz w:val="26"/>
          <w:szCs w:val="26"/>
        </w:rPr>
      </w:pPr>
      <w:r w:rsidRPr="00DB630D">
        <w:rPr>
          <w:rFonts w:ascii="Times New Roman" w:hAnsi="Times New Roman"/>
          <w:b/>
          <w:bCs/>
          <w:sz w:val="26"/>
          <w:szCs w:val="26"/>
        </w:rPr>
        <w:t>Apstādījumu apsaimniekošana un aizsardzība</w:t>
      </w:r>
      <w:r w:rsidR="004E44C9" w:rsidRPr="00DB630D">
        <w:rPr>
          <w:rFonts w:ascii="Times New Roman" w:hAnsi="Times New Roman"/>
          <w:b/>
          <w:bCs/>
          <w:sz w:val="26"/>
          <w:szCs w:val="26"/>
        </w:rPr>
        <w:t xml:space="preserve"> </w:t>
      </w:r>
    </w:p>
    <w:p w14:paraId="5E7CF684" w14:textId="7ADB4BB9" w:rsidR="004E44C9" w:rsidRPr="004E44C9" w:rsidRDefault="004354BF" w:rsidP="003E6FB7">
      <w:pPr>
        <w:numPr>
          <w:ilvl w:val="0"/>
          <w:numId w:val="24"/>
        </w:numPr>
        <w:overflowPunct w:val="0"/>
        <w:autoSpaceDE w:val="0"/>
        <w:autoSpaceDN w:val="0"/>
        <w:adjustRightInd w:val="0"/>
        <w:ind w:left="425" w:hanging="425"/>
        <w:jc w:val="both"/>
        <w:textAlignment w:val="baseline"/>
        <w:rPr>
          <w:sz w:val="26"/>
          <w:szCs w:val="26"/>
        </w:rPr>
      </w:pPr>
      <w:r>
        <w:rPr>
          <w:sz w:val="26"/>
          <w:szCs w:val="26"/>
        </w:rPr>
        <w:t>Apstādījumu apsaimniekošanu un aizsardzību pārrauga Jūrmalas valstspilsētas administrācijas Īpašumu pārvaldes</w:t>
      </w:r>
      <w:r w:rsidR="004D7843">
        <w:rPr>
          <w:sz w:val="26"/>
          <w:szCs w:val="26"/>
        </w:rPr>
        <w:t xml:space="preserve"> </w:t>
      </w:r>
      <w:r w:rsidR="004D7843" w:rsidRPr="004D7843">
        <w:rPr>
          <w:sz w:val="26"/>
          <w:szCs w:val="26"/>
        </w:rPr>
        <w:t>Pilsētsaimniecības un labiekārtošanas</w:t>
      </w:r>
      <w:r w:rsidRPr="004D7843">
        <w:rPr>
          <w:sz w:val="26"/>
          <w:szCs w:val="26"/>
        </w:rPr>
        <w:t xml:space="preserve"> nodaļa (turpmāk – Nodaļa).</w:t>
      </w:r>
      <w:r>
        <w:rPr>
          <w:sz w:val="26"/>
          <w:szCs w:val="26"/>
        </w:rPr>
        <w:t xml:space="preserve"> </w:t>
      </w:r>
    </w:p>
    <w:p w14:paraId="7B0A2122" w14:textId="17082962" w:rsidR="004E44C9" w:rsidRPr="004E44C9" w:rsidRDefault="005A72A1" w:rsidP="003E6FB7">
      <w:pPr>
        <w:numPr>
          <w:ilvl w:val="0"/>
          <w:numId w:val="24"/>
        </w:numPr>
        <w:overflowPunct w:val="0"/>
        <w:autoSpaceDE w:val="0"/>
        <w:autoSpaceDN w:val="0"/>
        <w:adjustRightInd w:val="0"/>
        <w:ind w:left="425" w:hanging="425"/>
        <w:jc w:val="both"/>
        <w:textAlignment w:val="baseline"/>
        <w:rPr>
          <w:sz w:val="26"/>
          <w:szCs w:val="26"/>
        </w:rPr>
      </w:pPr>
      <w:r>
        <w:rPr>
          <w:sz w:val="26"/>
          <w:szCs w:val="26"/>
        </w:rPr>
        <w:t xml:space="preserve">Par apstādījumu aizsardzību (t.sk. bīstamu avārijas koku, avārijas koku un nokaltušu koku nociršanu), atjaunošanu un aizsardzību ir atbildīgs zemes īpašnieks vai tiesiskais valdītājs. </w:t>
      </w:r>
    </w:p>
    <w:p w14:paraId="617F7581" w14:textId="34A0326F" w:rsidR="004E44C9" w:rsidRPr="004E44C9" w:rsidRDefault="005A72A1" w:rsidP="004E44C9">
      <w:pPr>
        <w:numPr>
          <w:ilvl w:val="0"/>
          <w:numId w:val="24"/>
        </w:numPr>
        <w:overflowPunct w:val="0"/>
        <w:autoSpaceDE w:val="0"/>
        <w:autoSpaceDN w:val="0"/>
        <w:adjustRightInd w:val="0"/>
        <w:ind w:left="426" w:hanging="426"/>
        <w:jc w:val="both"/>
        <w:textAlignment w:val="baseline"/>
        <w:rPr>
          <w:sz w:val="26"/>
          <w:szCs w:val="26"/>
        </w:rPr>
      </w:pPr>
      <w:r>
        <w:rPr>
          <w:sz w:val="26"/>
          <w:szCs w:val="26"/>
        </w:rPr>
        <w:t>Apstādījumu teritorijās aizliegts</w:t>
      </w:r>
      <w:r w:rsidR="004E44C9" w:rsidRPr="004E44C9">
        <w:rPr>
          <w:sz w:val="26"/>
          <w:szCs w:val="26"/>
        </w:rPr>
        <w:t>:</w:t>
      </w:r>
    </w:p>
    <w:p w14:paraId="71CBCF2B" w14:textId="18FA41DE" w:rsidR="004E44C9" w:rsidRPr="004E44C9" w:rsidRDefault="00836B70" w:rsidP="000A501A">
      <w:pPr>
        <w:numPr>
          <w:ilvl w:val="1"/>
          <w:numId w:val="24"/>
        </w:numPr>
        <w:overflowPunct w:val="0"/>
        <w:autoSpaceDE w:val="0"/>
        <w:autoSpaceDN w:val="0"/>
        <w:adjustRightInd w:val="0"/>
        <w:ind w:left="1134" w:hanging="708"/>
        <w:jc w:val="both"/>
        <w:textAlignment w:val="baseline"/>
        <w:rPr>
          <w:sz w:val="26"/>
          <w:szCs w:val="26"/>
        </w:rPr>
      </w:pPr>
      <w:r>
        <w:rPr>
          <w:sz w:val="26"/>
          <w:szCs w:val="26"/>
        </w:rPr>
        <w:t>b</w:t>
      </w:r>
      <w:r w:rsidR="005A72A1">
        <w:rPr>
          <w:sz w:val="26"/>
          <w:szCs w:val="26"/>
        </w:rPr>
        <w:t>ez koku ciršanas atļaujas saņemšanas cirst kokus, izņemot normatīvajos aktos noteiktos gadījumus</w:t>
      </w:r>
      <w:r w:rsidR="004E44C9" w:rsidRPr="004E44C9">
        <w:rPr>
          <w:sz w:val="26"/>
          <w:szCs w:val="26"/>
        </w:rPr>
        <w:t>;</w:t>
      </w:r>
    </w:p>
    <w:p w14:paraId="32D7A7BF" w14:textId="41334C26" w:rsidR="004E44C9" w:rsidRPr="004E44C9" w:rsidRDefault="005A72A1" w:rsidP="000A501A">
      <w:pPr>
        <w:numPr>
          <w:ilvl w:val="1"/>
          <w:numId w:val="24"/>
        </w:numPr>
        <w:overflowPunct w:val="0"/>
        <w:autoSpaceDE w:val="0"/>
        <w:autoSpaceDN w:val="0"/>
        <w:adjustRightInd w:val="0"/>
        <w:ind w:left="1134" w:hanging="708"/>
        <w:jc w:val="both"/>
        <w:textAlignment w:val="baseline"/>
        <w:rPr>
          <w:sz w:val="26"/>
          <w:szCs w:val="26"/>
        </w:rPr>
      </w:pPr>
      <w:r w:rsidRPr="005A72A1">
        <w:rPr>
          <w:sz w:val="26"/>
          <w:szCs w:val="26"/>
        </w:rPr>
        <w:t xml:space="preserve">bojāt kokus (lauzt zarus, neprofesionāli apzāģēt zarus un vainagu, plēst mizu, veikt urbumus stumbrā, traumēt saknes, mehāniski vai ķīmiski bojāt vai citādā veidā ietekmēt koku), ja bojājumu dēļ koks daļēji vai pilnībā zaudē vai var zaudēt savu </w:t>
      </w:r>
      <w:proofErr w:type="spellStart"/>
      <w:r w:rsidRPr="005A72A1">
        <w:rPr>
          <w:sz w:val="26"/>
          <w:szCs w:val="26"/>
        </w:rPr>
        <w:t>augtspēju</w:t>
      </w:r>
      <w:proofErr w:type="spellEnd"/>
      <w:r w:rsidRPr="005A72A1">
        <w:rPr>
          <w:sz w:val="26"/>
          <w:szCs w:val="26"/>
        </w:rPr>
        <w:t xml:space="preserve"> vai ainavisko vērtību</w:t>
      </w:r>
      <w:r w:rsidR="00E2073B">
        <w:rPr>
          <w:sz w:val="26"/>
          <w:szCs w:val="26"/>
        </w:rPr>
        <w:t>.</w:t>
      </w:r>
    </w:p>
    <w:p w14:paraId="164B1F6F" w14:textId="6D77E573" w:rsidR="004E44C9" w:rsidRDefault="00836B70" w:rsidP="004E44C9">
      <w:pPr>
        <w:numPr>
          <w:ilvl w:val="0"/>
          <w:numId w:val="24"/>
        </w:numPr>
        <w:overflowPunct w:val="0"/>
        <w:autoSpaceDE w:val="0"/>
        <w:autoSpaceDN w:val="0"/>
        <w:adjustRightInd w:val="0"/>
        <w:ind w:left="426" w:hanging="426"/>
        <w:jc w:val="both"/>
        <w:textAlignment w:val="baseline"/>
        <w:rPr>
          <w:sz w:val="26"/>
          <w:szCs w:val="26"/>
        </w:rPr>
      </w:pPr>
      <w:r>
        <w:rPr>
          <w:sz w:val="26"/>
          <w:szCs w:val="26"/>
        </w:rPr>
        <w:t>Publisko apstādījumu teritorijā, papildu 7.</w:t>
      </w:r>
      <w:r w:rsidR="00F745AC">
        <w:rPr>
          <w:sz w:val="26"/>
          <w:szCs w:val="26"/>
        </w:rPr>
        <w:t> </w:t>
      </w:r>
      <w:r>
        <w:rPr>
          <w:sz w:val="26"/>
          <w:szCs w:val="26"/>
        </w:rPr>
        <w:t>punktā minētajiem aizliegumiem, aizliegts:</w:t>
      </w:r>
      <w:r w:rsidR="004E44C9" w:rsidRPr="004E44C9">
        <w:rPr>
          <w:sz w:val="26"/>
          <w:szCs w:val="26"/>
        </w:rPr>
        <w:t xml:space="preserve"> </w:t>
      </w:r>
    </w:p>
    <w:p w14:paraId="3EE3611B" w14:textId="065C2A14" w:rsidR="00836B70" w:rsidRPr="004E44C9" w:rsidRDefault="00C94807" w:rsidP="00836B70">
      <w:pPr>
        <w:numPr>
          <w:ilvl w:val="1"/>
          <w:numId w:val="24"/>
        </w:numPr>
        <w:overflowPunct w:val="0"/>
        <w:autoSpaceDE w:val="0"/>
        <w:autoSpaceDN w:val="0"/>
        <w:adjustRightInd w:val="0"/>
        <w:ind w:left="1134" w:hanging="708"/>
        <w:jc w:val="both"/>
        <w:textAlignment w:val="baseline"/>
        <w:rPr>
          <w:sz w:val="26"/>
          <w:szCs w:val="26"/>
        </w:rPr>
      </w:pPr>
      <w:r>
        <w:rPr>
          <w:sz w:val="26"/>
          <w:szCs w:val="26"/>
        </w:rPr>
        <w:t>p</w:t>
      </w:r>
      <w:r w:rsidR="00836B70">
        <w:rPr>
          <w:sz w:val="26"/>
          <w:szCs w:val="26"/>
        </w:rPr>
        <w:t>atvaļīgi vainagot kokus un zāģēt zarus</w:t>
      </w:r>
      <w:r w:rsidR="00836B70" w:rsidRPr="004E44C9">
        <w:rPr>
          <w:sz w:val="26"/>
          <w:szCs w:val="26"/>
        </w:rPr>
        <w:t>;</w:t>
      </w:r>
    </w:p>
    <w:p w14:paraId="3C73E29F" w14:textId="21E1C322" w:rsidR="00836B70" w:rsidRDefault="00C94807" w:rsidP="00836B70">
      <w:pPr>
        <w:numPr>
          <w:ilvl w:val="1"/>
          <w:numId w:val="24"/>
        </w:numPr>
        <w:overflowPunct w:val="0"/>
        <w:autoSpaceDE w:val="0"/>
        <w:autoSpaceDN w:val="0"/>
        <w:adjustRightInd w:val="0"/>
        <w:ind w:left="1134" w:hanging="708"/>
        <w:jc w:val="both"/>
        <w:textAlignment w:val="baseline"/>
        <w:rPr>
          <w:sz w:val="26"/>
          <w:szCs w:val="26"/>
        </w:rPr>
      </w:pPr>
      <w:r>
        <w:rPr>
          <w:sz w:val="26"/>
          <w:szCs w:val="26"/>
        </w:rPr>
        <w:t>p</w:t>
      </w:r>
      <w:r w:rsidR="00836B70">
        <w:rPr>
          <w:sz w:val="26"/>
          <w:szCs w:val="26"/>
        </w:rPr>
        <w:t>atvaļīgi stādīt kokus un krūmus</w:t>
      </w:r>
      <w:r w:rsidR="00836B70" w:rsidRPr="005A72A1">
        <w:rPr>
          <w:sz w:val="26"/>
          <w:szCs w:val="26"/>
        </w:rPr>
        <w:t>;</w:t>
      </w:r>
    </w:p>
    <w:p w14:paraId="6916B357" w14:textId="58C4F346" w:rsidR="00836B70" w:rsidRDefault="00C94807" w:rsidP="00836B70">
      <w:pPr>
        <w:numPr>
          <w:ilvl w:val="1"/>
          <w:numId w:val="24"/>
        </w:numPr>
        <w:overflowPunct w:val="0"/>
        <w:autoSpaceDE w:val="0"/>
        <w:autoSpaceDN w:val="0"/>
        <w:adjustRightInd w:val="0"/>
        <w:ind w:left="1134" w:hanging="708"/>
        <w:jc w:val="both"/>
        <w:textAlignment w:val="baseline"/>
        <w:rPr>
          <w:sz w:val="26"/>
          <w:szCs w:val="26"/>
        </w:rPr>
      </w:pPr>
      <w:r>
        <w:rPr>
          <w:sz w:val="26"/>
          <w:szCs w:val="26"/>
        </w:rPr>
        <w:t>p</w:t>
      </w:r>
      <w:r w:rsidR="00836B70">
        <w:rPr>
          <w:sz w:val="26"/>
          <w:szCs w:val="26"/>
        </w:rPr>
        <w:t>atvaļīgi nocirst krūmus;</w:t>
      </w:r>
    </w:p>
    <w:p w14:paraId="62D54A5F" w14:textId="5154856D" w:rsidR="00836B70" w:rsidRDefault="00C94807" w:rsidP="00836B70">
      <w:pPr>
        <w:numPr>
          <w:ilvl w:val="1"/>
          <w:numId w:val="24"/>
        </w:numPr>
        <w:overflowPunct w:val="0"/>
        <w:autoSpaceDE w:val="0"/>
        <w:autoSpaceDN w:val="0"/>
        <w:adjustRightInd w:val="0"/>
        <w:ind w:left="1134" w:hanging="708"/>
        <w:jc w:val="both"/>
        <w:textAlignment w:val="baseline"/>
        <w:rPr>
          <w:sz w:val="26"/>
          <w:szCs w:val="26"/>
        </w:rPr>
      </w:pPr>
      <w:r>
        <w:rPr>
          <w:sz w:val="26"/>
          <w:szCs w:val="26"/>
        </w:rPr>
        <w:t>t</w:t>
      </w:r>
      <w:r w:rsidR="00836B70">
        <w:rPr>
          <w:sz w:val="26"/>
          <w:szCs w:val="26"/>
        </w:rPr>
        <w:t>ecināt koku sulu;</w:t>
      </w:r>
    </w:p>
    <w:p w14:paraId="0FA81968" w14:textId="6840583D" w:rsidR="00836B70" w:rsidRPr="00F139BE" w:rsidRDefault="00C94807" w:rsidP="00F139BE">
      <w:pPr>
        <w:numPr>
          <w:ilvl w:val="1"/>
          <w:numId w:val="24"/>
        </w:numPr>
        <w:overflowPunct w:val="0"/>
        <w:autoSpaceDE w:val="0"/>
        <w:autoSpaceDN w:val="0"/>
        <w:adjustRightInd w:val="0"/>
        <w:ind w:left="1134" w:hanging="708"/>
        <w:jc w:val="both"/>
        <w:textAlignment w:val="baseline"/>
        <w:rPr>
          <w:sz w:val="26"/>
          <w:szCs w:val="26"/>
        </w:rPr>
      </w:pPr>
      <w:r>
        <w:rPr>
          <w:sz w:val="26"/>
          <w:szCs w:val="26"/>
        </w:rPr>
        <w:t>b</w:t>
      </w:r>
      <w:r w:rsidR="00836B70">
        <w:rPr>
          <w:sz w:val="26"/>
          <w:szCs w:val="26"/>
        </w:rPr>
        <w:t>raukt un novietot mehāniskos transportlīdzekļus, ja tas nav saistīts ar apstādījumu apsaimniekošanu.</w:t>
      </w:r>
      <w:r w:rsidR="00836B70" w:rsidRPr="004E44C9">
        <w:rPr>
          <w:sz w:val="26"/>
          <w:szCs w:val="26"/>
        </w:rPr>
        <w:t xml:space="preserve"> </w:t>
      </w:r>
    </w:p>
    <w:p w14:paraId="1E3A4965" w14:textId="77777777" w:rsidR="00836B70" w:rsidRPr="004E44C9" w:rsidRDefault="00836B70" w:rsidP="00836B70">
      <w:pPr>
        <w:overflowPunct w:val="0"/>
        <w:autoSpaceDE w:val="0"/>
        <w:autoSpaceDN w:val="0"/>
        <w:adjustRightInd w:val="0"/>
        <w:ind w:left="426"/>
        <w:jc w:val="both"/>
        <w:textAlignment w:val="baseline"/>
        <w:rPr>
          <w:sz w:val="26"/>
          <w:szCs w:val="26"/>
        </w:rPr>
      </w:pPr>
    </w:p>
    <w:p w14:paraId="5B019F05" w14:textId="4474274F" w:rsidR="004E44C9" w:rsidRPr="00DB630D" w:rsidRDefault="00836B70" w:rsidP="00DB630D">
      <w:pPr>
        <w:pStyle w:val="ListParagraph"/>
        <w:numPr>
          <w:ilvl w:val="0"/>
          <w:numId w:val="27"/>
        </w:numPr>
        <w:spacing w:after="0"/>
        <w:jc w:val="center"/>
        <w:rPr>
          <w:b/>
          <w:bCs/>
          <w:sz w:val="26"/>
          <w:szCs w:val="26"/>
        </w:rPr>
      </w:pPr>
      <w:bookmarkStart w:id="0" w:name="_Hlk147147859"/>
      <w:r w:rsidRPr="00DB630D">
        <w:rPr>
          <w:rFonts w:ascii="Times New Roman" w:hAnsi="Times New Roman"/>
          <w:b/>
          <w:bCs/>
          <w:sz w:val="26"/>
          <w:szCs w:val="26"/>
        </w:rPr>
        <w:t>Koku ciršanas izvērtēšanas kārtība</w:t>
      </w:r>
      <w:r w:rsidR="004E44C9" w:rsidRPr="00DB630D">
        <w:rPr>
          <w:rFonts w:ascii="Times New Roman" w:hAnsi="Times New Roman"/>
          <w:b/>
          <w:bCs/>
          <w:sz w:val="26"/>
          <w:szCs w:val="26"/>
        </w:rPr>
        <w:t xml:space="preserve"> </w:t>
      </w:r>
    </w:p>
    <w:bookmarkEnd w:id="0"/>
    <w:p w14:paraId="7B12947C" w14:textId="67771FE1" w:rsidR="00836B70" w:rsidRPr="00836B70" w:rsidRDefault="00836B70" w:rsidP="00836B70">
      <w:pPr>
        <w:numPr>
          <w:ilvl w:val="0"/>
          <w:numId w:val="24"/>
        </w:numPr>
        <w:overflowPunct w:val="0"/>
        <w:autoSpaceDE w:val="0"/>
        <w:autoSpaceDN w:val="0"/>
        <w:adjustRightInd w:val="0"/>
        <w:ind w:left="425" w:hanging="425"/>
        <w:jc w:val="both"/>
        <w:textAlignment w:val="baseline"/>
        <w:rPr>
          <w:sz w:val="26"/>
          <w:szCs w:val="26"/>
        </w:rPr>
      </w:pPr>
      <w:r w:rsidRPr="00836B70">
        <w:rPr>
          <w:sz w:val="26"/>
          <w:szCs w:val="26"/>
        </w:rPr>
        <w:t>Iesniegumus par koku ciršanu un koku vainagošanu izskata Jūrmalas Koku vērtēšanas komisija (turpmāk – Komisija).</w:t>
      </w:r>
      <w:r w:rsidR="004D7843">
        <w:rPr>
          <w:sz w:val="26"/>
          <w:szCs w:val="26"/>
        </w:rPr>
        <w:t xml:space="preserve"> </w:t>
      </w:r>
      <w:r w:rsidRPr="00836B70">
        <w:rPr>
          <w:sz w:val="26"/>
          <w:szCs w:val="26"/>
        </w:rPr>
        <w:t xml:space="preserve">Komisija veic koku apskati dabā, noformējot apstādījumu apskates aktu, izskata iesniegumu par koku ciršanu un pieņem lēmumu par atļaujas izsniegšanu koku ciršanai, vainagošanai, vai sniedz pamatotu rakstisku atteikumu. </w:t>
      </w:r>
    </w:p>
    <w:p w14:paraId="08126883" w14:textId="31955620" w:rsidR="00C94807" w:rsidRDefault="00836B70" w:rsidP="00C94807">
      <w:pPr>
        <w:numPr>
          <w:ilvl w:val="0"/>
          <w:numId w:val="24"/>
        </w:numPr>
        <w:overflowPunct w:val="0"/>
        <w:autoSpaceDE w:val="0"/>
        <w:autoSpaceDN w:val="0"/>
        <w:adjustRightInd w:val="0"/>
        <w:ind w:left="425" w:hanging="425"/>
        <w:jc w:val="both"/>
        <w:textAlignment w:val="baseline"/>
        <w:rPr>
          <w:sz w:val="26"/>
          <w:szCs w:val="26"/>
        </w:rPr>
      </w:pPr>
      <w:r w:rsidRPr="00C94807">
        <w:rPr>
          <w:sz w:val="26"/>
          <w:szCs w:val="26"/>
        </w:rPr>
        <w:t>Pēc šo Noteikumu 9.</w:t>
      </w:r>
      <w:r w:rsidR="00F745AC">
        <w:rPr>
          <w:sz w:val="26"/>
          <w:szCs w:val="26"/>
        </w:rPr>
        <w:t> </w:t>
      </w:r>
      <w:r w:rsidRPr="00C94807">
        <w:rPr>
          <w:sz w:val="26"/>
          <w:szCs w:val="26"/>
        </w:rPr>
        <w:t xml:space="preserve">punktā minētā lēmuma pieņemšanas, Komisija </w:t>
      </w:r>
      <w:r w:rsidR="00C94807" w:rsidRPr="00C94807">
        <w:rPr>
          <w:sz w:val="26"/>
          <w:szCs w:val="26"/>
        </w:rPr>
        <w:t>desmit darbdienu laikā no lēmuma pieņemšanas dienas, izsniegtās koku ciršanas atļaujas publicē Jūrmalas valstspilsētas pašvaldības tīmekļa vietnē, publikācijā norādot:</w:t>
      </w:r>
      <w:r w:rsidR="00C94807">
        <w:rPr>
          <w:sz w:val="26"/>
          <w:szCs w:val="26"/>
        </w:rPr>
        <w:t xml:space="preserve"> </w:t>
      </w:r>
    </w:p>
    <w:p w14:paraId="37421085" w14:textId="29C69DE0" w:rsidR="00C94807" w:rsidRPr="004E44C9" w:rsidRDefault="00F139BE" w:rsidP="00C94807">
      <w:pPr>
        <w:numPr>
          <w:ilvl w:val="1"/>
          <w:numId w:val="24"/>
        </w:numPr>
        <w:overflowPunct w:val="0"/>
        <w:autoSpaceDE w:val="0"/>
        <w:autoSpaceDN w:val="0"/>
        <w:adjustRightInd w:val="0"/>
        <w:ind w:left="1134" w:hanging="708"/>
        <w:jc w:val="both"/>
        <w:textAlignment w:val="baseline"/>
        <w:rPr>
          <w:sz w:val="26"/>
          <w:szCs w:val="26"/>
        </w:rPr>
      </w:pPr>
      <w:r>
        <w:rPr>
          <w:sz w:val="26"/>
          <w:szCs w:val="26"/>
        </w:rPr>
        <w:t>k</w:t>
      </w:r>
      <w:r w:rsidR="00C94807">
        <w:rPr>
          <w:sz w:val="26"/>
          <w:szCs w:val="26"/>
        </w:rPr>
        <w:t>oku ciršanas vietas adresi</w:t>
      </w:r>
      <w:r w:rsidR="00C94807" w:rsidRPr="004E44C9">
        <w:rPr>
          <w:sz w:val="26"/>
          <w:szCs w:val="26"/>
        </w:rPr>
        <w:t>;</w:t>
      </w:r>
    </w:p>
    <w:p w14:paraId="392EA3C5" w14:textId="6CD71FE1" w:rsidR="00C94807" w:rsidRDefault="00F139BE" w:rsidP="00C94807">
      <w:pPr>
        <w:numPr>
          <w:ilvl w:val="1"/>
          <w:numId w:val="24"/>
        </w:numPr>
        <w:overflowPunct w:val="0"/>
        <w:autoSpaceDE w:val="0"/>
        <w:autoSpaceDN w:val="0"/>
        <w:adjustRightInd w:val="0"/>
        <w:ind w:left="1134" w:hanging="708"/>
        <w:jc w:val="both"/>
        <w:textAlignment w:val="baseline"/>
        <w:rPr>
          <w:sz w:val="26"/>
          <w:szCs w:val="26"/>
        </w:rPr>
      </w:pPr>
      <w:r>
        <w:rPr>
          <w:sz w:val="26"/>
          <w:szCs w:val="26"/>
        </w:rPr>
        <w:t>k</w:t>
      </w:r>
      <w:r w:rsidR="00C94807">
        <w:rPr>
          <w:sz w:val="26"/>
          <w:szCs w:val="26"/>
        </w:rPr>
        <w:t>oku sugu, caurmēru un skaitu;</w:t>
      </w:r>
    </w:p>
    <w:p w14:paraId="7C80845F" w14:textId="508B5367" w:rsidR="00C94807" w:rsidRDefault="00F139BE" w:rsidP="00C94807">
      <w:pPr>
        <w:numPr>
          <w:ilvl w:val="1"/>
          <w:numId w:val="24"/>
        </w:numPr>
        <w:overflowPunct w:val="0"/>
        <w:autoSpaceDE w:val="0"/>
        <w:autoSpaceDN w:val="0"/>
        <w:adjustRightInd w:val="0"/>
        <w:ind w:left="1134" w:hanging="708"/>
        <w:jc w:val="both"/>
        <w:textAlignment w:val="baseline"/>
        <w:rPr>
          <w:sz w:val="26"/>
          <w:szCs w:val="26"/>
        </w:rPr>
      </w:pPr>
      <w:r>
        <w:rPr>
          <w:sz w:val="26"/>
          <w:szCs w:val="26"/>
        </w:rPr>
        <w:t>k</w:t>
      </w:r>
      <w:r w:rsidR="00C94807">
        <w:rPr>
          <w:sz w:val="26"/>
          <w:szCs w:val="26"/>
        </w:rPr>
        <w:t>oku ciršanas iemeslu</w:t>
      </w:r>
      <w:r w:rsidR="00C94807" w:rsidRPr="005A72A1">
        <w:rPr>
          <w:sz w:val="26"/>
          <w:szCs w:val="26"/>
        </w:rPr>
        <w:t>;</w:t>
      </w:r>
    </w:p>
    <w:p w14:paraId="69632A58" w14:textId="2F11F7D0" w:rsidR="00C94807" w:rsidRDefault="00F139BE" w:rsidP="00C94807">
      <w:pPr>
        <w:numPr>
          <w:ilvl w:val="1"/>
          <w:numId w:val="24"/>
        </w:numPr>
        <w:overflowPunct w:val="0"/>
        <w:autoSpaceDE w:val="0"/>
        <w:autoSpaceDN w:val="0"/>
        <w:adjustRightInd w:val="0"/>
        <w:ind w:left="1134" w:hanging="708"/>
        <w:jc w:val="both"/>
        <w:textAlignment w:val="baseline"/>
        <w:rPr>
          <w:sz w:val="26"/>
          <w:szCs w:val="26"/>
        </w:rPr>
      </w:pPr>
      <w:r>
        <w:rPr>
          <w:sz w:val="26"/>
          <w:szCs w:val="26"/>
        </w:rPr>
        <w:t>l</w:t>
      </w:r>
      <w:r w:rsidR="00C94807">
        <w:rPr>
          <w:sz w:val="26"/>
          <w:szCs w:val="26"/>
        </w:rPr>
        <w:t>ēmuma par atļaujas izsniegšanu koku ciršanai numuru un datumu.</w:t>
      </w:r>
    </w:p>
    <w:p w14:paraId="725EBB3D" w14:textId="01AAB430" w:rsidR="00C94807" w:rsidRDefault="00C94807" w:rsidP="00C94807">
      <w:pPr>
        <w:numPr>
          <w:ilvl w:val="0"/>
          <w:numId w:val="24"/>
        </w:numPr>
        <w:overflowPunct w:val="0"/>
        <w:autoSpaceDE w:val="0"/>
        <w:autoSpaceDN w:val="0"/>
        <w:adjustRightInd w:val="0"/>
        <w:ind w:left="425" w:hanging="425"/>
        <w:jc w:val="both"/>
        <w:textAlignment w:val="baseline"/>
        <w:rPr>
          <w:sz w:val="26"/>
          <w:szCs w:val="26"/>
        </w:rPr>
      </w:pPr>
      <w:r>
        <w:rPr>
          <w:sz w:val="26"/>
          <w:szCs w:val="26"/>
        </w:rPr>
        <w:t>Komisijas lēmumu viena mēneša laikā no lēmuma spēkā stāšanās dienas var apstrīdēt Jūrmalas valstspilsētas administrācijā Jūrmalas valstspilsētas pašvaldības izpilddirektoram.</w:t>
      </w:r>
    </w:p>
    <w:p w14:paraId="08EC0693" w14:textId="04ECF288" w:rsidR="00C94807" w:rsidRDefault="00C94807" w:rsidP="00C94807">
      <w:pPr>
        <w:numPr>
          <w:ilvl w:val="0"/>
          <w:numId w:val="24"/>
        </w:numPr>
        <w:overflowPunct w:val="0"/>
        <w:autoSpaceDE w:val="0"/>
        <w:autoSpaceDN w:val="0"/>
        <w:adjustRightInd w:val="0"/>
        <w:ind w:left="425" w:hanging="425"/>
        <w:jc w:val="both"/>
        <w:textAlignment w:val="baseline"/>
        <w:rPr>
          <w:sz w:val="26"/>
          <w:szCs w:val="26"/>
        </w:rPr>
      </w:pPr>
      <w:r>
        <w:rPr>
          <w:sz w:val="26"/>
          <w:szCs w:val="26"/>
        </w:rPr>
        <w:lastRenderedPageBreak/>
        <w:t xml:space="preserve">Komisija </w:t>
      </w:r>
      <w:r w:rsidRPr="009213A3">
        <w:rPr>
          <w:sz w:val="26"/>
          <w:szCs w:val="26"/>
        </w:rPr>
        <w:t>nosaka koku kategorijas un aprēķina Zaudējumu atlīdzību par I un II kategorijas koku ciršanu. Zaudējumu atlīdzība netiek aprēķināta par III kategorijas koku, avārijas koku un bīstamu avārijas koku ciršanu.</w:t>
      </w:r>
    </w:p>
    <w:p w14:paraId="233DFEB9" w14:textId="6DA8E58A" w:rsidR="00C94807" w:rsidRDefault="00C94807" w:rsidP="00C94807">
      <w:pPr>
        <w:numPr>
          <w:ilvl w:val="0"/>
          <w:numId w:val="24"/>
        </w:numPr>
        <w:overflowPunct w:val="0"/>
        <w:autoSpaceDE w:val="0"/>
        <w:autoSpaceDN w:val="0"/>
        <w:adjustRightInd w:val="0"/>
        <w:ind w:left="425" w:hanging="425"/>
        <w:jc w:val="both"/>
        <w:textAlignment w:val="baseline"/>
        <w:rPr>
          <w:sz w:val="26"/>
          <w:szCs w:val="26"/>
        </w:rPr>
      </w:pPr>
      <w:r>
        <w:rPr>
          <w:sz w:val="26"/>
          <w:szCs w:val="26"/>
        </w:rPr>
        <w:t>Zaudējumu atlīdzība tiek aprēķināta Ministru kabineta 2012.</w:t>
      </w:r>
      <w:r w:rsidR="00F745AC">
        <w:rPr>
          <w:sz w:val="26"/>
          <w:szCs w:val="26"/>
        </w:rPr>
        <w:t> </w:t>
      </w:r>
      <w:r>
        <w:rPr>
          <w:sz w:val="26"/>
          <w:szCs w:val="26"/>
        </w:rPr>
        <w:t>gada 2.</w:t>
      </w:r>
      <w:r w:rsidR="00F745AC">
        <w:rPr>
          <w:sz w:val="26"/>
          <w:szCs w:val="26"/>
        </w:rPr>
        <w:t> </w:t>
      </w:r>
      <w:r>
        <w:rPr>
          <w:sz w:val="26"/>
          <w:szCs w:val="26"/>
        </w:rPr>
        <w:t>maija noteikumos Nr.</w:t>
      </w:r>
      <w:r w:rsidR="00F745AC">
        <w:rPr>
          <w:sz w:val="26"/>
          <w:szCs w:val="26"/>
        </w:rPr>
        <w:t> </w:t>
      </w:r>
      <w:r>
        <w:rPr>
          <w:sz w:val="26"/>
          <w:szCs w:val="26"/>
        </w:rPr>
        <w:t xml:space="preserve">309 </w:t>
      </w:r>
      <w:r w:rsidR="00E2073B">
        <w:rPr>
          <w:sz w:val="26"/>
          <w:szCs w:val="26"/>
        </w:rPr>
        <w:t>“</w:t>
      </w:r>
      <w:r w:rsidRPr="009213A3">
        <w:rPr>
          <w:sz w:val="26"/>
          <w:szCs w:val="26"/>
        </w:rPr>
        <w:t>Noteikumi par koku ciršanu ārpus meža</w:t>
      </w:r>
      <w:r w:rsidR="00E2073B">
        <w:rPr>
          <w:sz w:val="26"/>
          <w:szCs w:val="26"/>
        </w:rPr>
        <w:t>”</w:t>
      </w:r>
      <w:r>
        <w:rPr>
          <w:sz w:val="26"/>
          <w:szCs w:val="26"/>
        </w:rPr>
        <w:t xml:space="preserve"> noteiktajā kārtībā.</w:t>
      </w:r>
    </w:p>
    <w:p w14:paraId="0E1EADAC" w14:textId="02BB8BC5" w:rsidR="00C94807" w:rsidRDefault="00C94807" w:rsidP="00C94807">
      <w:pPr>
        <w:numPr>
          <w:ilvl w:val="0"/>
          <w:numId w:val="24"/>
        </w:numPr>
        <w:overflowPunct w:val="0"/>
        <w:autoSpaceDE w:val="0"/>
        <w:autoSpaceDN w:val="0"/>
        <w:adjustRightInd w:val="0"/>
        <w:ind w:left="425" w:hanging="425"/>
        <w:jc w:val="both"/>
        <w:textAlignment w:val="baseline"/>
        <w:rPr>
          <w:sz w:val="26"/>
          <w:szCs w:val="26"/>
        </w:rPr>
      </w:pPr>
      <w:r>
        <w:rPr>
          <w:sz w:val="26"/>
          <w:szCs w:val="26"/>
        </w:rPr>
        <w:t xml:space="preserve">Koku </w:t>
      </w:r>
      <w:r w:rsidRPr="009213A3">
        <w:rPr>
          <w:sz w:val="26"/>
          <w:szCs w:val="26"/>
        </w:rPr>
        <w:t>ciršanu un koku vainagošanu atļauts veikt tikai pēc koku ciršanas vai koku vainagošanas atļaujas (turpmāk – Atļauja) saņemšanas.</w:t>
      </w:r>
    </w:p>
    <w:p w14:paraId="313BC012" w14:textId="792942F1" w:rsidR="00C94807" w:rsidRDefault="00C94807" w:rsidP="00C94807">
      <w:pPr>
        <w:numPr>
          <w:ilvl w:val="0"/>
          <w:numId w:val="24"/>
        </w:numPr>
        <w:overflowPunct w:val="0"/>
        <w:autoSpaceDE w:val="0"/>
        <w:autoSpaceDN w:val="0"/>
        <w:adjustRightInd w:val="0"/>
        <w:ind w:left="425" w:hanging="425"/>
        <w:jc w:val="both"/>
        <w:textAlignment w:val="baseline"/>
        <w:rPr>
          <w:sz w:val="26"/>
          <w:szCs w:val="26"/>
        </w:rPr>
      </w:pPr>
      <w:r>
        <w:rPr>
          <w:sz w:val="26"/>
          <w:szCs w:val="26"/>
        </w:rPr>
        <w:t xml:space="preserve">Atļauja </w:t>
      </w:r>
      <w:r w:rsidRPr="009213A3">
        <w:rPr>
          <w:sz w:val="26"/>
          <w:szCs w:val="26"/>
        </w:rPr>
        <w:t>ir derīga vienu gadu. Atļauja avārijas kokiem un bīstamiem avārijas kokiem ir derīga vienu mēnesi.</w:t>
      </w:r>
    </w:p>
    <w:p w14:paraId="721750D2" w14:textId="5A9D3B90" w:rsidR="00C94807" w:rsidRDefault="00C94807" w:rsidP="00C94807">
      <w:pPr>
        <w:numPr>
          <w:ilvl w:val="0"/>
          <w:numId w:val="24"/>
        </w:numPr>
        <w:overflowPunct w:val="0"/>
        <w:autoSpaceDE w:val="0"/>
        <w:autoSpaceDN w:val="0"/>
        <w:adjustRightInd w:val="0"/>
        <w:ind w:left="425" w:hanging="425"/>
        <w:jc w:val="both"/>
        <w:textAlignment w:val="baseline"/>
        <w:rPr>
          <w:sz w:val="26"/>
          <w:szCs w:val="26"/>
        </w:rPr>
      </w:pPr>
      <w:r>
        <w:rPr>
          <w:sz w:val="26"/>
          <w:szCs w:val="26"/>
        </w:rPr>
        <w:t>Atļaujai koku ciršanas/novākšanas laikā jāatrodas darbu izpildes vietā.</w:t>
      </w:r>
    </w:p>
    <w:p w14:paraId="521610E6" w14:textId="03246DB8" w:rsidR="00C94807" w:rsidRDefault="00C94807" w:rsidP="00C94807">
      <w:pPr>
        <w:numPr>
          <w:ilvl w:val="0"/>
          <w:numId w:val="24"/>
        </w:numPr>
        <w:overflowPunct w:val="0"/>
        <w:autoSpaceDE w:val="0"/>
        <w:autoSpaceDN w:val="0"/>
        <w:adjustRightInd w:val="0"/>
        <w:ind w:left="425" w:hanging="425"/>
        <w:jc w:val="both"/>
        <w:textAlignment w:val="baseline"/>
        <w:rPr>
          <w:sz w:val="26"/>
          <w:szCs w:val="26"/>
        </w:rPr>
      </w:pPr>
      <w:r>
        <w:rPr>
          <w:sz w:val="26"/>
          <w:szCs w:val="26"/>
        </w:rPr>
        <w:t xml:space="preserve">Gadījumos, </w:t>
      </w:r>
      <w:r w:rsidRPr="009213A3">
        <w:rPr>
          <w:sz w:val="26"/>
          <w:szCs w:val="26"/>
        </w:rPr>
        <w:t xml:space="preserve">kad nepieciešams nekavējoties nocirst bīstamu avārijas koku, zemesgabala īpašnieks vai tiesiskais valdītājs veic situācijas </w:t>
      </w:r>
      <w:proofErr w:type="spellStart"/>
      <w:r w:rsidRPr="009213A3">
        <w:rPr>
          <w:sz w:val="26"/>
          <w:szCs w:val="26"/>
        </w:rPr>
        <w:t>fotofiksāciju</w:t>
      </w:r>
      <w:proofErr w:type="spellEnd"/>
      <w:r w:rsidRPr="009213A3">
        <w:rPr>
          <w:sz w:val="26"/>
          <w:szCs w:val="26"/>
        </w:rPr>
        <w:t xml:space="preserve"> tā, lai būtu skaidri redzamas drošību ietekmējošās koka daļas un informē Nodaļu. Nodaļas darbinieks veic vietas apskati un sastāda aktu par bīstama avārijas koka nociršanu.</w:t>
      </w:r>
    </w:p>
    <w:p w14:paraId="27E65A30" w14:textId="7591DD11" w:rsidR="00F139BE" w:rsidRDefault="00F139BE" w:rsidP="00C94807">
      <w:pPr>
        <w:numPr>
          <w:ilvl w:val="0"/>
          <w:numId w:val="24"/>
        </w:numPr>
        <w:overflowPunct w:val="0"/>
        <w:autoSpaceDE w:val="0"/>
        <w:autoSpaceDN w:val="0"/>
        <w:adjustRightInd w:val="0"/>
        <w:ind w:left="425" w:hanging="425"/>
        <w:jc w:val="both"/>
        <w:textAlignment w:val="baseline"/>
        <w:rPr>
          <w:sz w:val="26"/>
          <w:szCs w:val="26"/>
        </w:rPr>
      </w:pPr>
      <w:r>
        <w:rPr>
          <w:sz w:val="26"/>
          <w:szCs w:val="26"/>
        </w:rPr>
        <w:t>Publiskajos apstādījumos koku vainagošanu, zaru zāģēšanu, koku un krūmu stādīšanu, kā arī krūmu nociršanu saskaņo Komisija.</w:t>
      </w:r>
    </w:p>
    <w:p w14:paraId="327A655E" w14:textId="77777777" w:rsidR="00F139BE" w:rsidRDefault="00F139BE" w:rsidP="00F139BE">
      <w:pPr>
        <w:overflowPunct w:val="0"/>
        <w:autoSpaceDE w:val="0"/>
        <w:autoSpaceDN w:val="0"/>
        <w:adjustRightInd w:val="0"/>
        <w:ind w:left="425"/>
        <w:jc w:val="both"/>
        <w:textAlignment w:val="baseline"/>
        <w:rPr>
          <w:sz w:val="26"/>
          <w:szCs w:val="26"/>
        </w:rPr>
      </w:pPr>
    </w:p>
    <w:p w14:paraId="5C6965B3" w14:textId="037AD659" w:rsidR="00F139BE" w:rsidRPr="00DB630D" w:rsidRDefault="00F139BE" w:rsidP="00DB630D">
      <w:pPr>
        <w:pStyle w:val="ListParagraph"/>
        <w:numPr>
          <w:ilvl w:val="0"/>
          <w:numId w:val="27"/>
        </w:numPr>
        <w:spacing w:after="0"/>
        <w:jc w:val="center"/>
        <w:rPr>
          <w:b/>
          <w:bCs/>
          <w:sz w:val="26"/>
          <w:szCs w:val="26"/>
        </w:rPr>
      </w:pPr>
      <w:r w:rsidRPr="00DB630D">
        <w:rPr>
          <w:rFonts w:ascii="Times New Roman" w:hAnsi="Times New Roman"/>
          <w:b/>
          <w:bCs/>
          <w:sz w:val="26"/>
          <w:szCs w:val="26"/>
        </w:rPr>
        <w:t xml:space="preserve">Publiskās apspriešanas kārtība </w:t>
      </w:r>
    </w:p>
    <w:p w14:paraId="3B5533C8" w14:textId="1A7DC783" w:rsidR="00F139BE" w:rsidRDefault="00F139BE" w:rsidP="00C94807">
      <w:pPr>
        <w:numPr>
          <w:ilvl w:val="0"/>
          <w:numId w:val="24"/>
        </w:numPr>
        <w:overflowPunct w:val="0"/>
        <w:autoSpaceDE w:val="0"/>
        <w:autoSpaceDN w:val="0"/>
        <w:adjustRightInd w:val="0"/>
        <w:ind w:left="425" w:hanging="425"/>
        <w:jc w:val="both"/>
        <w:textAlignment w:val="baseline"/>
        <w:rPr>
          <w:sz w:val="26"/>
          <w:szCs w:val="26"/>
        </w:rPr>
      </w:pPr>
      <w:r>
        <w:rPr>
          <w:sz w:val="26"/>
          <w:szCs w:val="26"/>
        </w:rPr>
        <w:t xml:space="preserve">Pirms </w:t>
      </w:r>
      <w:r w:rsidRPr="009213A3">
        <w:rPr>
          <w:sz w:val="26"/>
          <w:szCs w:val="26"/>
        </w:rPr>
        <w:t>Noteikumu 9.</w:t>
      </w:r>
      <w:r w:rsidR="00F745AC">
        <w:rPr>
          <w:sz w:val="26"/>
          <w:szCs w:val="26"/>
        </w:rPr>
        <w:t> </w:t>
      </w:r>
      <w:r w:rsidRPr="009213A3">
        <w:rPr>
          <w:sz w:val="26"/>
          <w:szCs w:val="26"/>
        </w:rPr>
        <w:t>punktā minētā lēmuma pieņemšanas Komisija rīko publisko apspriešanu par plānoto koku ciršanu, ja koku ciršanas dēļ būtiski tiek ietekmēta pilsētvides ainaviskā, dendroloģiskā un ekoloģiskā kvalitāte.</w:t>
      </w:r>
    </w:p>
    <w:p w14:paraId="5B405A79" w14:textId="2F7BBFF1" w:rsidR="00F139BE" w:rsidRDefault="00F139BE" w:rsidP="00C94807">
      <w:pPr>
        <w:numPr>
          <w:ilvl w:val="0"/>
          <w:numId w:val="24"/>
        </w:numPr>
        <w:overflowPunct w:val="0"/>
        <w:autoSpaceDE w:val="0"/>
        <w:autoSpaceDN w:val="0"/>
        <w:adjustRightInd w:val="0"/>
        <w:ind w:left="425" w:hanging="425"/>
        <w:jc w:val="both"/>
        <w:textAlignment w:val="baseline"/>
        <w:rPr>
          <w:sz w:val="26"/>
          <w:szCs w:val="26"/>
        </w:rPr>
      </w:pPr>
      <w:r w:rsidRPr="009213A3">
        <w:rPr>
          <w:sz w:val="26"/>
          <w:szCs w:val="26"/>
        </w:rPr>
        <w:t xml:space="preserve">Pirms publiskās apspriešanas procedūras uzsākšanas Komisija izvieto Jūrmalas valstspilsētas pašvaldības tīmekļa vietnēs un </w:t>
      </w:r>
      <w:r w:rsidRPr="002F23B8">
        <w:rPr>
          <w:sz w:val="26"/>
          <w:szCs w:val="26"/>
        </w:rPr>
        <w:t>Jūrmalas valstspilsētas admini</w:t>
      </w:r>
      <w:r w:rsidR="004D7843">
        <w:rPr>
          <w:sz w:val="26"/>
          <w:szCs w:val="26"/>
        </w:rPr>
        <w:t>s</w:t>
      </w:r>
      <w:r w:rsidRPr="002F23B8">
        <w:rPr>
          <w:sz w:val="26"/>
          <w:szCs w:val="26"/>
        </w:rPr>
        <w:t>trācijas</w:t>
      </w:r>
      <w:r w:rsidRPr="009213A3">
        <w:rPr>
          <w:sz w:val="26"/>
          <w:szCs w:val="26"/>
        </w:rPr>
        <w:t xml:space="preserve"> ēkā paziņojumu par publiskās apspriešanas procedūras rīkošanu, kurā ietver informāciju par koku ciršanas ierosinātāju, ciršanas vietu (adresi), ciršanas pamatojumu, nocērtamo</w:t>
      </w:r>
      <w:r w:rsidRPr="009213A3">
        <w:rPr>
          <w:b/>
          <w:sz w:val="26"/>
          <w:szCs w:val="26"/>
        </w:rPr>
        <w:t xml:space="preserve"> </w:t>
      </w:r>
      <w:r w:rsidRPr="009213A3">
        <w:rPr>
          <w:sz w:val="26"/>
          <w:szCs w:val="26"/>
        </w:rPr>
        <w:t>koku skaitu, sugu un diametru, publiskās apspriešanas sākuma un beigu datumu. Publiskās apspriešanas termiņš nedrīkst būt īsāks par trīs nedēļām no informācijas publicēšanas dienas.</w:t>
      </w:r>
    </w:p>
    <w:p w14:paraId="65E4D66E" w14:textId="056AEAD6" w:rsidR="00F139BE" w:rsidRDefault="00F139BE" w:rsidP="00C94807">
      <w:pPr>
        <w:numPr>
          <w:ilvl w:val="0"/>
          <w:numId w:val="24"/>
        </w:numPr>
        <w:overflowPunct w:val="0"/>
        <w:autoSpaceDE w:val="0"/>
        <w:autoSpaceDN w:val="0"/>
        <w:adjustRightInd w:val="0"/>
        <w:ind w:left="425" w:hanging="425"/>
        <w:jc w:val="both"/>
        <w:textAlignment w:val="baseline"/>
        <w:rPr>
          <w:sz w:val="26"/>
          <w:szCs w:val="26"/>
        </w:rPr>
      </w:pPr>
      <w:r w:rsidRPr="009213A3">
        <w:rPr>
          <w:sz w:val="26"/>
          <w:szCs w:val="26"/>
        </w:rPr>
        <w:t>Publiskās apspriešanas procedūra uzskatāma par notikušu arī tad, ja publiskās apspriešanas laikā nav saņemts neviens priekšlikums, iebildums vai atsauksme.</w:t>
      </w:r>
    </w:p>
    <w:p w14:paraId="444F9017" w14:textId="665BA263" w:rsidR="00F139BE" w:rsidRDefault="00F139BE" w:rsidP="00C94807">
      <w:pPr>
        <w:numPr>
          <w:ilvl w:val="0"/>
          <w:numId w:val="24"/>
        </w:numPr>
        <w:overflowPunct w:val="0"/>
        <w:autoSpaceDE w:val="0"/>
        <w:autoSpaceDN w:val="0"/>
        <w:adjustRightInd w:val="0"/>
        <w:ind w:left="425" w:hanging="425"/>
        <w:jc w:val="both"/>
        <w:textAlignment w:val="baseline"/>
        <w:rPr>
          <w:sz w:val="26"/>
          <w:szCs w:val="26"/>
        </w:rPr>
      </w:pPr>
      <w:r w:rsidRPr="009213A3">
        <w:rPr>
          <w:sz w:val="26"/>
          <w:szCs w:val="26"/>
        </w:rPr>
        <w:t>Pēc publiskās apspriešanas rezultātu izvērtēšanas Komisija pieņem šo Noteikumu 9.</w:t>
      </w:r>
      <w:r w:rsidR="00F745AC">
        <w:rPr>
          <w:sz w:val="26"/>
          <w:szCs w:val="26"/>
        </w:rPr>
        <w:t> </w:t>
      </w:r>
      <w:r w:rsidRPr="009213A3">
        <w:rPr>
          <w:sz w:val="26"/>
          <w:szCs w:val="26"/>
        </w:rPr>
        <w:t xml:space="preserve">punktā noteikto lēmumu un izvieto to Jūrmalas valstspilsētas pašvaldības tīmekļa vietnēs un Jūrmalas </w:t>
      </w:r>
      <w:r>
        <w:rPr>
          <w:sz w:val="26"/>
          <w:szCs w:val="26"/>
        </w:rPr>
        <w:t>valsts</w:t>
      </w:r>
      <w:r w:rsidRPr="009213A3">
        <w:rPr>
          <w:sz w:val="26"/>
          <w:szCs w:val="26"/>
        </w:rPr>
        <w:t xml:space="preserve">pilsētas </w:t>
      </w:r>
      <w:r>
        <w:rPr>
          <w:sz w:val="26"/>
          <w:szCs w:val="26"/>
        </w:rPr>
        <w:t>administrācijas</w:t>
      </w:r>
      <w:r w:rsidRPr="009213A3">
        <w:rPr>
          <w:sz w:val="26"/>
          <w:szCs w:val="26"/>
        </w:rPr>
        <w:t xml:space="preserve"> ēkā.</w:t>
      </w:r>
    </w:p>
    <w:p w14:paraId="79AA56C9" w14:textId="77777777" w:rsidR="007C384F" w:rsidRDefault="007C384F" w:rsidP="007C384F">
      <w:pPr>
        <w:overflowPunct w:val="0"/>
        <w:autoSpaceDE w:val="0"/>
        <w:autoSpaceDN w:val="0"/>
        <w:adjustRightInd w:val="0"/>
        <w:ind w:left="425"/>
        <w:jc w:val="both"/>
        <w:textAlignment w:val="baseline"/>
        <w:rPr>
          <w:sz w:val="26"/>
          <w:szCs w:val="26"/>
        </w:rPr>
      </w:pPr>
    </w:p>
    <w:p w14:paraId="353B5D7F" w14:textId="0B455A39" w:rsidR="007C384F" w:rsidRPr="00DB630D" w:rsidRDefault="007C384F" w:rsidP="00DB630D">
      <w:pPr>
        <w:pStyle w:val="ListParagraph"/>
        <w:numPr>
          <w:ilvl w:val="0"/>
          <w:numId w:val="27"/>
        </w:numPr>
        <w:spacing w:after="0"/>
        <w:jc w:val="center"/>
        <w:rPr>
          <w:b/>
          <w:bCs/>
          <w:sz w:val="26"/>
          <w:szCs w:val="26"/>
        </w:rPr>
      </w:pPr>
      <w:bookmarkStart w:id="1" w:name="_Hlk147149595"/>
      <w:r w:rsidRPr="00DB630D">
        <w:rPr>
          <w:rFonts w:ascii="Times New Roman" w:hAnsi="Times New Roman"/>
          <w:b/>
          <w:bCs/>
          <w:sz w:val="26"/>
          <w:szCs w:val="26"/>
        </w:rPr>
        <w:t xml:space="preserve">Administratīvā atbildība par noteikumu neievērošanu un noteikumu izpildes kontrole </w:t>
      </w:r>
    </w:p>
    <w:bookmarkEnd w:id="1"/>
    <w:p w14:paraId="7F59316D" w14:textId="76A97559" w:rsidR="007C384F" w:rsidRPr="007C384F" w:rsidRDefault="007C384F" w:rsidP="004671E6">
      <w:pPr>
        <w:numPr>
          <w:ilvl w:val="0"/>
          <w:numId w:val="24"/>
        </w:numPr>
        <w:overflowPunct w:val="0"/>
        <w:autoSpaceDE w:val="0"/>
        <w:autoSpaceDN w:val="0"/>
        <w:adjustRightInd w:val="0"/>
        <w:ind w:left="425" w:hanging="425"/>
        <w:jc w:val="both"/>
        <w:textAlignment w:val="baseline"/>
        <w:rPr>
          <w:sz w:val="26"/>
          <w:szCs w:val="26"/>
        </w:rPr>
      </w:pPr>
      <w:r w:rsidRPr="009213A3">
        <w:rPr>
          <w:sz w:val="26"/>
          <w:szCs w:val="26"/>
        </w:rPr>
        <w:t xml:space="preserve">Noteikumu izpildes kontroli nodrošina </w:t>
      </w:r>
      <w:r w:rsidRPr="002F23B8">
        <w:rPr>
          <w:sz w:val="26"/>
          <w:szCs w:val="26"/>
        </w:rPr>
        <w:t>Jūrmalas pašvaldības policija</w:t>
      </w:r>
      <w:r w:rsidRPr="009213A3">
        <w:rPr>
          <w:sz w:val="26"/>
          <w:szCs w:val="26"/>
        </w:rPr>
        <w:t xml:space="preserve"> un Komisija.</w:t>
      </w:r>
    </w:p>
    <w:p w14:paraId="63281FDF" w14:textId="277228BC" w:rsidR="007C384F" w:rsidRPr="007C384F" w:rsidRDefault="007C384F" w:rsidP="007C384F">
      <w:pPr>
        <w:numPr>
          <w:ilvl w:val="0"/>
          <w:numId w:val="24"/>
        </w:numPr>
        <w:overflowPunct w:val="0"/>
        <w:autoSpaceDE w:val="0"/>
        <w:autoSpaceDN w:val="0"/>
        <w:adjustRightInd w:val="0"/>
        <w:ind w:left="425" w:hanging="425"/>
        <w:jc w:val="both"/>
        <w:textAlignment w:val="baseline"/>
        <w:rPr>
          <w:sz w:val="26"/>
          <w:szCs w:val="26"/>
        </w:rPr>
      </w:pPr>
      <w:r>
        <w:rPr>
          <w:sz w:val="26"/>
          <w:szCs w:val="26"/>
        </w:rPr>
        <w:t>Par</w:t>
      </w:r>
      <w:r w:rsidRPr="007C384F">
        <w:rPr>
          <w:sz w:val="26"/>
          <w:szCs w:val="26"/>
        </w:rPr>
        <w:t xml:space="preserve"> Noteikumu 8.1. – 8.5.</w:t>
      </w:r>
      <w:r w:rsidR="00F745AC">
        <w:rPr>
          <w:sz w:val="26"/>
          <w:szCs w:val="26"/>
        </w:rPr>
        <w:t> </w:t>
      </w:r>
      <w:r w:rsidRPr="007C384F">
        <w:rPr>
          <w:sz w:val="26"/>
          <w:szCs w:val="26"/>
        </w:rPr>
        <w:t>apakšpunktos noteikto aizliegumu neievērošanu piemēro brīdinājumu vai naudas sodu fiziskām personām no 2 līdz 100 naudas soda vienībām, juridiskām personām no 2 līdz 300 naudas soda vienībām.</w:t>
      </w:r>
    </w:p>
    <w:p w14:paraId="4C1CF97A" w14:textId="61918E5C" w:rsidR="007C384F" w:rsidRPr="007C384F" w:rsidRDefault="007C384F" w:rsidP="007C384F">
      <w:pPr>
        <w:numPr>
          <w:ilvl w:val="0"/>
          <w:numId w:val="24"/>
        </w:numPr>
        <w:overflowPunct w:val="0"/>
        <w:autoSpaceDE w:val="0"/>
        <w:autoSpaceDN w:val="0"/>
        <w:adjustRightInd w:val="0"/>
        <w:ind w:left="425" w:hanging="425"/>
        <w:jc w:val="both"/>
        <w:textAlignment w:val="baseline"/>
        <w:rPr>
          <w:sz w:val="26"/>
          <w:szCs w:val="26"/>
        </w:rPr>
      </w:pPr>
      <w:r>
        <w:rPr>
          <w:sz w:val="26"/>
          <w:szCs w:val="26"/>
        </w:rPr>
        <w:t xml:space="preserve">Administratīvā </w:t>
      </w:r>
      <w:r w:rsidRPr="007C384F">
        <w:rPr>
          <w:sz w:val="26"/>
          <w:szCs w:val="26"/>
        </w:rPr>
        <w:t>pārkāpuma procesu par 7.1 – 7.2, 8.1. – 8.5.</w:t>
      </w:r>
      <w:r w:rsidR="00F745AC">
        <w:rPr>
          <w:sz w:val="26"/>
          <w:szCs w:val="26"/>
        </w:rPr>
        <w:t> </w:t>
      </w:r>
      <w:r w:rsidRPr="007C384F">
        <w:rPr>
          <w:sz w:val="26"/>
          <w:szCs w:val="26"/>
        </w:rPr>
        <w:t>apakšpunktos noteikto aizliegumu neievērošanu līdz administratīvā pārkāpuma lietas izskatīšanai veic Jūrmalas pašvaldības policijas amatpersonas.</w:t>
      </w:r>
    </w:p>
    <w:p w14:paraId="4B60DD3E" w14:textId="280F4600" w:rsidR="007C384F" w:rsidRDefault="007C384F" w:rsidP="00C94807">
      <w:pPr>
        <w:numPr>
          <w:ilvl w:val="0"/>
          <w:numId w:val="24"/>
        </w:numPr>
        <w:overflowPunct w:val="0"/>
        <w:autoSpaceDE w:val="0"/>
        <w:autoSpaceDN w:val="0"/>
        <w:adjustRightInd w:val="0"/>
        <w:ind w:left="425" w:hanging="425"/>
        <w:jc w:val="both"/>
        <w:textAlignment w:val="baseline"/>
        <w:rPr>
          <w:sz w:val="26"/>
          <w:szCs w:val="26"/>
        </w:rPr>
      </w:pPr>
      <w:r w:rsidRPr="007C384F">
        <w:rPr>
          <w:sz w:val="26"/>
          <w:szCs w:val="26"/>
        </w:rPr>
        <w:t>Administratīvā pārkāpuma lietu par Noteikumu 8.1. – 8.4.</w:t>
      </w:r>
      <w:r w:rsidR="00F745AC">
        <w:rPr>
          <w:sz w:val="26"/>
          <w:szCs w:val="26"/>
        </w:rPr>
        <w:t> </w:t>
      </w:r>
      <w:r w:rsidRPr="007C384F">
        <w:rPr>
          <w:sz w:val="26"/>
          <w:szCs w:val="26"/>
        </w:rPr>
        <w:t>apakšpunktos noteikto aizliegumu neievērošanu izskata un lēmumu administratīvā pārkāpuma lietā pieņem Jūrmalas Administratīvā komisija.</w:t>
      </w:r>
    </w:p>
    <w:p w14:paraId="086307B2" w14:textId="6CFD3B06" w:rsidR="007C384F" w:rsidRDefault="007C384F" w:rsidP="00C94807">
      <w:pPr>
        <w:numPr>
          <w:ilvl w:val="0"/>
          <w:numId w:val="24"/>
        </w:numPr>
        <w:overflowPunct w:val="0"/>
        <w:autoSpaceDE w:val="0"/>
        <w:autoSpaceDN w:val="0"/>
        <w:adjustRightInd w:val="0"/>
        <w:ind w:left="425" w:hanging="425"/>
        <w:jc w:val="both"/>
        <w:textAlignment w:val="baseline"/>
        <w:rPr>
          <w:sz w:val="26"/>
          <w:szCs w:val="26"/>
        </w:rPr>
      </w:pPr>
      <w:r w:rsidRPr="007C384F">
        <w:rPr>
          <w:sz w:val="26"/>
          <w:szCs w:val="26"/>
        </w:rPr>
        <w:lastRenderedPageBreak/>
        <w:t>Administratīvā pārkāpuma lietu par Noteikumu 8.5.</w:t>
      </w:r>
      <w:r w:rsidR="00F745AC">
        <w:rPr>
          <w:sz w:val="26"/>
          <w:szCs w:val="26"/>
        </w:rPr>
        <w:t> </w:t>
      </w:r>
      <w:r w:rsidRPr="007C384F">
        <w:rPr>
          <w:sz w:val="26"/>
          <w:szCs w:val="26"/>
        </w:rPr>
        <w:t>apakšpunktā noteikto aizliegumu neievērošanu izskata un lēmumu administratīvā pārkāpuma lietā pieņem Jūrmalas pašvaldības policija.</w:t>
      </w:r>
    </w:p>
    <w:p w14:paraId="08187094" w14:textId="77777777" w:rsidR="007C384F" w:rsidRDefault="007C384F" w:rsidP="007C384F">
      <w:pPr>
        <w:overflowPunct w:val="0"/>
        <w:autoSpaceDE w:val="0"/>
        <w:autoSpaceDN w:val="0"/>
        <w:adjustRightInd w:val="0"/>
        <w:ind w:left="425"/>
        <w:jc w:val="both"/>
        <w:textAlignment w:val="baseline"/>
        <w:rPr>
          <w:sz w:val="26"/>
          <w:szCs w:val="26"/>
        </w:rPr>
      </w:pPr>
    </w:p>
    <w:p w14:paraId="3D63F05B" w14:textId="6D7DE7FF" w:rsidR="007C384F" w:rsidRPr="00DB630D" w:rsidRDefault="00E12945" w:rsidP="00DB630D">
      <w:pPr>
        <w:pStyle w:val="ListParagraph"/>
        <w:numPr>
          <w:ilvl w:val="0"/>
          <w:numId w:val="27"/>
        </w:numPr>
        <w:spacing w:after="0"/>
        <w:jc w:val="center"/>
        <w:rPr>
          <w:b/>
          <w:bCs/>
          <w:sz w:val="26"/>
          <w:szCs w:val="26"/>
        </w:rPr>
      </w:pPr>
      <w:r w:rsidRPr="00DB630D">
        <w:rPr>
          <w:rFonts w:ascii="Times New Roman" w:hAnsi="Times New Roman"/>
          <w:b/>
          <w:bCs/>
          <w:sz w:val="26"/>
          <w:szCs w:val="26"/>
        </w:rPr>
        <w:t>Noslēguma jautājumi</w:t>
      </w:r>
      <w:r w:rsidR="007C384F" w:rsidRPr="00DB630D">
        <w:rPr>
          <w:rFonts w:ascii="Times New Roman" w:hAnsi="Times New Roman"/>
          <w:b/>
          <w:bCs/>
          <w:sz w:val="26"/>
          <w:szCs w:val="26"/>
        </w:rPr>
        <w:t xml:space="preserve"> </w:t>
      </w:r>
    </w:p>
    <w:p w14:paraId="38006979" w14:textId="11681913" w:rsidR="007C384F" w:rsidRPr="007C384F" w:rsidRDefault="007C384F" w:rsidP="00C94807">
      <w:pPr>
        <w:numPr>
          <w:ilvl w:val="0"/>
          <w:numId w:val="24"/>
        </w:numPr>
        <w:overflowPunct w:val="0"/>
        <w:autoSpaceDE w:val="0"/>
        <w:autoSpaceDN w:val="0"/>
        <w:adjustRightInd w:val="0"/>
        <w:ind w:left="425" w:hanging="425"/>
        <w:jc w:val="both"/>
        <w:textAlignment w:val="baseline"/>
        <w:rPr>
          <w:sz w:val="26"/>
          <w:szCs w:val="26"/>
        </w:rPr>
      </w:pPr>
      <w:r>
        <w:rPr>
          <w:sz w:val="26"/>
          <w:szCs w:val="26"/>
        </w:rPr>
        <w:t xml:space="preserve">Ar </w:t>
      </w:r>
      <w:r w:rsidRPr="009213A3">
        <w:rPr>
          <w:sz w:val="26"/>
          <w:szCs w:val="26"/>
        </w:rPr>
        <w:t>šo Noteikumu spēkā stāšanos spēku zaudē Jūrmalas domes 20</w:t>
      </w:r>
      <w:r w:rsidR="00E12945">
        <w:rPr>
          <w:sz w:val="26"/>
          <w:szCs w:val="26"/>
        </w:rPr>
        <w:t>21</w:t>
      </w:r>
      <w:r w:rsidRPr="009213A3">
        <w:rPr>
          <w:sz w:val="26"/>
          <w:szCs w:val="26"/>
        </w:rPr>
        <w:t>.</w:t>
      </w:r>
      <w:r w:rsidR="00F745AC">
        <w:rPr>
          <w:sz w:val="26"/>
          <w:szCs w:val="26"/>
        </w:rPr>
        <w:t> </w:t>
      </w:r>
      <w:r w:rsidRPr="009213A3">
        <w:rPr>
          <w:sz w:val="26"/>
          <w:szCs w:val="26"/>
        </w:rPr>
        <w:t>gada 2</w:t>
      </w:r>
      <w:r w:rsidR="00E12945">
        <w:rPr>
          <w:sz w:val="26"/>
          <w:szCs w:val="26"/>
        </w:rPr>
        <w:t>9</w:t>
      </w:r>
      <w:r w:rsidRPr="009213A3">
        <w:rPr>
          <w:sz w:val="26"/>
          <w:szCs w:val="26"/>
        </w:rPr>
        <w:t>.</w:t>
      </w:r>
      <w:r w:rsidR="00F745AC">
        <w:rPr>
          <w:sz w:val="26"/>
          <w:szCs w:val="26"/>
        </w:rPr>
        <w:t> </w:t>
      </w:r>
      <w:r w:rsidR="00E12945">
        <w:rPr>
          <w:sz w:val="26"/>
          <w:szCs w:val="26"/>
        </w:rPr>
        <w:t>jūlija</w:t>
      </w:r>
      <w:r w:rsidRPr="009213A3">
        <w:rPr>
          <w:sz w:val="26"/>
          <w:szCs w:val="26"/>
        </w:rPr>
        <w:t xml:space="preserve"> saistošie noteikumi </w:t>
      </w:r>
      <w:r w:rsidR="00E12945" w:rsidRPr="00EA0F21">
        <w:rPr>
          <w:sz w:val="26"/>
          <w:szCs w:val="26"/>
        </w:rPr>
        <w:t>Nr.</w:t>
      </w:r>
      <w:r w:rsidR="00F745AC">
        <w:rPr>
          <w:sz w:val="26"/>
          <w:szCs w:val="26"/>
        </w:rPr>
        <w:t> </w:t>
      </w:r>
      <w:r w:rsidR="00E12945" w:rsidRPr="00EA0F21">
        <w:rPr>
          <w:sz w:val="26"/>
          <w:szCs w:val="26"/>
        </w:rPr>
        <w:t>31</w:t>
      </w:r>
      <w:r w:rsidR="00E12945">
        <w:t xml:space="preserve"> </w:t>
      </w:r>
      <w:r w:rsidR="00E2073B">
        <w:rPr>
          <w:sz w:val="26"/>
          <w:szCs w:val="26"/>
        </w:rPr>
        <w:t>“</w:t>
      </w:r>
      <w:r w:rsidR="00E12945">
        <w:rPr>
          <w:bCs/>
          <w:sz w:val="26"/>
          <w:szCs w:val="26"/>
        </w:rPr>
        <w:t>Par koku ciršanu ārpus meža un apstādījumu aizsardzību Jūrmalas valstspilsētā</w:t>
      </w:r>
      <w:r w:rsidRPr="009213A3">
        <w:rPr>
          <w:bCs/>
          <w:sz w:val="26"/>
          <w:szCs w:val="26"/>
        </w:rPr>
        <w:t>”.</w:t>
      </w:r>
    </w:p>
    <w:p w14:paraId="448FD94B" w14:textId="77777777" w:rsidR="00E12945" w:rsidRPr="00C94807" w:rsidRDefault="00E12945" w:rsidP="00C94807">
      <w:pPr>
        <w:overflowPunct w:val="0"/>
        <w:autoSpaceDE w:val="0"/>
        <w:autoSpaceDN w:val="0"/>
        <w:adjustRightInd w:val="0"/>
        <w:ind w:left="425"/>
        <w:jc w:val="both"/>
        <w:textAlignment w:val="baseline"/>
        <w:rPr>
          <w:sz w:val="26"/>
          <w:szCs w:val="26"/>
        </w:rPr>
      </w:pPr>
    </w:p>
    <w:tbl>
      <w:tblPr>
        <w:tblW w:w="5000" w:type="pct"/>
        <w:tblLook w:val="04A0" w:firstRow="1" w:lastRow="0" w:firstColumn="1" w:lastColumn="0" w:noHBand="0" w:noVBand="1"/>
      </w:tblPr>
      <w:tblGrid>
        <w:gridCol w:w="3702"/>
        <w:gridCol w:w="2958"/>
        <w:gridCol w:w="2694"/>
      </w:tblGrid>
      <w:tr w:rsidR="008A4A99" w14:paraId="799800A0" w14:textId="77777777" w:rsidTr="00D45DDA">
        <w:trPr>
          <w:trHeight w:val="131"/>
        </w:trPr>
        <w:tc>
          <w:tcPr>
            <w:tcW w:w="1979" w:type="pct"/>
            <w:hideMark/>
          </w:tcPr>
          <w:p w14:paraId="48A7E13C" w14:textId="77777777" w:rsidR="008A4A99" w:rsidRDefault="008A4A99" w:rsidP="00D45DDA">
            <w:pPr>
              <w:ind w:left="-105"/>
              <w:rPr>
                <w:sz w:val="26"/>
                <w:szCs w:val="26"/>
              </w:rPr>
            </w:pPr>
            <w:r>
              <w:rPr>
                <w:sz w:val="26"/>
                <w:szCs w:val="26"/>
              </w:rPr>
              <w:t>Priekšsēdētāja</w:t>
            </w:r>
          </w:p>
        </w:tc>
        <w:tc>
          <w:tcPr>
            <w:tcW w:w="1581" w:type="pct"/>
            <w:hideMark/>
          </w:tcPr>
          <w:p w14:paraId="6B788666" w14:textId="77777777" w:rsidR="008A4A99" w:rsidRDefault="008A4A99" w:rsidP="00D45DDA">
            <w:pPr>
              <w:rPr>
                <w:sz w:val="26"/>
                <w:szCs w:val="26"/>
              </w:rPr>
            </w:pPr>
            <w:r>
              <w:rPr>
                <w:sz w:val="26"/>
                <w:szCs w:val="26"/>
              </w:rPr>
              <w:t>(paraksts*)</w:t>
            </w:r>
          </w:p>
        </w:tc>
        <w:tc>
          <w:tcPr>
            <w:tcW w:w="1440" w:type="pct"/>
            <w:hideMark/>
          </w:tcPr>
          <w:p w14:paraId="09C8DB76" w14:textId="77777777" w:rsidR="008A4A99" w:rsidRDefault="008A4A99" w:rsidP="00D45DDA">
            <w:pPr>
              <w:ind w:right="-116"/>
              <w:jc w:val="right"/>
              <w:rPr>
                <w:sz w:val="26"/>
                <w:szCs w:val="26"/>
              </w:rPr>
            </w:pPr>
            <w:r>
              <w:rPr>
                <w:sz w:val="26"/>
                <w:szCs w:val="26"/>
              </w:rPr>
              <w:t>R. Sproģe</w:t>
            </w:r>
          </w:p>
        </w:tc>
      </w:tr>
    </w:tbl>
    <w:p w14:paraId="575CF442" w14:textId="77777777" w:rsidR="008A4A99" w:rsidRPr="00647D8E" w:rsidRDefault="008A4A99" w:rsidP="008A4A99">
      <w:pPr>
        <w:rPr>
          <w:rFonts w:eastAsia="Calibri"/>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6DB9CB44" w14:textId="77777777" w:rsidR="00CB01F9" w:rsidRPr="00F51903" w:rsidRDefault="00F43B4B" w:rsidP="00CB01F9">
      <w:pPr>
        <w:jc w:val="center"/>
        <w:rPr>
          <w:b/>
          <w:bCs/>
          <w:lang w:eastAsia="en-US" w:bidi="en-US"/>
        </w:rPr>
      </w:pPr>
      <w:r>
        <w:rPr>
          <w:sz w:val="26"/>
          <w:szCs w:val="26"/>
        </w:rPr>
        <w:br w:type="page"/>
      </w:r>
      <w:r w:rsidR="00CB01F9" w:rsidRPr="00F51903">
        <w:rPr>
          <w:b/>
          <w:bCs/>
          <w:lang w:eastAsia="en-US" w:bidi="en-US"/>
        </w:rPr>
        <w:lastRenderedPageBreak/>
        <w:t>PASKAIDROJUMA RAKSTS</w:t>
      </w:r>
    </w:p>
    <w:p w14:paraId="0BB7F4A1" w14:textId="77777777" w:rsidR="00CB01F9" w:rsidRPr="00F51903" w:rsidRDefault="00CB01F9" w:rsidP="00CB01F9">
      <w:pPr>
        <w:jc w:val="center"/>
        <w:rPr>
          <w:b/>
          <w:bCs/>
          <w:lang w:eastAsia="en-US" w:bidi="en-US"/>
        </w:rPr>
      </w:pPr>
    </w:p>
    <w:p w14:paraId="2B3080F5" w14:textId="5ACD1787" w:rsidR="00CB01F9" w:rsidRPr="00F51903" w:rsidRDefault="00CB01F9" w:rsidP="00CB01F9">
      <w:pPr>
        <w:ind w:firstLine="180"/>
        <w:jc w:val="center"/>
        <w:rPr>
          <w:b/>
          <w:bCs/>
        </w:rPr>
      </w:pPr>
      <w:r w:rsidRPr="00F51903">
        <w:rPr>
          <w:b/>
          <w:bCs/>
        </w:rPr>
        <w:t xml:space="preserve">Jūrmalas domes </w:t>
      </w:r>
      <w:r w:rsidR="00235B67">
        <w:rPr>
          <w:b/>
          <w:bCs/>
        </w:rPr>
        <w:t xml:space="preserve">2023. gada __. _____________ </w:t>
      </w:r>
      <w:r w:rsidRPr="00F51903">
        <w:rPr>
          <w:b/>
          <w:bCs/>
        </w:rPr>
        <w:t>saistošajiem noteikumiem Nr.</w:t>
      </w:r>
      <w:r w:rsidR="00235B67">
        <w:rPr>
          <w:b/>
          <w:bCs/>
        </w:rPr>
        <w:t> </w:t>
      </w:r>
      <w:r w:rsidRPr="00F51903">
        <w:rPr>
          <w:b/>
          <w:bCs/>
        </w:rPr>
        <w:t>___</w:t>
      </w:r>
    </w:p>
    <w:p w14:paraId="0CBEBBB1" w14:textId="404FDE53" w:rsidR="00CB01F9" w:rsidRPr="004E44C9" w:rsidRDefault="00CB01F9" w:rsidP="004E44C9">
      <w:pPr>
        <w:ind w:firstLine="180"/>
        <w:jc w:val="center"/>
        <w:rPr>
          <w:b/>
          <w:bCs/>
        </w:rPr>
      </w:pPr>
      <w:r w:rsidRPr="00F51903">
        <w:rPr>
          <w:b/>
          <w:bCs/>
        </w:rPr>
        <w:t>„</w:t>
      </w:r>
      <w:r w:rsidR="00E132F3">
        <w:rPr>
          <w:b/>
          <w:bCs/>
        </w:rPr>
        <w:t>Par koku ciršanu ārpus meža un apstādījumu aizsa</w:t>
      </w:r>
      <w:r w:rsidR="009E4863">
        <w:rPr>
          <w:b/>
          <w:bCs/>
        </w:rPr>
        <w:t>r</w:t>
      </w:r>
      <w:r w:rsidR="00E132F3">
        <w:rPr>
          <w:b/>
          <w:bCs/>
        </w:rPr>
        <w:t>dzību Jūrmalas valstspilsētā</w:t>
      </w:r>
      <w:r w:rsidR="004E44C9">
        <w:rPr>
          <w:b/>
          <w:bCs/>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CB01F9" w:rsidRPr="00F51903" w14:paraId="106C2F5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3323D6" w14:textId="77777777" w:rsidR="00CB01F9" w:rsidRPr="00F51903" w:rsidRDefault="00CB01F9" w:rsidP="00351C8C">
            <w:pPr>
              <w:ind w:right="39"/>
              <w:jc w:val="center"/>
              <w:textAlignment w:val="baseline"/>
            </w:pPr>
            <w:r w:rsidRPr="00F51903">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0F27481" w14:textId="77777777" w:rsidR="00CB01F9" w:rsidRPr="00F51903" w:rsidRDefault="00CB01F9" w:rsidP="00351C8C">
            <w:pPr>
              <w:ind w:right="102"/>
              <w:jc w:val="center"/>
              <w:textAlignment w:val="baseline"/>
              <w:rPr>
                <w:b/>
                <w:bCs/>
              </w:rPr>
            </w:pPr>
            <w:r w:rsidRPr="00F51903">
              <w:rPr>
                <w:b/>
                <w:bCs/>
              </w:rPr>
              <w:t>Norādāmā informācija </w:t>
            </w:r>
          </w:p>
        </w:tc>
      </w:tr>
      <w:tr w:rsidR="00CB01F9" w:rsidRPr="00F51903" w14:paraId="69776E3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60D21B" w14:textId="71E98AE0" w:rsidR="00CB01F9" w:rsidRPr="00F51903" w:rsidRDefault="00CB01F9" w:rsidP="00FF1C7E">
            <w:pPr>
              <w:numPr>
                <w:ilvl w:val="0"/>
                <w:numId w:val="1"/>
              </w:numPr>
              <w:tabs>
                <w:tab w:val="clear" w:pos="720"/>
              </w:tabs>
              <w:ind w:left="216" w:right="39" w:hanging="216"/>
              <w:jc w:val="both"/>
              <w:textAlignment w:val="baseline"/>
            </w:pPr>
            <w:r w:rsidRPr="00E65A72">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BAB6AD" w14:textId="6904EB91" w:rsidR="009E4863" w:rsidRPr="009E4863" w:rsidRDefault="00FA7CD1" w:rsidP="009E4863">
            <w:pPr>
              <w:numPr>
                <w:ilvl w:val="0"/>
                <w:numId w:val="9"/>
              </w:numPr>
              <w:ind w:left="425" w:hanging="425"/>
              <w:jc w:val="both"/>
              <w:textAlignment w:val="baseline"/>
            </w:pPr>
            <w:r>
              <w:t>Saistošo noteikumu</w:t>
            </w:r>
            <w:r w:rsidR="00E2073B">
              <w:t xml:space="preserve"> </w:t>
            </w:r>
            <w:r w:rsidR="009E4863" w:rsidRPr="009E4863">
              <w:t>mērķis ir noteikt ārpus meža augošu koku ciršanas izvērtēšanas kārtību un publiskās apspriešanas procedūras norises kārtību par koku ciršanu sabiedriski nozīmīgos pilsētas publiskajos apstādījumos, kā arī administratīvo atbildību par saistošo noteikumu neievērošanu un kompetenci administratīvā pārkāpuma procesā atbilstoši Administratīvās atbildības likumam, kas stājās spēkā 2020.</w:t>
            </w:r>
            <w:r w:rsidR="00F745AC">
              <w:t> </w:t>
            </w:r>
            <w:r w:rsidR="009E4863" w:rsidRPr="009E4863">
              <w:t>gada 1.</w:t>
            </w:r>
            <w:r w:rsidR="00F745AC">
              <w:t> </w:t>
            </w:r>
            <w:r w:rsidR="009E4863" w:rsidRPr="009E4863">
              <w:t>jūlijā;</w:t>
            </w:r>
          </w:p>
          <w:p w14:paraId="7F068836" w14:textId="2888DE07" w:rsidR="009E4863" w:rsidRDefault="009E4863" w:rsidP="009E4863">
            <w:pPr>
              <w:numPr>
                <w:ilvl w:val="0"/>
                <w:numId w:val="9"/>
              </w:numPr>
              <w:ind w:left="425" w:hanging="425"/>
              <w:jc w:val="both"/>
              <w:textAlignment w:val="baseline"/>
            </w:pPr>
            <w:r w:rsidRPr="009213A3">
              <w:rPr>
                <w:color w:val="000000"/>
              </w:rPr>
              <w:t>Administratīvās atbildības likuma 16.</w:t>
            </w:r>
            <w:r w:rsidR="00F745AC">
              <w:rPr>
                <w:color w:val="000000"/>
              </w:rPr>
              <w:t> </w:t>
            </w:r>
            <w:r w:rsidRPr="009213A3">
              <w:rPr>
                <w:color w:val="000000"/>
              </w:rPr>
              <w:t>panta septītā daļa noteic naudas soda apmēru par administratīvajiem pārkāpumiem pašvaldības saistošajos noteikumos, savukārt, Meža likuma 51.</w:t>
            </w:r>
            <w:r w:rsidR="00F745AC">
              <w:rPr>
                <w:color w:val="000000"/>
              </w:rPr>
              <w:t> </w:t>
            </w:r>
            <w:r w:rsidRPr="009213A3">
              <w:rPr>
                <w:color w:val="000000"/>
              </w:rPr>
              <w:t>panta vienpadsmitā daļa, kas stājās spēkā 2020.</w:t>
            </w:r>
            <w:r w:rsidR="00F745AC">
              <w:rPr>
                <w:color w:val="000000"/>
              </w:rPr>
              <w:t> </w:t>
            </w:r>
            <w:r w:rsidRPr="009213A3">
              <w:rPr>
                <w:color w:val="000000"/>
              </w:rPr>
              <w:t>gada 1.</w:t>
            </w:r>
            <w:r w:rsidR="00F745AC">
              <w:rPr>
                <w:color w:val="000000"/>
              </w:rPr>
              <w:t> </w:t>
            </w:r>
            <w:r w:rsidRPr="009213A3">
              <w:rPr>
                <w:color w:val="000000"/>
              </w:rPr>
              <w:t>jūlijā, noteic naudas soda</w:t>
            </w:r>
            <w:r>
              <w:t xml:space="preserve">  </w:t>
            </w:r>
            <w:r w:rsidRPr="009E4863">
              <w:t>apmēru administratīvajiem pārkāpumiem par patvaļīgu koku ciršanu un bojāšanu;</w:t>
            </w:r>
            <w:r>
              <w:t xml:space="preserve">  </w:t>
            </w:r>
          </w:p>
          <w:p w14:paraId="42DB1312" w14:textId="4DFA444C" w:rsidR="00CB01F9" w:rsidRPr="00F51903" w:rsidRDefault="00690F30" w:rsidP="009E4863">
            <w:pPr>
              <w:numPr>
                <w:ilvl w:val="0"/>
                <w:numId w:val="9"/>
              </w:numPr>
              <w:ind w:left="425" w:hanging="425"/>
              <w:jc w:val="both"/>
              <w:textAlignment w:val="baseline"/>
            </w:pPr>
            <w:r>
              <w:rPr>
                <w:color w:val="000000"/>
              </w:rPr>
              <w:t>z</w:t>
            </w:r>
            <w:r w:rsidR="009E4863" w:rsidRPr="009213A3">
              <w:rPr>
                <w:color w:val="000000"/>
              </w:rPr>
              <w:t>audējumu atlīdzība par dabas daudzveidības samazināšanu tiek aprēķināta Ministru kabineta 2012.</w:t>
            </w:r>
            <w:r w:rsidR="00F745AC">
              <w:rPr>
                <w:color w:val="000000"/>
              </w:rPr>
              <w:t> </w:t>
            </w:r>
            <w:r w:rsidR="009E4863" w:rsidRPr="009213A3">
              <w:rPr>
                <w:color w:val="000000"/>
              </w:rPr>
              <w:t>gada 2.</w:t>
            </w:r>
            <w:r w:rsidR="00F745AC">
              <w:rPr>
                <w:color w:val="000000"/>
              </w:rPr>
              <w:t> </w:t>
            </w:r>
            <w:r w:rsidR="009E4863" w:rsidRPr="009213A3">
              <w:rPr>
                <w:color w:val="000000"/>
              </w:rPr>
              <w:t xml:space="preserve">maija noteikumu </w:t>
            </w:r>
            <w:r w:rsidR="0088526E">
              <w:rPr>
                <w:color w:val="000000"/>
              </w:rPr>
              <w:t xml:space="preserve">         </w:t>
            </w:r>
            <w:r w:rsidR="009E4863" w:rsidRPr="009213A3">
              <w:rPr>
                <w:color w:val="000000"/>
              </w:rPr>
              <w:t>Nr.</w:t>
            </w:r>
            <w:r w:rsidR="00F745AC">
              <w:rPr>
                <w:color w:val="000000"/>
              </w:rPr>
              <w:t> </w:t>
            </w:r>
            <w:r w:rsidR="009E4863" w:rsidRPr="009213A3">
              <w:rPr>
                <w:color w:val="000000"/>
              </w:rPr>
              <w:t>309 “Noteikumi par koku ciršanu ārpus meža” 24.</w:t>
            </w:r>
            <w:r w:rsidR="00F745AC">
              <w:rPr>
                <w:color w:val="000000"/>
              </w:rPr>
              <w:t> </w:t>
            </w:r>
            <w:r w:rsidR="009E4863" w:rsidRPr="009213A3">
              <w:rPr>
                <w:color w:val="000000"/>
              </w:rPr>
              <w:t>punktā noteiktajā kārtībā, ievērojot minēto noteikumu 3.</w:t>
            </w:r>
            <w:r w:rsidR="00F745AC">
              <w:rPr>
                <w:color w:val="000000"/>
              </w:rPr>
              <w:t> </w:t>
            </w:r>
            <w:r w:rsidR="009E4863" w:rsidRPr="009213A3">
              <w:rPr>
                <w:color w:val="000000"/>
              </w:rPr>
              <w:t xml:space="preserve">pielikumā noteiktos koeficientus. Koka atrašanās vietas koeficients </w:t>
            </w:r>
            <w:proofErr w:type="spellStart"/>
            <w:r w:rsidR="009E4863" w:rsidRPr="009213A3">
              <w:rPr>
                <w:color w:val="000000"/>
              </w:rPr>
              <w:t>K</w:t>
            </w:r>
            <w:r w:rsidR="009E4863" w:rsidRPr="009213A3">
              <w:rPr>
                <w:color w:val="000000"/>
                <w:vertAlign w:val="subscript"/>
              </w:rPr>
              <w:t>av</w:t>
            </w:r>
            <w:proofErr w:type="spellEnd"/>
            <w:r w:rsidR="009E4863" w:rsidRPr="009213A3">
              <w:rPr>
                <w:color w:val="000000"/>
              </w:rPr>
              <w:t xml:space="preserve"> tiek piemērots atbilstoši Jūrmalas pilsētas teritorijas plānojumam.</w:t>
            </w:r>
          </w:p>
        </w:tc>
      </w:tr>
      <w:tr w:rsidR="00CB01F9" w:rsidRPr="00F51903" w14:paraId="382ACB73" w14:textId="77777777" w:rsidTr="000E7E5B">
        <w:trPr>
          <w:trHeight w:val="3969"/>
        </w:trPr>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CBCAD6" w14:textId="77777777" w:rsidR="00CB01F9" w:rsidRPr="00F51903" w:rsidRDefault="00CB01F9" w:rsidP="00FF1C7E">
            <w:pPr>
              <w:numPr>
                <w:ilvl w:val="0"/>
                <w:numId w:val="2"/>
              </w:numPr>
              <w:tabs>
                <w:tab w:val="clear" w:pos="720"/>
              </w:tabs>
              <w:ind w:left="216" w:right="39" w:hanging="216"/>
              <w:jc w:val="both"/>
              <w:textAlignment w:val="baseline"/>
            </w:pPr>
            <w:r w:rsidRPr="00F51903">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471701" w14:textId="77777777" w:rsidR="00FA7CD1" w:rsidRDefault="00FA7CD1" w:rsidP="00244DBE">
            <w:pPr>
              <w:numPr>
                <w:ilvl w:val="0"/>
                <w:numId w:val="10"/>
              </w:numPr>
              <w:ind w:left="425" w:hanging="425"/>
              <w:jc w:val="both"/>
              <w:textAlignment w:val="baseline"/>
            </w:pPr>
            <w:r>
              <w:t>Saistošo noteikumu īstenošanas fiskālās ietekmes prognoze uz pašvaldības budžetu:</w:t>
            </w:r>
          </w:p>
          <w:p w14:paraId="4578A558" w14:textId="151AF0DA" w:rsidR="0070405D" w:rsidRPr="0070405D" w:rsidRDefault="00FA7CD1" w:rsidP="00572742">
            <w:pPr>
              <w:pStyle w:val="ListParagraph"/>
              <w:numPr>
                <w:ilvl w:val="2"/>
                <w:numId w:val="22"/>
              </w:numPr>
              <w:spacing w:after="0" w:line="240" w:lineRule="auto"/>
              <w:ind w:left="928" w:hanging="567"/>
              <w:contextualSpacing w:val="0"/>
              <w:jc w:val="both"/>
              <w:textAlignment w:val="baseline"/>
              <w:rPr>
                <w:rFonts w:ascii="Times New Roman" w:hAnsi="Times New Roman"/>
                <w:sz w:val="24"/>
                <w:szCs w:val="24"/>
              </w:rPr>
            </w:pPr>
            <w:r w:rsidRPr="0070405D">
              <w:rPr>
                <w:rFonts w:ascii="Times New Roman" w:hAnsi="Times New Roman"/>
                <w:sz w:val="24"/>
                <w:szCs w:val="24"/>
              </w:rPr>
              <w:t xml:space="preserve">saistošo noteikumu īstenošanas fiskālās ietekmes prognoze uz pašvaldības budžetu paredz budžeta ieņēmumus par šo </w:t>
            </w:r>
            <w:r w:rsidR="00E2073B">
              <w:rPr>
                <w:rFonts w:ascii="Times New Roman" w:hAnsi="Times New Roman"/>
                <w:sz w:val="24"/>
                <w:szCs w:val="24"/>
              </w:rPr>
              <w:t>saistošo n</w:t>
            </w:r>
            <w:r w:rsidRPr="0070405D">
              <w:rPr>
                <w:rFonts w:ascii="Times New Roman" w:hAnsi="Times New Roman"/>
                <w:sz w:val="24"/>
                <w:szCs w:val="24"/>
              </w:rPr>
              <w:t xml:space="preserve">oteikumu prasību neievērošanu fiziskām un juridiskām personām, piemērojot šo </w:t>
            </w:r>
            <w:r w:rsidR="00E2073B">
              <w:rPr>
                <w:rFonts w:ascii="Times New Roman" w:hAnsi="Times New Roman"/>
                <w:sz w:val="24"/>
                <w:szCs w:val="24"/>
              </w:rPr>
              <w:t>saistošo n</w:t>
            </w:r>
            <w:r w:rsidRPr="0070405D">
              <w:rPr>
                <w:rFonts w:ascii="Times New Roman" w:hAnsi="Times New Roman"/>
                <w:sz w:val="24"/>
                <w:szCs w:val="24"/>
              </w:rPr>
              <w:t xml:space="preserve">oteikumu </w:t>
            </w:r>
            <w:r w:rsidR="0052043A">
              <w:rPr>
                <w:rFonts w:ascii="Times New Roman" w:hAnsi="Times New Roman"/>
                <w:sz w:val="24"/>
                <w:szCs w:val="24"/>
              </w:rPr>
              <w:t>24</w:t>
            </w:r>
            <w:r w:rsidRPr="0070405D">
              <w:rPr>
                <w:rFonts w:ascii="Times New Roman" w:hAnsi="Times New Roman"/>
                <w:sz w:val="24"/>
                <w:szCs w:val="24"/>
              </w:rPr>
              <w:t>.</w:t>
            </w:r>
            <w:r w:rsidR="00F745AC">
              <w:rPr>
                <w:rFonts w:ascii="Times New Roman" w:hAnsi="Times New Roman"/>
                <w:sz w:val="24"/>
                <w:szCs w:val="24"/>
              </w:rPr>
              <w:t> </w:t>
            </w:r>
            <w:r w:rsidRPr="0070405D">
              <w:rPr>
                <w:rFonts w:ascii="Times New Roman" w:hAnsi="Times New Roman"/>
                <w:sz w:val="24"/>
                <w:szCs w:val="24"/>
              </w:rPr>
              <w:t>punktā noteiktos naudas sodus</w:t>
            </w:r>
            <w:r w:rsidR="00690F30">
              <w:rPr>
                <w:rFonts w:ascii="Times New Roman" w:hAnsi="Times New Roman"/>
                <w:sz w:val="24"/>
                <w:szCs w:val="24"/>
              </w:rPr>
              <w:t>;</w:t>
            </w:r>
          </w:p>
          <w:p w14:paraId="3EF35E26" w14:textId="77777777" w:rsidR="0070405D" w:rsidRPr="0070405D" w:rsidRDefault="00FA7CD1" w:rsidP="00572742">
            <w:pPr>
              <w:pStyle w:val="ListParagraph"/>
              <w:numPr>
                <w:ilvl w:val="2"/>
                <w:numId w:val="22"/>
              </w:numPr>
              <w:spacing w:after="0" w:line="240" w:lineRule="auto"/>
              <w:ind w:left="928" w:hanging="567"/>
              <w:contextualSpacing w:val="0"/>
              <w:jc w:val="both"/>
              <w:textAlignment w:val="baseline"/>
              <w:rPr>
                <w:rFonts w:ascii="Times New Roman" w:hAnsi="Times New Roman"/>
                <w:sz w:val="24"/>
                <w:szCs w:val="24"/>
              </w:rPr>
            </w:pPr>
            <w:r w:rsidRPr="0070405D">
              <w:rPr>
                <w:rFonts w:ascii="Times New Roman" w:hAnsi="Times New Roman"/>
                <w:sz w:val="24"/>
                <w:szCs w:val="24"/>
              </w:rPr>
              <w:t>nav nepieciešami resursi sakarā ar jaunu institūciju vai darba vietu veidošanu, esošo institūciju kompetences paplašināšanai, lai nodrošinātu saistošo noteikumu izpildi;</w:t>
            </w:r>
          </w:p>
          <w:p w14:paraId="170F11CE" w14:textId="169A77D2" w:rsidR="00CB01F9" w:rsidRPr="00F51903" w:rsidRDefault="00FA7CD1" w:rsidP="00572742">
            <w:pPr>
              <w:pStyle w:val="ListParagraph"/>
              <w:numPr>
                <w:ilvl w:val="2"/>
                <w:numId w:val="22"/>
              </w:numPr>
              <w:spacing w:after="0" w:line="240" w:lineRule="auto"/>
              <w:ind w:left="928" w:hanging="567"/>
              <w:contextualSpacing w:val="0"/>
              <w:jc w:val="both"/>
              <w:textAlignment w:val="baseline"/>
            </w:pPr>
            <w:r w:rsidRPr="0070405D">
              <w:rPr>
                <w:rFonts w:ascii="Times New Roman" w:hAnsi="Times New Roman"/>
                <w:sz w:val="24"/>
                <w:szCs w:val="24"/>
              </w:rPr>
              <w:t>saistošo noteikumu izpilde tiek nodrošināta piešķirtā budžeta ietvaros</w:t>
            </w:r>
            <w:r w:rsidR="00AB4762" w:rsidRPr="0070405D">
              <w:rPr>
                <w:rFonts w:ascii="Times New Roman" w:hAnsi="Times New Roman"/>
                <w:sz w:val="24"/>
                <w:szCs w:val="24"/>
              </w:rPr>
              <w:t>.</w:t>
            </w:r>
          </w:p>
        </w:tc>
      </w:tr>
      <w:tr w:rsidR="00CB01F9" w:rsidRPr="00F51903" w14:paraId="0A6FCA71"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CBDCC8" w14:textId="2C11DB21" w:rsidR="00CB01F9" w:rsidRPr="00F51903" w:rsidRDefault="00CB01F9" w:rsidP="00FF1C7E">
            <w:pPr>
              <w:numPr>
                <w:ilvl w:val="0"/>
                <w:numId w:val="3"/>
              </w:numPr>
              <w:tabs>
                <w:tab w:val="clear" w:pos="720"/>
              </w:tabs>
              <w:ind w:left="216" w:right="39" w:hanging="216"/>
              <w:jc w:val="both"/>
              <w:textAlignment w:val="baseline"/>
            </w:pPr>
            <w:r w:rsidRPr="00F51903">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C616549" w14:textId="6DA9AA67" w:rsidR="00FA7CD1" w:rsidRPr="00E65A72" w:rsidRDefault="005A62FE" w:rsidP="007F0F1E">
            <w:pPr>
              <w:numPr>
                <w:ilvl w:val="0"/>
                <w:numId w:val="20"/>
              </w:numPr>
              <w:ind w:left="425" w:hanging="425"/>
              <w:jc w:val="both"/>
              <w:textAlignment w:val="baseline"/>
            </w:pPr>
            <w:proofErr w:type="spellStart"/>
            <w:r w:rsidRPr="00E65A72">
              <w:t>Mēr</w:t>
            </w:r>
            <w:r w:rsidR="00690F30">
              <w:t>ķ</w:t>
            </w:r>
            <w:r w:rsidRPr="00E65A72">
              <w:t>grupa</w:t>
            </w:r>
            <w:proofErr w:type="spellEnd"/>
            <w:r w:rsidRPr="00E65A72">
              <w:t>, uz kuru attiecināmi saistošie noteikumi</w:t>
            </w:r>
            <w:r w:rsidR="00E65A72">
              <w:t xml:space="preserve"> </w:t>
            </w:r>
            <w:r w:rsidRPr="00E65A72">
              <w:t>– privātpersonas (zemes īpašnieki);</w:t>
            </w:r>
          </w:p>
          <w:p w14:paraId="226E8EF5" w14:textId="02282388" w:rsidR="005A62FE" w:rsidRPr="00E65A72" w:rsidRDefault="00690F30" w:rsidP="007F0F1E">
            <w:pPr>
              <w:numPr>
                <w:ilvl w:val="0"/>
                <w:numId w:val="20"/>
              </w:numPr>
              <w:ind w:left="425" w:hanging="425"/>
              <w:jc w:val="both"/>
              <w:textAlignment w:val="baseline"/>
            </w:pPr>
            <w:r>
              <w:t>s</w:t>
            </w:r>
            <w:r w:rsidR="005A62FE" w:rsidRPr="00E65A72">
              <w:t xml:space="preserve">aistošo noteikumu tiesiskais regulējums nemainīs ietekmi attiecībā uz saistošo noteikumu </w:t>
            </w:r>
            <w:proofErr w:type="spellStart"/>
            <w:r w:rsidR="005A62FE" w:rsidRPr="00E65A72">
              <w:t>mērķgrupu</w:t>
            </w:r>
            <w:proofErr w:type="spellEnd"/>
            <w:r>
              <w:t>;</w:t>
            </w:r>
          </w:p>
          <w:p w14:paraId="6F7797C1" w14:textId="77777777" w:rsidR="00FA7CD1" w:rsidRPr="00E65A72" w:rsidRDefault="00FA7CD1" w:rsidP="007F0F1E">
            <w:pPr>
              <w:numPr>
                <w:ilvl w:val="0"/>
                <w:numId w:val="20"/>
              </w:numPr>
              <w:ind w:left="425" w:hanging="425"/>
              <w:jc w:val="both"/>
              <w:textAlignment w:val="baseline"/>
            </w:pPr>
            <w:r w:rsidRPr="00E65A72">
              <w:t>sociālā ietekme – nav;</w:t>
            </w:r>
          </w:p>
          <w:p w14:paraId="4E5ABF75" w14:textId="06B116EC" w:rsidR="00CB01F9" w:rsidRPr="00E65A72" w:rsidRDefault="00FA7CD1" w:rsidP="007F0F1E">
            <w:pPr>
              <w:numPr>
                <w:ilvl w:val="0"/>
                <w:numId w:val="20"/>
              </w:numPr>
              <w:ind w:left="425" w:hanging="425"/>
              <w:jc w:val="both"/>
              <w:textAlignment w:val="baseline"/>
            </w:pPr>
            <w:r w:rsidRPr="00E65A72">
              <w:t>ietekme uz uzņēmējdarbības vidi pašvaldības teritorijā – nav.</w:t>
            </w:r>
          </w:p>
        </w:tc>
      </w:tr>
      <w:tr w:rsidR="00CB01F9" w:rsidRPr="00F51903" w14:paraId="3D695168"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B609D8" w14:textId="0C46A5CF" w:rsidR="00CB01F9" w:rsidRPr="00F51903" w:rsidRDefault="00CB01F9" w:rsidP="00FF1C7E">
            <w:pPr>
              <w:numPr>
                <w:ilvl w:val="0"/>
                <w:numId w:val="4"/>
              </w:numPr>
              <w:tabs>
                <w:tab w:val="clear" w:pos="720"/>
              </w:tabs>
              <w:ind w:left="216" w:right="39" w:hanging="216"/>
              <w:jc w:val="both"/>
              <w:textAlignment w:val="baseline"/>
            </w:pPr>
            <w:r w:rsidRPr="0081355F">
              <w:lastRenderedPageBreak/>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B07F74A" w14:textId="4C7A71D3" w:rsidR="0088526E" w:rsidRDefault="0088526E" w:rsidP="0088526E">
            <w:pPr>
              <w:numPr>
                <w:ilvl w:val="0"/>
                <w:numId w:val="12"/>
              </w:numPr>
              <w:ind w:left="425" w:hanging="489"/>
              <w:jc w:val="both"/>
              <w:textAlignment w:val="baseline"/>
            </w:pPr>
            <w:r>
              <w:t>Institūcija, kurā privātpersona var vērsties saistošo noteikumu piemērošanā ir Jūrmalas valstspilsētas administrācij</w:t>
            </w:r>
            <w:r w:rsidR="00690F30">
              <w:t>ā</w:t>
            </w:r>
            <w:r>
              <w:t xml:space="preserve"> un Jūrmalas pašvaldības policija</w:t>
            </w:r>
            <w:r w:rsidR="00690F30">
              <w:t>;</w:t>
            </w:r>
          </w:p>
          <w:p w14:paraId="235764B4" w14:textId="388223BF" w:rsidR="00FA7CD1" w:rsidRDefault="00FA7CD1" w:rsidP="007F0F1E">
            <w:pPr>
              <w:numPr>
                <w:ilvl w:val="0"/>
                <w:numId w:val="12"/>
              </w:numPr>
              <w:ind w:left="425" w:hanging="425"/>
              <w:jc w:val="both"/>
              <w:textAlignment w:val="baseline"/>
            </w:pPr>
            <w:r>
              <w:t>galvenie procedūras posmi un privātpersonām veicamās darbības, ko paredz saistošo noteikumu projekts – informācija regulāri tiek aktualizēta</w:t>
            </w:r>
            <w:r w:rsidR="00E15883">
              <w:t xml:space="preserve"> pašvaldības</w:t>
            </w:r>
            <w:r w:rsidR="0028165B">
              <w:t xml:space="preserve"> </w:t>
            </w:r>
            <w:r w:rsidR="00E15883">
              <w:t>tīmekļvietnē</w:t>
            </w:r>
            <w:r w:rsidR="00D2482D">
              <w:t xml:space="preserve"> </w:t>
            </w:r>
            <w:r w:rsidR="00D2482D" w:rsidRPr="00D2482D">
              <w:t>https://www.jurmala.lv/lv/pakalpojumi/arpus-meza-augosu-koku-cirsanas-un-koku-vainagosanas-atlaujas-izsniegsana</w:t>
            </w:r>
            <w:r>
              <w:t xml:space="preserve">; </w:t>
            </w:r>
          </w:p>
          <w:p w14:paraId="3FC9D7D1" w14:textId="52EC585C" w:rsidR="00CB01F9" w:rsidRPr="00F51903" w:rsidRDefault="00690F30" w:rsidP="007F0F1E">
            <w:pPr>
              <w:numPr>
                <w:ilvl w:val="0"/>
                <w:numId w:val="12"/>
              </w:numPr>
              <w:ind w:left="425" w:hanging="425"/>
              <w:jc w:val="both"/>
              <w:textAlignment w:val="baseline"/>
            </w:pPr>
            <w:r>
              <w:rPr>
                <w:color w:val="000000"/>
              </w:rPr>
              <w:t>s</w:t>
            </w:r>
            <w:r w:rsidR="00D2482D" w:rsidRPr="009213A3">
              <w:rPr>
                <w:color w:val="000000"/>
              </w:rPr>
              <w:t>aistošo noteikumu izpilde neietekmēs institūciju funkcijas un uzdevumus, kuras nodrošinās saistošo noteikumu izpildi.</w:t>
            </w:r>
          </w:p>
        </w:tc>
      </w:tr>
      <w:tr w:rsidR="00CB01F9" w:rsidRPr="00F51903" w14:paraId="6677671C"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64CC84" w14:textId="1CEEF7B8" w:rsidR="00CB01F9" w:rsidRPr="00F51903" w:rsidRDefault="00CB01F9" w:rsidP="00FF1C7E">
            <w:pPr>
              <w:numPr>
                <w:ilvl w:val="0"/>
                <w:numId w:val="5"/>
              </w:numPr>
              <w:tabs>
                <w:tab w:val="clear" w:pos="720"/>
              </w:tabs>
              <w:ind w:left="216" w:right="39" w:hanging="216"/>
              <w:jc w:val="both"/>
              <w:textAlignment w:val="baseline"/>
            </w:pPr>
            <w:r w:rsidRPr="00050466">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B54AB6" w14:textId="107C93D5" w:rsidR="00FA7CD1" w:rsidRDefault="00FA7CD1" w:rsidP="007F0F1E">
            <w:pPr>
              <w:numPr>
                <w:ilvl w:val="0"/>
                <w:numId w:val="14"/>
              </w:numPr>
              <w:ind w:left="425" w:hanging="425"/>
              <w:jc w:val="both"/>
              <w:textAlignment w:val="baseline"/>
            </w:pPr>
            <w:r>
              <w:t>Pašvaldību funkcijas, kuru izpildei tiek izstrādāti šie saistošie noteikumi</w:t>
            </w:r>
            <w:r w:rsidR="007E4BFC">
              <w:t xml:space="preserve"> – </w:t>
            </w:r>
            <w:r>
              <w:t>lai nodrošinātu</w:t>
            </w:r>
            <w:r w:rsidR="00F52670">
              <w:t xml:space="preserve"> koku ciršanu ārpus </w:t>
            </w:r>
            <w:r w:rsidR="0081355F">
              <w:t xml:space="preserve">meža </w:t>
            </w:r>
            <w:r w:rsidR="00F52670" w:rsidRPr="00D2482D">
              <w:t xml:space="preserve">un apstādījumu aizsardzību Jūrmalas </w:t>
            </w:r>
            <w:r>
              <w:t>valstspilsēt</w:t>
            </w:r>
            <w:r w:rsidR="00050466">
              <w:t>ā</w:t>
            </w:r>
            <w:r>
              <w:t>;</w:t>
            </w:r>
          </w:p>
          <w:p w14:paraId="20653A39" w14:textId="2B8D07D6" w:rsidR="00CB01F9" w:rsidRPr="00F51903" w:rsidRDefault="00FA7CD1" w:rsidP="007F0F1E">
            <w:pPr>
              <w:numPr>
                <w:ilvl w:val="0"/>
                <w:numId w:val="14"/>
              </w:numPr>
              <w:ind w:left="425" w:hanging="425"/>
              <w:jc w:val="both"/>
              <w:textAlignment w:val="baseline"/>
            </w:pPr>
            <w:r>
              <w:t>papildu darba vietas netiks izveidotas.</w:t>
            </w:r>
          </w:p>
        </w:tc>
      </w:tr>
      <w:tr w:rsidR="00CB01F9" w:rsidRPr="00F51903" w14:paraId="3AA11D22"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BB852D" w14:textId="36E57724" w:rsidR="00CB01F9" w:rsidRPr="0088526E" w:rsidRDefault="00CB01F9" w:rsidP="00FF1C7E">
            <w:pPr>
              <w:numPr>
                <w:ilvl w:val="0"/>
                <w:numId w:val="6"/>
              </w:numPr>
              <w:tabs>
                <w:tab w:val="clear" w:pos="720"/>
              </w:tabs>
              <w:ind w:left="216" w:right="39" w:hanging="216"/>
              <w:jc w:val="both"/>
              <w:textAlignment w:val="baseline"/>
            </w:pPr>
            <w:r w:rsidRPr="0088526E">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E830A0B" w14:textId="0979A6CC" w:rsidR="00FA7CD1" w:rsidRDefault="00FA7CD1" w:rsidP="007F0F1E">
            <w:pPr>
              <w:numPr>
                <w:ilvl w:val="0"/>
                <w:numId w:val="15"/>
              </w:numPr>
              <w:ind w:left="425" w:hanging="425"/>
              <w:jc w:val="both"/>
              <w:textAlignment w:val="baseline"/>
            </w:pPr>
            <w:r>
              <w:t xml:space="preserve">Saistošo noteikumu izpildē ir iesaistīta </w:t>
            </w:r>
            <w:r w:rsidR="0088526E">
              <w:t xml:space="preserve">Jūrmalas valstspilsētas administrācijas Īpašumu pārvaldes Pilsētsaimniecības un labiekārtošanas nodaļa, </w:t>
            </w:r>
            <w:r>
              <w:t>Jūrmalas</w:t>
            </w:r>
            <w:r w:rsidR="00F52670">
              <w:t xml:space="preserve"> Koku vērtēšanas komisija</w:t>
            </w:r>
            <w:r>
              <w:t>, Jūrmalas pašvaldības policija</w:t>
            </w:r>
            <w:r w:rsidR="00F52670">
              <w:t xml:space="preserve"> un </w:t>
            </w:r>
            <w:r>
              <w:t>Jūrmalas Administratīvā komisija</w:t>
            </w:r>
            <w:r w:rsidR="00F52670">
              <w:t>;</w:t>
            </w:r>
          </w:p>
          <w:p w14:paraId="491B6290" w14:textId="5006AFA4" w:rsidR="00CB01F9" w:rsidRPr="00F51903" w:rsidRDefault="00FA7CD1" w:rsidP="007F0F1E">
            <w:pPr>
              <w:numPr>
                <w:ilvl w:val="0"/>
                <w:numId w:val="15"/>
              </w:numPr>
              <w:ind w:left="425" w:hanging="425"/>
              <w:jc w:val="both"/>
              <w:textAlignment w:val="baseline"/>
            </w:pPr>
            <w:r>
              <w:t>nav paredzēta jaunu institūciju izveide, esošo likvidācija vai reorganizācija.</w:t>
            </w:r>
          </w:p>
        </w:tc>
      </w:tr>
      <w:tr w:rsidR="00CB01F9" w:rsidRPr="00F51903" w14:paraId="34956DF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E76DA1" w14:textId="3A156E83" w:rsidR="00CB01F9" w:rsidRPr="00F52670" w:rsidRDefault="00CB01F9" w:rsidP="00FF1C7E">
            <w:pPr>
              <w:numPr>
                <w:ilvl w:val="0"/>
                <w:numId w:val="7"/>
              </w:numPr>
              <w:tabs>
                <w:tab w:val="clear" w:pos="720"/>
              </w:tabs>
              <w:ind w:left="216" w:right="39" w:hanging="216"/>
              <w:jc w:val="both"/>
              <w:textAlignment w:val="baseline"/>
              <w:rPr>
                <w:color w:val="FF0000"/>
              </w:rPr>
            </w:pPr>
            <w:r w:rsidRPr="0088526E">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248F2D" w14:textId="2A4013E6" w:rsidR="00CB01F9" w:rsidRPr="00FA7CD1" w:rsidRDefault="00FA7CD1" w:rsidP="00C373E2">
            <w:pPr>
              <w:pStyle w:val="ListParagraph"/>
              <w:spacing w:after="0" w:line="240" w:lineRule="auto"/>
              <w:ind w:left="0"/>
              <w:contextualSpacing w:val="0"/>
              <w:jc w:val="both"/>
              <w:rPr>
                <w:rFonts w:ascii="Times New Roman" w:eastAsia="Times New Roman" w:hAnsi="Times New Roman"/>
                <w:sz w:val="24"/>
                <w:szCs w:val="24"/>
                <w:lang w:eastAsia="lv-LV"/>
              </w:rPr>
            </w:pPr>
            <w:r w:rsidRPr="00FA7CD1">
              <w:rPr>
                <w:rFonts w:ascii="Times New Roman" w:eastAsia="Times New Roman" w:hAnsi="Times New Roman"/>
                <w:sz w:val="24"/>
                <w:szCs w:val="24"/>
                <w:lang w:eastAsia="lv-LV"/>
              </w:rPr>
              <w:t>Saistošie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CB01F9" w:rsidRPr="00F51903" w14:paraId="43B1B87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A8748B" w14:textId="77777777" w:rsidR="00CB01F9" w:rsidRPr="00F52670" w:rsidRDefault="00CB01F9" w:rsidP="00FF1C7E">
            <w:pPr>
              <w:numPr>
                <w:ilvl w:val="0"/>
                <w:numId w:val="8"/>
              </w:numPr>
              <w:tabs>
                <w:tab w:val="clear" w:pos="720"/>
              </w:tabs>
              <w:ind w:left="216" w:right="39" w:hanging="216"/>
              <w:jc w:val="both"/>
              <w:textAlignment w:val="baseline"/>
              <w:rPr>
                <w:color w:val="FF0000"/>
              </w:rPr>
            </w:pPr>
            <w:r w:rsidRPr="0088526E">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46F855" w14:textId="3DD7B80B" w:rsidR="00CB01F9" w:rsidRPr="00AB4762" w:rsidRDefault="00FA7CD1" w:rsidP="00C373E2">
            <w:pPr>
              <w:pStyle w:val="ListParagraph"/>
              <w:spacing w:after="0" w:line="240" w:lineRule="auto"/>
              <w:ind w:left="0"/>
              <w:contextualSpacing w:val="0"/>
              <w:jc w:val="both"/>
              <w:rPr>
                <w:rFonts w:ascii="Times New Roman" w:eastAsia="Times New Roman" w:hAnsi="Times New Roman"/>
                <w:sz w:val="24"/>
                <w:szCs w:val="24"/>
                <w:lang w:eastAsia="lv-LV"/>
              </w:rPr>
            </w:pPr>
            <w:r w:rsidRPr="00FA7CD1">
              <w:rPr>
                <w:rFonts w:ascii="Times New Roman" w:eastAsia="Times New Roman" w:hAnsi="Times New Roman"/>
                <w:sz w:val="24"/>
                <w:szCs w:val="24"/>
                <w:lang w:eastAsia="lv-LV"/>
              </w:rPr>
              <w:t>Sabiedrības viedokļa noskaidrošana veikta atbilstoši Pašvaldību likuma 46.</w:t>
            </w:r>
            <w:r w:rsidR="00F745AC">
              <w:rPr>
                <w:rFonts w:ascii="Times New Roman" w:eastAsia="Times New Roman" w:hAnsi="Times New Roman"/>
                <w:sz w:val="24"/>
                <w:szCs w:val="24"/>
                <w:lang w:eastAsia="lv-LV"/>
              </w:rPr>
              <w:t> </w:t>
            </w:r>
            <w:r w:rsidRPr="00FA7CD1">
              <w:rPr>
                <w:rFonts w:ascii="Times New Roman" w:eastAsia="Times New Roman" w:hAnsi="Times New Roman"/>
                <w:sz w:val="24"/>
                <w:szCs w:val="24"/>
                <w:lang w:eastAsia="lv-LV"/>
              </w:rPr>
              <w:t>panta trešajā daļā noteiktajam –</w:t>
            </w:r>
            <w:r w:rsidR="009327BE">
              <w:rPr>
                <w:rFonts w:ascii="Times New Roman" w:eastAsia="Times New Roman" w:hAnsi="Times New Roman"/>
                <w:sz w:val="24"/>
                <w:szCs w:val="24"/>
                <w:lang w:eastAsia="lv-LV"/>
              </w:rPr>
              <w:t xml:space="preserve"> </w:t>
            </w:r>
            <w:r w:rsidRPr="00FA7CD1">
              <w:rPr>
                <w:rFonts w:ascii="Times New Roman" w:eastAsia="Times New Roman" w:hAnsi="Times New Roman"/>
                <w:sz w:val="24"/>
                <w:szCs w:val="24"/>
                <w:lang w:eastAsia="lv-LV"/>
              </w:rPr>
              <w:t xml:space="preserve">saistošo noteikumu projekts un paskaidrojuma raksts </w:t>
            </w:r>
            <w:r w:rsidR="009327BE">
              <w:rPr>
                <w:rFonts w:ascii="Times New Roman" w:eastAsia="Times New Roman" w:hAnsi="Times New Roman"/>
                <w:sz w:val="24"/>
                <w:szCs w:val="24"/>
                <w:lang w:eastAsia="lv-LV"/>
              </w:rPr>
              <w:t xml:space="preserve">no </w:t>
            </w:r>
            <w:r w:rsidR="009327BE" w:rsidRPr="009327BE">
              <w:rPr>
                <w:rFonts w:ascii="Times New Roman" w:eastAsia="Times New Roman" w:hAnsi="Times New Roman"/>
                <w:sz w:val="24"/>
                <w:szCs w:val="24"/>
                <w:lang w:eastAsia="lv-LV"/>
              </w:rPr>
              <w:t>2023.</w:t>
            </w:r>
            <w:r w:rsidR="00F745AC">
              <w:rPr>
                <w:rFonts w:ascii="Times New Roman" w:eastAsia="Times New Roman" w:hAnsi="Times New Roman"/>
                <w:sz w:val="24"/>
                <w:szCs w:val="24"/>
                <w:lang w:eastAsia="lv-LV"/>
              </w:rPr>
              <w:t> </w:t>
            </w:r>
            <w:r w:rsidR="009327BE" w:rsidRPr="009327BE">
              <w:rPr>
                <w:rFonts w:ascii="Times New Roman" w:eastAsia="Times New Roman" w:hAnsi="Times New Roman"/>
                <w:sz w:val="24"/>
                <w:szCs w:val="24"/>
                <w:lang w:eastAsia="lv-LV"/>
              </w:rPr>
              <w:t xml:space="preserve">gada </w:t>
            </w:r>
            <w:r w:rsidR="00F52670">
              <w:rPr>
                <w:rFonts w:ascii="Times New Roman" w:eastAsia="Times New Roman" w:hAnsi="Times New Roman"/>
                <w:sz w:val="24"/>
                <w:szCs w:val="24"/>
                <w:lang w:eastAsia="lv-LV"/>
              </w:rPr>
              <w:t>__</w:t>
            </w:r>
            <w:r w:rsidR="009327BE" w:rsidRPr="009327BE">
              <w:rPr>
                <w:rFonts w:ascii="Times New Roman" w:eastAsia="Times New Roman" w:hAnsi="Times New Roman"/>
                <w:sz w:val="24"/>
                <w:szCs w:val="24"/>
                <w:lang w:eastAsia="lv-LV"/>
              </w:rPr>
              <w:t xml:space="preserve">. </w:t>
            </w:r>
            <w:r w:rsidR="00F52670">
              <w:rPr>
                <w:rFonts w:ascii="Times New Roman" w:eastAsia="Times New Roman" w:hAnsi="Times New Roman"/>
                <w:sz w:val="24"/>
                <w:szCs w:val="24"/>
                <w:lang w:eastAsia="lv-LV"/>
              </w:rPr>
              <w:t>_____</w:t>
            </w:r>
            <w:r w:rsidR="009327BE" w:rsidRPr="009327BE">
              <w:rPr>
                <w:rFonts w:ascii="Times New Roman" w:eastAsia="Times New Roman" w:hAnsi="Times New Roman"/>
                <w:sz w:val="24"/>
                <w:szCs w:val="24"/>
                <w:lang w:eastAsia="lv-LV"/>
              </w:rPr>
              <w:t xml:space="preserve">līdz </w:t>
            </w:r>
            <w:r w:rsidR="00F52670">
              <w:rPr>
                <w:rFonts w:ascii="Times New Roman" w:eastAsia="Times New Roman" w:hAnsi="Times New Roman"/>
                <w:sz w:val="24"/>
                <w:szCs w:val="24"/>
                <w:lang w:eastAsia="lv-LV"/>
              </w:rPr>
              <w:t>__</w:t>
            </w:r>
            <w:r w:rsidR="009327BE" w:rsidRPr="009327BE">
              <w:rPr>
                <w:rFonts w:ascii="Times New Roman" w:eastAsia="Times New Roman" w:hAnsi="Times New Roman"/>
                <w:sz w:val="24"/>
                <w:szCs w:val="24"/>
                <w:lang w:eastAsia="lv-LV"/>
              </w:rPr>
              <w:t xml:space="preserve">. </w:t>
            </w:r>
            <w:r w:rsidR="00F52670">
              <w:rPr>
                <w:rFonts w:ascii="Times New Roman" w:eastAsia="Times New Roman" w:hAnsi="Times New Roman"/>
                <w:sz w:val="24"/>
                <w:szCs w:val="24"/>
                <w:lang w:eastAsia="lv-LV"/>
              </w:rPr>
              <w:t>_____</w:t>
            </w:r>
            <w:r w:rsidR="009327BE" w:rsidRPr="009327BE">
              <w:rPr>
                <w:rFonts w:ascii="Times New Roman" w:eastAsia="Times New Roman" w:hAnsi="Times New Roman"/>
                <w:sz w:val="24"/>
                <w:szCs w:val="24"/>
                <w:lang w:eastAsia="lv-LV"/>
              </w:rPr>
              <w:t xml:space="preserve"> tika </w:t>
            </w:r>
            <w:r w:rsidRPr="00FA7CD1">
              <w:rPr>
                <w:rFonts w:ascii="Times New Roman" w:eastAsia="Times New Roman" w:hAnsi="Times New Roman"/>
                <w:sz w:val="24"/>
                <w:szCs w:val="24"/>
                <w:lang w:eastAsia="lv-LV"/>
              </w:rPr>
              <w:t xml:space="preserve">publicēts pašvaldības oficiālajā tīmekļvietnē www.jurmala.lv sabiedrības viedokļa noskaidrošanai. </w:t>
            </w:r>
            <w:r w:rsidR="009327BE" w:rsidRPr="009327BE">
              <w:rPr>
                <w:rFonts w:ascii="Times New Roman" w:eastAsia="Times New Roman" w:hAnsi="Times New Roman"/>
                <w:sz w:val="24"/>
                <w:szCs w:val="24"/>
                <w:lang w:eastAsia="lv-LV"/>
              </w:rPr>
              <w:t xml:space="preserve">Minētajā termiņā iedzīvotāju iebildumi un priekšlikumi </w:t>
            </w:r>
            <w:r w:rsidR="0088526E">
              <w:rPr>
                <w:rFonts w:ascii="Times New Roman" w:eastAsia="Times New Roman" w:hAnsi="Times New Roman"/>
                <w:sz w:val="24"/>
                <w:szCs w:val="24"/>
                <w:lang w:eastAsia="lv-LV"/>
              </w:rPr>
              <w:t>__________</w:t>
            </w:r>
            <w:r w:rsidR="009327BE" w:rsidRPr="009327BE">
              <w:rPr>
                <w:rFonts w:ascii="Times New Roman" w:eastAsia="Times New Roman" w:hAnsi="Times New Roman"/>
                <w:sz w:val="24"/>
                <w:szCs w:val="24"/>
                <w:lang w:eastAsia="lv-LV"/>
              </w:rPr>
              <w:t>.</w:t>
            </w:r>
          </w:p>
        </w:tc>
      </w:tr>
    </w:tbl>
    <w:p w14:paraId="213C6DBD" w14:textId="77777777" w:rsidR="002F00A3" w:rsidRPr="00F51903" w:rsidRDefault="002F00A3" w:rsidP="00CB01F9">
      <w:pPr>
        <w:spacing w:before="120"/>
        <w:rPr>
          <w:color w:val="000000"/>
        </w:rPr>
      </w:pPr>
    </w:p>
    <w:tbl>
      <w:tblPr>
        <w:tblW w:w="5000" w:type="pct"/>
        <w:tblLook w:val="04A0" w:firstRow="1" w:lastRow="0" w:firstColumn="1" w:lastColumn="0" w:noHBand="0" w:noVBand="1"/>
      </w:tblPr>
      <w:tblGrid>
        <w:gridCol w:w="3702"/>
        <w:gridCol w:w="2958"/>
        <w:gridCol w:w="2694"/>
      </w:tblGrid>
      <w:tr w:rsidR="00CB01F9" w:rsidRPr="00F51903" w14:paraId="4227CF30" w14:textId="77777777" w:rsidTr="00235B67">
        <w:trPr>
          <w:trHeight w:val="131"/>
        </w:trPr>
        <w:tc>
          <w:tcPr>
            <w:tcW w:w="1979" w:type="pct"/>
            <w:hideMark/>
          </w:tcPr>
          <w:p w14:paraId="1D5E5922" w14:textId="5D2ED00A" w:rsidR="00CB01F9" w:rsidRPr="00F51903" w:rsidRDefault="00CB01F9" w:rsidP="00351C8C">
            <w:r w:rsidRPr="00F51903">
              <w:t>Priekšsēdētāj</w:t>
            </w:r>
            <w:r w:rsidR="00235B67">
              <w:t>a</w:t>
            </w:r>
          </w:p>
        </w:tc>
        <w:tc>
          <w:tcPr>
            <w:tcW w:w="1581" w:type="pct"/>
            <w:hideMark/>
          </w:tcPr>
          <w:p w14:paraId="478E1F8E" w14:textId="77777777" w:rsidR="00CB01F9" w:rsidRPr="00F51903" w:rsidRDefault="00CB01F9" w:rsidP="00351C8C">
            <w:r w:rsidRPr="00F51903">
              <w:t>(paraksts*)</w:t>
            </w:r>
          </w:p>
        </w:tc>
        <w:tc>
          <w:tcPr>
            <w:tcW w:w="1440" w:type="pct"/>
            <w:hideMark/>
          </w:tcPr>
          <w:p w14:paraId="325D58E3" w14:textId="0402DACF" w:rsidR="00CB01F9" w:rsidRPr="00F51903" w:rsidRDefault="00235B67" w:rsidP="00351C8C">
            <w:pPr>
              <w:jc w:val="right"/>
            </w:pPr>
            <w:r>
              <w:t>R. Sproģe</w:t>
            </w:r>
          </w:p>
        </w:tc>
      </w:tr>
    </w:tbl>
    <w:p w14:paraId="0C442C4C" w14:textId="77777777" w:rsidR="00CB01F9" w:rsidRPr="00F51903" w:rsidRDefault="00CB01F9" w:rsidP="00CB01F9">
      <w:pPr>
        <w:contextualSpacing/>
        <w:jc w:val="center"/>
        <w:rPr>
          <w:rFonts w:ascii="Calibri" w:hAnsi="Calibri"/>
          <w:sz w:val="20"/>
          <w:lang w:val="en-US" w:eastAsia="en-US" w:bidi="en-US"/>
        </w:rPr>
      </w:pPr>
    </w:p>
    <w:p w14:paraId="1D92FCC1" w14:textId="2E641A81" w:rsidR="00C2481A" w:rsidRPr="008A4A99" w:rsidRDefault="00CB01F9" w:rsidP="00CB01F9">
      <w:pPr>
        <w:jc w:val="center"/>
        <w:rPr>
          <w:rFonts w:eastAsia="Calibri"/>
          <w:sz w:val="20"/>
          <w:lang w:eastAsia="en-US"/>
        </w:rPr>
      </w:pPr>
      <w:r w:rsidRPr="00F51903">
        <w:t>*</w:t>
      </w:r>
      <w:r w:rsidRPr="00F51903">
        <w:rPr>
          <w:iCs/>
        </w:rPr>
        <w:t>Dokuments parakstīts ar drošu elektronisko parakstu un satur laika zīmogu.</w:t>
      </w:r>
    </w:p>
    <w:sectPr w:rsidR="00C2481A" w:rsidRPr="008A4A99" w:rsidSect="00CE0966">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D6B2" w14:textId="77777777" w:rsidR="00B21845" w:rsidRDefault="00B21845">
      <w:r>
        <w:separator/>
      </w:r>
    </w:p>
  </w:endnote>
  <w:endnote w:type="continuationSeparator" w:id="0">
    <w:p w14:paraId="059039E4" w14:textId="77777777" w:rsidR="00B21845" w:rsidRDefault="00B2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D10E" w14:textId="77777777" w:rsidR="00B21845" w:rsidRDefault="00B21845">
      <w:r>
        <w:separator/>
      </w:r>
    </w:p>
  </w:footnote>
  <w:footnote w:type="continuationSeparator" w:id="0">
    <w:p w14:paraId="751AF538" w14:textId="77777777" w:rsidR="00B21845" w:rsidRDefault="00B21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D230727"/>
    <w:multiLevelType w:val="hybridMultilevel"/>
    <w:tmpl w:val="BF20B7F0"/>
    <w:lvl w:ilvl="0" w:tplc="244A719A">
      <w:start w:val="1"/>
      <w:numFmt w:val="decimal"/>
      <w:lvlText w:val="2.%1."/>
      <w:lvlJc w:val="left"/>
      <w:pPr>
        <w:ind w:left="1440" w:hanging="360"/>
      </w:pPr>
      <w:rPr>
        <w:rFonts w:hint="default"/>
      </w:rPr>
    </w:lvl>
    <w:lvl w:ilvl="1" w:tplc="41FA942C">
      <w:start w:val="1"/>
      <w:numFmt w:val="decimal"/>
      <w:lvlText w:val="1.%2."/>
      <w:lvlJc w:val="left"/>
      <w:pPr>
        <w:ind w:left="2160" w:hanging="360"/>
      </w:pPr>
      <w:rPr>
        <w:rFonts w:hint="default"/>
        <w:b w:val="0"/>
        <w:bCs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0DE69FB6"/>
    <w:lvl w:ilvl="0">
      <w:start w:val="7"/>
      <w:numFmt w:val="decimal"/>
      <w:lvlText w:val="%1."/>
      <w:lvlJc w:val="left"/>
      <w:pPr>
        <w:tabs>
          <w:tab w:val="num" w:pos="720"/>
        </w:tabs>
        <w:ind w:left="720" w:hanging="360"/>
      </w:pPr>
      <w:rPr>
        <w:b w:val="0"/>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D746BD"/>
    <w:multiLevelType w:val="multilevel"/>
    <w:tmpl w:val="BE52DEAE"/>
    <w:lvl w:ilvl="0">
      <w:start w:val="2"/>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3E787B"/>
    <w:multiLevelType w:val="multilevel"/>
    <w:tmpl w:val="60C83B8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lvlText w:val="2.1.%3."/>
      <w:lvlJc w:val="left"/>
      <w:pPr>
        <w:ind w:left="1440" w:hanging="360"/>
      </w:pPr>
      <w:rPr>
        <w:rFonts w:ascii="Times New Roman" w:hAnsi="Times New Roman" w:cs="Times New Roman" w:hint="default"/>
        <w:b w:val="0"/>
        <w:sz w:val="24"/>
        <w:szCs w:val="24"/>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4"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0F1CE792"/>
    <w:lvl w:ilvl="0">
      <w:start w:val="8"/>
      <w:numFmt w:val="decimal"/>
      <w:lvlText w:val="%1."/>
      <w:lvlJc w:val="left"/>
      <w:pPr>
        <w:tabs>
          <w:tab w:val="num" w:pos="720"/>
        </w:tabs>
        <w:ind w:left="720" w:hanging="360"/>
      </w:pPr>
      <w:rPr>
        <w:b w:val="0"/>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F00C47"/>
    <w:multiLevelType w:val="hybridMultilevel"/>
    <w:tmpl w:val="30CC8108"/>
    <w:lvl w:ilvl="0" w:tplc="6F465DAE">
      <w:start w:val="5"/>
      <w:numFmt w:val="decimal"/>
      <w:lvlText w:val="%1."/>
      <w:lvlJc w:val="left"/>
      <w:pPr>
        <w:ind w:left="720" w:hanging="360"/>
      </w:pPr>
      <w:rPr>
        <w:rFonts w:hint="default"/>
        <w:strike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2"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D72E2B"/>
    <w:multiLevelType w:val="hybridMultilevel"/>
    <w:tmpl w:val="EAD81A6E"/>
    <w:lvl w:ilvl="0" w:tplc="60CE1D10">
      <w:start w:val="1"/>
      <w:numFmt w:val="upperRoman"/>
      <w:lvlText w:val="%1."/>
      <w:lvlJc w:val="left"/>
      <w:pPr>
        <w:ind w:left="1080" w:hanging="72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F70001"/>
    <w:multiLevelType w:val="multilevel"/>
    <w:tmpl w:val="1324CF9A"/>
    <w:lvl w:ilvl="0">
      <w:start w:val="10"/>
      <w:numFmt w:val="decimal"/>
      <w:lvlText w:val="%1."/>
      <w:lvlJc w:val="left"/>
      <w:pPr>
        <w:ind w:left="525" w:hanging="525"/>
      </w:pPr>
      <w:rPr>
        <w:rFonts w:hint="default"/>
        <w:strike w:val="0"/>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829061458">
    <w:abstractNumId w:val="7"/>
  </w:num>
  <w:num w:numId="2" w16cid:durableId="404496121">
    <w:abstractNumId w:val="15"/>
  </w:num>
  <w:num w:numId="3" w16cid:durableId="1842350329">
    <w:abstractNumId w:val="14"/>
  </w:num>
  <w:num w:numId="4" w16cid:durableId="1603686748">
    <w:abstractNumId w:val="18"/>
  </w:num>
  <w:num w:numId="5" w16cid:durableId="2029063773">
    <w:abstractNumId w:val="23"/>
  </w:num>
  <w:num w:numId="6" w16cid:durableId="1115490937">
    <w:abstractNumId w:val="16"/>
  </w:num>
  <w:num w:numId="7" w16cid:durableId="1949893715">
    <w:abstractNumId w:val="5"/>
  </w:num>
  <w:num w:numId="8" w16cid:durableId="531919216">
    <w:abstractNumId w:val="19"/>
  </w:num>
  <w:num w:numId="9" w16cid:durableId="813572454">
    <w:abstractNumId w:val="3"/>
  </w:num>
  <w:num w:numId="10" w16cid:durableId="1969044723">
    <w:abstractNumId w:val="10"/>
  </w:num>
  <w:num w:numId="11" w16cid:durableId="1857622343">
    <w:abstractNumId w:val="9"/>
  </w:num>
  <w:num w:numId="12" w16cid:durableId="2004161553">
    <w:abstractNumId w:val="6"/>
  </w:num>
  <w:num w:numId="13" w16cid:durableId="2005626523">
    <w:abstractNumId w:val="13"/>
  </w:num>
  <w:num w:numId="14" w16cid:durableId="74133770">
    <w:abstractNumId w:val="1"/>
  </w:num>
  <w:num w:numId="15" w16cid:durableId="473303257">
    <w:abstractNumId w:val="22"/>
  </w:num>
  <w:num w:numId="16" w16cid:durableId="699279401">
    <w:abstractNumId w:val="4"/>
  </w:num>
  <w:num w:numId="17" w16cid:durableId="1680699700">
    <w:abstractNumId w:val="21"/>
  </w:num>
  <w:num w:numId="18" w16cid:durableId="372385914">
    <w:abstractNumId w:val="17"/>
  </w:num>
  <w:num w:numId="19" w16cid:durableId="42291874">
    <w:abstractNumId w:val="24"/>
  </w:num>
  <w:num w:numId="20" w16cid:durableId="1574924938">
    <w:abstractNumId w:val="0"/>
  </w:num>
  <w:num w:numId="21" w16cid:durableId="1855804539">
    <w:abstractNumId w:val="11"/>
  </w:num>
  <w:num w:numId="22" w16cid:durableId="1065302621">
    <w:abstractNumId w:val="12"/>
  </w:num>
  <w:num w:numId="23" w16cid:durableId="1412778476">
    <w:abstractNumId w:val="2"/>
  </w:num>
  <w:num w:numId="24" w16cid:durableId="710611066">
    <w:abstractNumId w:val="8"/>
  </w:num>
  <w:num w:numId="25" w16cid:durableId="1151217712">
    <w:abstractNumId w:val="20"/>
  </w:num>
  <w:num w:numId="26" w16cid:durableId="418866370">
    <w:abstractNumId w:val="26"/>
  </w:num>
  <w:num w:numId="27" w16cid:durableId="653144421">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407A"/>
    <w:rsid w:val="0003725A"/>
    <w:rsid w:val="00042141"/>
    <w:rsid w:val="00042309"/>
    <w:rsid w:val="000477E3"/>
    <w:rsid w:val="00050466"/>
    <w:rsid w:val="00052BF8"/>
    <w:rsid w:val="000540F8"/>
    <w:rsid w:val="00070E7F"/>
    <w:rsid w:val="00072950"/>
    <w:rsid w:val="00072E15"/>
    <w:rsid w:val="00076F61"/>
    <w:rsid w:val="000776C0"/>
    <w:rsid w:val="000827B8"/>
    <w:rsid w:val="00084262"/>
    <w:rsid w:val="0008451E"/>
    <w:rsid w:val="00086F7E"/>
    <w:rsid w:val="000933DF"/>
    <w:rsid w:val="000A21B9"/>
    <w:rsid w:val="000A39F5"/>
    <w:rsid w:val="000A501A"/>
    <w:rsid w:val="000B1FFF"/>
    <w:rsid w:val="000B686B"/>
    <w:rsid w:val="000C767A"/>
    <w:rsid w:val="000E3E53"/>
    <w:rsid w:val="000E51FD"/>
    <w:rsid w:val="000E56BC"/>
    <w:rsid w:val="000E5C0C"/>
    <w:rsid w:val="000E7BFE"/>
    <w:rsid w:val="000E7E5B"/>
    <w:rsid w:val="000F56AA"/>
    <w:rsid w:val="00101081"/>
    <w:rsid w:val="00103FF7"/>
    <w:rsid w:val="00114E74"/>
    <w:rsid w:val="00123954"/>
    <w:rsid w:val="001264D2"/>
    <w:rsid w:val="00127FE0"/>
    <w:rsid w:val="00130E80"/>
    <w:rsid w:val="0013505B"/>
    <w:rsid w:val="00137890"/>
    <w:rsid w:val="001400EC"/>
    <w:rsid w:val="001410F0"/>
    <w:rsid w:val="00141303"/>
    <w:rsid w:val="001422BD"/>
    <w:rsid w:val="0014591E"/>
    <w:rsid w:val="00146483"/>
    <w:rsid w:val="00150D4E"/>
    <w:rsid w:val="001633A8"/>
    <w:rsid w:val="00165707"/>
    <w:rsid w:val="0016673B"/>
    <w:rsid w:val="0017210D"/>
    <w:rsid w:val="00172952"/>
    <w:rsid w:val="00173585"/>
    <w:rsid w:val="00180D81"/>
    <w:rsid w:val="001811CB"/>
    <w:rsid w:val="0018263C"/>
    <w:rsid w:val="0018786D"/>
    <w:rsid w:val="00190397"/>
    <w:rsid w:val="00196623"/>
    <w:rsid w:val="001A4B36"/>
    <w:rsid w:val="001A7C60"/>
    <w:rsid w:val="001B2F28"/>
    <w:rsid w:val="001C3A61"/>
    <w:rsid w:val="001C4167"/>
    <w:rsid w:val="001C7247"/>
    <w:rsid w:val="001E002F"/>
    <w:rsid w:val="001E6C1D"/>
    <w:rsid w:val="001F0AFD"/>
    <w:rsid w:val="001F29ED"/>
    <w:rsid w:val="001F3A5C"/>
    <w:rsid w:val="001F3E5A"/>
    <w:rsid w:val="001F5D66"/>
    <w:rsid w:val="001F677E"/>
    <w:rsid w:val="00211C1B"/>
    <w:rsid w:val="002306BE"/>
    <w:rsid w:val="0023211B"/>
    <w:rsid w:val="00235B67"/>
    <w:rsid w:val="002442FF"/>
    <w:rsid w:val="00244DBE"/>
    <w:rsid w:val="00261215"/>
    <w:rsid w:val="00263B63"/>
    <w:rsid w:val="002672BE"/>
    <w:rsid w:val="00267351"/>
    <w:rsid w:val="00270258"/>
    <w:rsid w:val="00276062"/>
    <w:rsid w:val="0027746F"/>
    <w:rsid w:val="00280398"/>
    <w:rsid w:val="0028165B"/>
    <w:rsid w:val="002819F8"/>
    <w:rsid w:val="0028597E"/>
    <w:rsid w:val="00286D5A"/>
    <w:rsid w:val="00290DFD"/>
    <w:rsid w:val="00293EF7"/>
    <w:rsid w:val="00294C27"/>
    <w:rsid w:val="002A204B"/>
    <w:rsid w:val="002A4795"/>
    <w:rsid w:val="002C254E"/>
    <w:rsid w:val="002C28DC"/>
    <w:rsid w:val="002D09A7"/>
    <w:rsid w:val="002D365F"/>
    <w:rsid w:val="002D4642"/>
    <w:rsid w:val="002D55AA"/>
    <w:rsid w:val="002E0A73"/>
    <w:rsid w:val="002E0D63"/>
    <w:rsid w:val="002E25AF"/>
    <w:rsid w:val="002E307B"/>
    <w:rsid w:val="002E3EB7"/>
    <w:rsid w:val="002E5A24"/>
    <w:rsid w:val="002F00A3"/>
    <w:rsid w:val="002F09BA"/>
    <w:rsid w:val="003069BF"/>
    <w:rsid w:val="00307FDE"/>
    <w:rsid w:val="003118D3"/>
    <w:rsid w:val="003154C4"/>
    <w:rsid w:val="00316353"/>
    <w:rsid w:val="00321ADC"/>
    <w:rsid w:val="0032684A"/>
    <w:rsid w:val="00337617"/>
    <w:rsid w:val="00347192"/>
    <w:rsid w:val="003544F3"/>
    <w:rsid w:val="00366B16"/>
    <w:rsid w:val="00377640"/>
    <w:rsid w:val="00377A48"/>
    <w:rsid w:val="003823EE"/>
    <w:rsid w:val="003846AF"/>
    <w:rsid w:val="0038689C"/>
    <w:rsid w:val="003878FC"/>
    <w:rsid w:val="00391D5F"/>
    <w:rsid w:val="00391FC1"/>
    <w:rsid w:val="0039455F"/>
    <w:rsid w:val="00395E47"/>
    <w:rsid w:val="003A4115"/>
    <w:rsid w:val="003B03E5"/>
    <w:rsid w:val="003C03D4"/>
    <w:rsid w:val="003C3B1E"/>
    <w:rsid w:val="003D3C73"/>
    <w:rsid w:val="003D48B2"/>
    <w:rsid w:val="003D5B11"/>
    <w:rsid w:val="003E553E"/>
    <w:rsid w:val="003E6FB7"/>
    <w:rsid w:val="003F6161"/>
    <w:rsid w:val="004109E3"/>
    <w:rsid w:val="00410CDB"/>
    <w:rsid w:val="00420357"/>
    <w:rsid w:val="0042364C"/>
    <w:rsid w:val="00427001"/>
    <w:rsid w:val="00431C75"/>
    <w:rsid w:val="00432EC9"/>
    <w:rsid w:val="0043456B"/>
    <w:rsid w:val="004354BF"/>
    <w:rsid w:val="00441CA8"/>
    <w:rsid w:val="00444B0F"/>
    <w:rsid w:val="00444E06"/>
    <w:rsid w:val="0045467E"/>
    <w:rsid w:val="0047185E"/>
    <w:rsid w:val="00471B9A"/>
    <w:rsid w:val="00476A96"/>
    <w:rsid w:val="00476B6E"/>
    <w:rsid w:val="00485EC0"/>
    <w:rsid w:val="0048706F"/>
    <w:rsid w:val="00487110"/>
    <w:rsid w:val="004944D5"/>
    <w:rsid w:val="00496870"/>
    <w:rsid w:val="004A2BB1"/>
    <w:rsid w:val="004A6FF6"/>
    <w:rsid w:val="004B0464"/>
    <w:rsid w:val="004B0B62"/>
    <w:rsid w:val="004B0F77"/>
    <w:rsid w:val="004B2734"/>
    <w:rsid w:val="004B2F71"/>
    <w:rsid w:val="004B36B1"/>
    <w:rsid w:val="004B5CD8"/>
    <w:rsid w:val="004B6307"/>
    <w:rsid w:val="004B6FB3"/>
    <w:rsid w:val="004C227A"/>
    <w:rsid w:val="004C3013"/>
    <w:rsid w:val="004D7843"/>
    <w:rsid w:val="004E44C9"/>
    <w:rsid w:val="004E4599"/>
    <w:rsid w:val="004E6B54"/>
    <w:rsid w:val="004F2000"/>
    <w:rsid w:val="004F2F2A"/>
    <w:rsid w:val="004F5B56"/>
    <w:rsid w:val="00503F60"/>
    <w:rsid w:val="00512036"/>
    <w:rsid w:val="00512FF3"/>
    <w:rsid w:val="00513DAE"/>
    <w:rsid w:val="0052043A"/>
    <w:rsid w:val="0052071A"/>
    <w:rsid w:val="005227BF"/>
    <w:rsid w:val="00526C1B"/>
    <w:rsid w:val="00537F48"/>
    <w:rsid w:val="0054222E"/>
    <w:rsid w:val="00542E39"/>
    <w:rsid w:val="00544147"/>
    <w:rsid w:val="005463BC"/>
    <w:rsid w:val="005529E7"/>
    <w:rsid w:val="00555316"/>
    <w:rsid w:val="0056122B"/>
    <w:rsid w:val="00561D84"/>
    <w:rsid w:val="00563C42"/>
    <w:rsid w:val="00565B98"/>
    <w:rsid w:val="0057047A"/>
    <w:rsid w:val="0057226D"/>
    <w:rsid w:val="00572742"/>
    <w:rsid w:val="00575B3C"/>
    <w:rsid w:val="0057697A"/>
    <w:rsid w:val="0058110F"/>
    <w:rsid w:val="00583CAB"/>
    <w:rsid w:val="00586D24"/>
    <w:rsid w:val="005A13E8"/>
    <w:rsid w:val="005A14EE"/>
    <w:rsid w:val="005A2364"/>
    <w:rsid w:val="005A2A4B"/>
    <w:rsid w:val="005A62FE"/>
    <w:rsid w:val="005A72A1"/>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43A3"/>
    <w:rsid w:val="00604CF3"/>
    <w:rsid w:val="006068A9"/>
    <w:rsid w:val="00616764"/>
    <w:rsid w:val="00625636"/>
    <w:rsid w:val="006368D2"/>
    <w:rsid w:val="00643D22"/>
    <w:rsid w:val="006442A5"/>
    <w:rsid w:val="0064620C"/>
    <w:rsid w:val="00651077"/>
    <w:rsid w:val="00655A76"/>
    <w:rsid w:val="00656FE8"/>
    <w:rsid w:val="00660DB4"/>
    <w:rsid w:val="00665FC9"/>
    <w:rsid w:val="00673B18"/>
    <w:rsid w:val="006742C5"/>
    <w:rsid w:val="00690F30"/>
    <w:rsid w:val="00692920"/>
    <w:rsid w:val="006938E7"/>
    <w:rsid w:val="00697B8C"/>
    <w:rsid w:val="006B6ACA"/>
    <w:rsid w:val="006C72A7"/>
    <w:rsid w:val="006D5B6C"/>
    <w:rsid w:val="006D6E2D"/>
    <w:rsid w:val="006E15E7"/>
    <w:rsid w:val="006F2B9E"/>
    <w:rsid w:val="006F5069"/>
    <w:rsid w:val="006F5BA6"/>
    <w:rsid w:val="00700A6D"/>
    <w:rsid w:val="00700D70"/>
    <w:rsid w:val="00701C86"/>
    <w:rsid w:val="00702FA0"/>
    <w:rsid w:val="0070405D"/>
    <w:rsid w:val="0070518C"/>
    <w:rsid w:val="00705E6B"/>
    <w:rsid w:val="007122EE"/>
    <w:rsid w:val="0071281D"/>
    <w:rsid w:val="00715455"/>
    <w:rsid w:val="0071635F"/>
    <w:rsid w:val="00717165"/>
    <w:rsid w:val="00720361"/>
    <w:rsid w:val="0072116E"/>
    <w:rsid w:val="007214EB"/>
    <w:rsid w:val="00723FCC"/>
    <w:rsid w:val="00730AB5"/>
    <w:rsid w:val="007325C2"/>
    <w:rsid w:val="00742972"/>
    <w:rsid w:val="00747023"/>
    <w:rsid w:val="00756701"/>
    <w:rsid w:val="00760FA5"/>
    <w:rsid w:val="00766742"/>
    <w:rsid w:val="0077250E"/>
    <w:rsid w:val="00774D7E"/>
    <w:rsid w:val="007765CE"/>
    <w:rsid w:val="0077774D"/>
    <w:rsid w:val="00781E20"/>
    <w:rsid w:val="00784423"/>
    <w:rsid w:val="0078751C"/>
    <w:rsid w:val="00791E35"/>
    <w:rsid w:val="0079244D"/>
    <w:rsid w:val="00793B2B"/>
    <w:rsid w:val="0079566C"/>
    <w:rsid w:val="007B4CB8"/>
    <w:rsid w:val="007B64CB"/>
    <w:rsid w:val="007B722E"/>
    <w:rsid w:val="007C27CD"/>
    <w:rsid w:val="007C2C14"/>
    <w:rsid w:val="007C384F"/>
    <w:rsid w:val="007C5F06"/>
    <w:rsid w:val="007C64C3"/>
    <w:rsid w:val="007D0634"/>
    <w:rsid w:val="007D36CA"/>
    <w:rsid w:val="007D3946"/>
    <w:rsid w:val="007D66DF"/>
    <w:rsid w:val="007E4BFC"/>
    <w:rsid w:val="007E6657"/>
    <w:rsid w:val="007F0F1E"/>
    <w:rsid w:val="007F581C"/>
    <w:rsid w:val="00800A26"/>
    <w:rsid w:val="00810CBC"/>
    <w:rsid w:val="008111C4"/>
    <w:rsid w:val="00812F63"/>
    <w:rsid w:val="0081355F"/>
    <w:rsid w:val="00816ABA"/>
    <w:rsid w:val="00822FCA"/>
    <w:rsid w:val="00825BA9"/>
    <w:rsid w:val="00826769"/>
    <w:rsid w:val="0083285A"/>
    <w:rsid w:val="00835115"/>
    <w:rsid w:val="00836B70"/>
    <w:rsid w:val="00836D92"/>
    <w:rsid w:val="008518B3"/>
    <w:rsid w:val="008521A3"/>
    <w:rsid w:val="008547C1"/>
    <w:rsid w:val="00856FF1"/>
    <w:rsid w:val="00867162"/>
    <w:rsid w:val="008776AC"/>
    <w:rsid w:val="008810A9"/>
    <w:rsid w:val="008810D7"/>
    <w:rsid w:val="00881C1B"/>
    <w:rsid w:val="00882130"/>
    <w:rsid w:val="00882612"/>
    <w:rsid w:val="00882F4D"/>
    <w:rsid w:val="0088526E"/>
    <w:rsid w:val="00893122"/>
    <w:rsid w:val="00893659"/>
    <w:rsid w:val="008A4A99"/>
    <w:rsid w:val="008A53B8"/>
    <w:rsid w:val="008B40C4"/>
    <w:rsid w:val="008B6CB4"/>
    <w:rsid w:val="008B7EAC"/>
    <w:rsid w:val="008C13D7"/>
    <w:rsid w:val="008C315B"/>
    <w:rsid w:val="008D43B1"/>
    <w:rsid w:val="008D4C92"/>
    <w:rsid w:val="008E65BD"/>
    <w:rsid w:val="008F0072"/>
    <w:rsid w:val="009007A6"/>
    <w:rsid w:val="009072B8"/>
    <w:rsid w:val="0090798C"/>
    <w:rsid w:val="0091677D"/>
    <w:rsid w:val="009171D4"/>
    <w:rsid w:val="00920684"/>
    <w:rsid w:val="00921067"/>
    <w:rsid w:val="0092166E"/>
    <w:rsid w:val="00921CBB"/>
    <w:rsid w:val="00922EB2"/>
    <w:rsid w:val="00926446"/>
    <w:rsid w:val="00927F24"/>
    <w:rsid w:val="009327BE"/>
    <w:rsid w:val="0093496F"/>
    <w:rsid w:val="00936856"/>
    <w:rsid w:val="00937866"/>
    <w:rsid w:val="00941B96"/>
    <w:rsid w:val="00941FB4"/>
    <w:rsid w:val="00944B30"/>
    <w:rsid w:val="009472F9"/>
    <w:rsid w:val="00951C61"/>
    <w:rsid w:val="009530FD"/>
    <w:rsid w:val="0095589F"/>
    <w:rsid w:val="009577D9"/>
    <w:rsid w:val="00964899"/>
    <w:rsid w:val="00966C99"/>
    <w:rsid w:val="00967500"/>
    <w:rsid w:val="009747AB"/>
    <w:rsid w:val="00974CC2"/>
    <w:rsid w:val="00975685"/>
    <w:rsid w:val="00976190"/>
    <w:rsid w:val="00987C60"/>
    <w:rsid w:val="00990741"/>
    <w:rsid w:val="00995F47"/>
    <w:rsid w:val="009962FB"/>
    <w:rsid w:val="009A0A68"/>
    <w:rsid w:val="009A5707"/>
    <w:rsid w:val="009B7681"/>
    <w:rsid w:val="009D4887"/>
    <w:rsid w:val="009D4D79"/>
    <w:rsid w:val="009D7297"/>
    <w:rsid w:val="009D72EF"/>
    <w:rsid w:val="009E0242"/>
    <w:rsid w:val="009E4863"/>
    <w:rsid w:val="009E55EF"/>
    <w:rsid w:val="009E78A2"/>
    <w:rsid w:val="00A0280F"/>
    <w:rsid w:val="00A1111C"/>
    <w:rsid w:val="00A1189F"/>
    <w:rsid w:val="00A120FB"/>
    <w:rsid w:val="00A13230"/>
    <w:rsid w:val="00A30F22"/>
    <w:rsid w:val="00A32C11"/>
    <w:rsid w:val="00A32DE7"/>
    <w:rsid w:val="00A3443F"/>
    <w:rsid w:val="00A34AD3"/>
    <w:rsid w:val="00A418E1"/>
    <w:rsid w:val="00A501F6"/>
    <w:rsid w:val="00A51250"/>
    <w:rsid w:val="00A52DAB"/>
    <w:rsid w:val="00A54E59"/>
    <w:rsid w:val="00A57E4C"/>
    <w:rsid w:val="00A604C9"/>
    <w:rsid w:val="00A62B10"/>
    <w:rsid w:val="00A66550"/>
    <w:rsid w:val="00A73672"/>
    <w:rsid w:val="00A77BB9"/>
    <w:rsid w:val="00A81830"/>
    <w:rsid w:val="00A82F1C"/>
    <w:rsid w:val="00A8744B"/>
    <w:rsid w:val="00A87A7E"/>
    <w:rsid w:val="00A87B6C"/>
    <w:rsid w:val="00A90D2E"/>
    <w:rsid w:val="00AA0198"/>
    <w:rsid w:val="00AB4762"/>
    <w:rsid w:val="00AB79B3"/>
    <w:rsid w:val="00AC0961"/>
    <w:rsid w:val="00AC4E9A"/>
    <w:rsid w:val="00AC5225"/>
    <w:rsid w:val="00AD7FC9"/>
    <w:rsid w:val="00AE224C"/>
    <w:rsid w:val="00AE49DD"/>
    <w:rsid w:val="00AE532E"/>
    <w:rsid w:val="00B00B8E"/>
    <w:rsid w:val="00B018F7"/>
    <w:rsid w:val="00B202BF"/>
    <w:rsid w:val="00B21845"/>
    <w:rsid w:val="00B21D2C"/>
    <w:rsid w:val="00B2684F"/>
    <w:rsid w:val="00B276D5"/>
    <w:rsid w:val="00B31991"/>
    <w:rsid w:val="00B32938"/>
    <w:rsid w:val="00B34171"/>
    <w:rsid w:val="00B352BF"/>
    <w:rsid w:val="00B355CD"/>
    <w:rsid w:val="00B35A54"/>
    <w:rsid w:val="00B364F5"/>
    <w:rsid w:val="00B4043A"/>
    <w:rsid w:val="00B40F15"/>
    <w:rsid w:val="00B43121"/>
    <w:rsid w:val="00B43298"/>
    <w:rsid w:val="00B5118A"/>
    <w:rsid w:val="00B51324"/>
    <w:rsid w:val="00B54B08"/>
    <w:rsid w:val="00B64102"/>
    <w:rsid w:val="00B64C56"/>
    <w:rsid w:val="00B70F4D"/>
    <w:rsid w:val="00B740AA"/>
    <w:rsid w:val="00B753AB"/>
    <w:rsid w:val="00B8207E"/>
    <w:rsid w:val="00B823D2"/>
    <w:rsid w:val="00B84891"/>
    <w:rsid w:val="00B94FF4"/>
    <w:rsid w:val="00B957CA"/>
    <w:rsid w:val="00BA0D0B"/>
    <w:rsid w:val="00BB1BA9"/>
    <w:rsid w:val="00BB20B9"/>
    <w:rsid w:val="00BB530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373E2"/>
    <w:rsid w:val="00C40CBD"/>
    <w:rsid w:val="00C4180D"/>
    <w:rsid w:val="00C45D2E"/>
    <w:rsid w:val="00C552B7"/>
    <w:rsid w:val="00C553C9"/>
    <w:rsid w:val="00C56C29"/>
    <w:rsid w:val="00C6374B"/>
    <w:rsid w:val="00C67796"/>
    <w:rsid w:val="00C76C01"/>
    <w:rsid w:val="00C8322B"/>
    <w:rsid w:val="00C92489"/>
    <w:rsid w:val="00C94807"/>
    <w:rsid w:val="00C94885"/>
    <w:rsid w:val="00C95BAA"/>
    <w:rsid w:val="00CA03FC"/>
    <w:rsid w:val="00CA2A20"/>
    <w:rsid w:val="00CA6CC9"/>
    <w:rsid w:val="00CB01F9"/>
    <w:rsid w:val="00CB0747"/>
    <w:rsid w:val="00CB3A19"/>
    <w:rsid w:val="00CC153B"/>
    <w:rsid w:val="00CD4BC3"/>
    <w:rsid w:val="00CD5E6E"/>
    <w:rsid w:val="00CD63AC"/>
    <w:rsid w:val="00CD7CA2"/>
    <w:rsid w:val="00CE0186"/>
    <w:rsid w:val="00CE0966"/>
    <w:rsid w:val="00CE24FD"/>
    <w:rsid w:val="00CE64E6"/>
    <w:rsid w:val="00CE7D6F"/>
    <w:rsid w:val="00CF68D0"/>
    <w:rsid w:val="00CF7426"/>
    <w:rsid w:val="00D01845"/>
    <w:rsid w:val="00D04245"/>
    <w:rsid w:val="00D05FC5"/>
    <w:rsid w:val="00D105F3"/>
    <w:rsid w:val="00D12F92"/>
    <w:rsid w:val="00D13D55"/>
    <w:rsid w:val="00D149E5"/>
    <w:rsid w:val="00D154B4"/>
    <w:rsid w:val="00D20997"/>
    <w:rsid w:val="00D2482D"/>
    <w:rsid w:val="00D24F2E"/>
    <w:rsid w:val="00D2756B"/>
    <w:rsid w:val="00D27B17"/>
    <w:rsid w:val="00D31096"/>
    <w:rsid w:val="00D333E2"/>
    <w:rsid w:val="00D33E55"/>
    <w:rsid w:val="00D41053"/>
    <w:rsid w:val="00D41229"/>
    <w:rsid w:val="00D45857"/>
    <w:rsid w:val="00D45D1D"/>
    <w:rsid w:val="00D527B2"/>
    <w:rsid w:val="00D6027A"/>
    <w:rsid w:val="00D70316"/>
    <w:rsid w:val="00D70EF4"/>
    <w:rsid w:val="00D74686"/>
    <w:rsid w:val="00D7690D"/>
    <w:rsid w:val="00D8047F"/>
    <w:rsid w:val="00D8335D"/>
    <w:rsid w:val="00D8791D"/>
    <w:rsid w:val="00D87FAA"/>
    <w:rsid w:val="00D90485"/>
    <w:rsid w:val="00D9152C"/>
    <w:rsid w:val="00D9719C"/>
    <w:rsid w:val="00DA7E86"/>
    <w:rsid w:val="00DB0EA4"/>
    <w:rsid w:val="00DB2E62"/>
    <w:rsid w:val="00DB3B72"/>
    <w:rsid w:val="00DB3E23"/>
    <w:rsid w:val="00DB4CA0"/>
    <w:rsid w:val="00DB630D"/>
    <w:rsid w:val="00DB7500"/>
    <w:rsid w:val="00DC5D5F"/>
    <w:rsid w:val="00DD2772"/>
    <w:rsid w:val="00DD6648"/>
    <w:rsid w:val="00DE04B9"/>
    <w:rsid w:val="00DE52BA"/>
    <w:rsid w:val="00DE787A"/>
    <w:rsid w:val="00DE7937"/>
    <w:rsid w:val="00DF071B"/>
    <w:rsid w:val="00DF1EA2"/>
    <w:rsid w:val="00DF705A"/>
    <w:rsid w:val="00DF7D52"/>
    <w:rsid w:val="00E05230"/>
    <w:rsid w:val="00E12945"/>
    <w:rsid w:val="00E132F3"/>
    <w:rsid w:val="00E15883"/>
    <w:rsid w:val="00E17180"/>
    <w:rsid w:val="00E2073B"/>
    <w:rsid w:val="00E20D13"/>
    <w:rsid w:val="00E23D63"/>
    <w:rsid w:val="00E23E4F"/>
    <w:rsid w:val="00E31441"/>
    <w:rsid w:val="00E34D33"/>
    <w:rsid w:val="00E41360"/>
    <w:rsid w:val="00E4481D"/>
    <w:rsid w:val="00E4597F"/>
    <w:rsid w:val="00E45C1D"/>
    <w:rsid w:val="00E46D19"/>
    <w:rsid w:val="00E577B6"/>
    <w:rsid w:val="00E57B39"/>
    <w:rsid w:val="00E607D4"/>
    <w:rsid w:val="00E65A72"/>
    <w:rsid w:val="00E70FC4"/>
    <w:rsid w:val="00E73301"/>
    <w:rsid w:val="00E7475C"/>
    <w:rsid w:val="00E80258"/>
    <w:rsid w:val="00E82121"/>
    <w:rsid w:val="00E84E0C"/>
    <w:rsid w:val="00E85881"/>
    <w:rsid w:val="00E85A9F"/>
    <w:rsid w:val="00E94FD8"/>
    <w:rsid w:val="00E95A02"/>
    <w:rsid w:val="00E963C2"/>
    <w:rsid w:val="00E96BC8"/>
    <w:rsid w:val="00EA0F21"/>
    <w:rsid w:val="00EB0089"/>
    <w:rsid w:val="00EB4C1E"/>
    <w:rsid w:val="00EB5863"/>
    <w:rsid w:val="00EC0A49"/>
    <w:rsid w:val="00EC2DE8"/>
    <w:rsid w:val="00ED1C14"/>
    <w:rsid w:val="00ED5885"/>
    <w:rsid w:val="00EE1C82"/>
    <w:rsid w:val="00EE3D5F"/>
    <w:rsid w:val="00EE4231"/>
    <w:rsid w:val="00EE55A9"/>
    <w:rsid w:val="00EE6F09"/>
    <w:rsid w:val="00EF6A24"/>
    <w:rsid w:val="00EF7CC6"/>
    <w:rsid w:val="00F03086"/>
    <w:rsid w:val="00F12EC5"/>
    <w:rsid w:val="00F139BE"/>
    <w:rsid w:val="00F176A4"/>
    <w:rsid w:val="00F2336F"/>
    <w:rsid w:val="00F2463B"/>
    <w:rsid w:val="00F261A2"/>
    <w:rsid w:val="00F329D7"/>
    <w:rsid w:val="00F3414C"/>
    <w:rsid w:val="00F43B4B"/>
    <w:rsid w:val="00F44C3E"/>
    <w:rsid w:val="00F504FA"/>
    <w:rsid w:val="00F51D49"/>
    <w:rsid w:val="00F52670"/>
    <w:rsid w:val="00F54317"/>
    <w:rsid w:val="00F6007C"/>
    <w:rsid w:val="00F62C2D"/>
    <w:rsid w:val="00F7233A"/>
    <w:rsid w:val="00F723B0"/>
    <w:rsid w:val="00F72A61"/>
    <w:rsid w:val="00F745AC"/>
    <w:rsid w:val="00F85BF1"/>
    <w:rsid w:val="00F8693C"/>
    <w:rsid w:val="00F9137A"/>
    <w:rsid w:val="00F932FE"/>
    <w:rsid w:val="00FA196F"/>
    <w:rsid w:val="00FA4181"/>
    <w:rsid w:val="00FA5827"/>
    <w:rsid w:val="00FA7CD1"/>
    <w:rsid w:val="00FB06BD"/>
    <w:rsid w:val="00FB5789"/>
    <w:rsid w:val="00FB688C"/>
    <w:rsid w:val="00FB7BFC"/>
    <w:rsid w:val="00FC394A"/>
    <w:rsid w:val="00FC65B2"/>
    <w:rsid w:val="00FD5B9B"/>
    <w:rsid w:val="00FD7453"/>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paragraph" w:styleId="Revision">
    <w:name w:val="Revision"/>
    <w:hidden/>
    <w:uiPriority w:val="99"/>
    <w:semiHidden/>
    <w:rsid w:val="00DB7500"/>
    <w:rPr>
      <w:sz w:val="24"/>
      <w:szCs w:val="24"/>
    </w:rPr>
  </w:style>
  <w:style w:type="character" w:styleId="CommentReference">
    <w:name w:val="annotation reference"/>
    <w:basedOn w:val="DefaultParagraphFont"/>
    <w:rsid w:val="00173585"/>
    <w:rPr>
      <w:sz w:val="16"/>
      <w:szCs w:val="16"/>
    </w:rPr>
  </w:style>
  <w:style w:type="paragraph" w:styleId="CommentSubject">
    <w:name w:val="annotation subject"/>
    <w:basedOn w:val="CommentText"/>
    <w:next w:val="CommentText"/>
    <w:link w:val="CommentSubjectChar"/>
    <w:semiHidden/>
    <w:unhideWhenUsed/>
    <w:rsid w:val="00173585"/>
    <w:rPr>
      <w:b/>
      <w:bCs/>
    </w:rPr>
  </w:style>
  <w:style w:type="character" w:customStyle="1" w:styleId="CommentSubjectChar">
    <w:name w:val="Comment Subject Char"/>
    <w:basedOn w:val="CommentTextChar"/>
    <w:link w:val="CommentSubject"/>
    <w:semiHidden/>
    <w:rsid w:val="00173585"/>
    <w:rPr>
      <w:rFonts w:eastAsia="Times New Roman"/>
      <w:b/>
      <w:bCs/>
      <w:sz w:val="20"/>
      <w:szCs w:val="20"/>
      <w:lang w:eastAsia="lv-LV"/>
    </w:rPr>
  </w:style>
  <w:style w:type="character" w:styleId="UnresolvedMention">
    <w:name w:val="Unresolved Mention"/>
    <w:basedOn w:val="DefaultParagraphFont"/>
    <w:uiPriority w:val="99"/>
    <w:semiHidden/>
    <w:unhideWhenUsed/>
    <w:rsid w:val="004B6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595092454">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1593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Anna Anete Siatkovska</cp:lastModifiedBy>
  <cp:revision>6</cp:revision>
  <cp:lastPrinted>2023-10-03T06:00:00Z</cp:lastPrinted>
  <dcterms:created xsi:type="dcterms:W3CDTF">2023-10-04T10:57:00Z</dcterms:created>
  <dcterms:modified xsi:type="dcterms:W3CDTF">2023-10-10T08:37:00Z</dcterms:modified>
</cp:coreProperties>
</file>