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CE9C1" w14:textId="77777777" w:rsidR="004E3443" w:rsidRPr="004E3443" w:rsidRDefault="004E3443" w:rsidP="004E3443">
      <w:pPr>
        <w:widowControl/>
        <w:tabs>
          <w:tab w:val="left" w:pos="0"/>
        </w:tabs>
        <w:suppressAutoHyphens/>
        <w:spacing w:after="0"/>
        <w:ind w:right="-143"/>
        <w:jc w:val="center"/>
        <w:rPr>
          <w:rFonts w:ascii="Times New Roman" w:eastAsia="Times New Roman" w:hAnsi="Times New Roman"/>
          <w:b/>
          <w:sz w:val="28"/>
          <w:szCs w:val="28"/>
          <w:lang w:val="lv-LV" w:eastAsia="ar-SA"/>
        </w:rPr>
      </w:pPr>
      <w:r w:rsidRPr="004E3443">
        <w:rPr>
          <w:rFonts w:ascii="Times New Roman" w:eastAsia="Times New Roman" w:hAnsi="Times New Roman"/>
          <w:b/>
          <w:sz w:val="28"/>
          <w:szCs w:val="28"/>
          <w:lang w:val="lv-LV" w:eastAsia="ar-SA"/>
        </w:rPr>
        <w:t xml:space="preserve">Ietekmes uz vidi </w:t>
      </w:r>
      <w:r w:rsidRPr="004E3443">
        <w:rPr>
          <w:rFonts w:ascii="Times New Roman" w:eastAsia="Times New Roman" w:hAnsi="Times New Roman"/>
          <w:b/>
          <w:bCs/>
          <w:sz w:val="28"/>
          <w:szCs w:val="28"/>
          <w:lang w:val="lv-LV" w:eastAsia="ar-SA"/>
        </w:rPr>
        <w:t xml:space="preserve">sākotnējais </w:t>
      </w:r>
      <w:proofErr w:type="spellStart"/>
      <w:r w:rsidRPr="004E3443">
        <w:rPr>
          <w:rFonts w:ascii="Times New Roman" w:eastAsia="Times New Roman" w:hAnsi="Times New Roman"/>
          <w:b/>
          <w:bCs/>
          <w:sz w:val="28"/>
          <w:szCs w:val="28"/>
          <w:lang w:val="lv-LV" w:eastAsia="ar-SA"/>
        </w:rPr>
        <w:t>izvērtējums</w:t>
      </w:r>
      <w:proofErr w:type="spellEnd"/>
      <w:r w:rsidRPr="004E3443">
        <w:rPr>
          <w:rFonts w:ascii="Times New Roman" w:eastAsia="Times New Roman" w:hAnsi="Times New Roman"/>
          <w:b/>
          <w:bCs/>
          <w:sz w:val="28"/>
          <w:szCs w:val="28"/>
          <w:lang w:val="lv-LV" w:eastAsia="ar-SA"/>
        </w:rPr>
        <w:t xml:space="preserve"> Nr.</w:t>
      </w:r>
      <w:r w:rsidRPr="004E3443">
        <w:rPr>
          <w:rFonts w:ascii="Times New Roman" w:eastAsia="Times New Roman" w:hAnsi="Times New Roman"/>
          <w:b/>
          <w:sz w:val="28"/>
          <w:szCs w:val="28"/>
          <w:lang w:val="lv-LV" w:eastAsia="ar-SA"/>
        </w:rPr>
        <w:t xml:space="preserve"> AP22SI0099</w:t>
      </w:r>
    </w:p>
    <w:p w14:paraId="0EA08C26" w14:textId="77777777" w:rsidR="004E3443" w:rsidRPr="004E3443" w:rsidRDefault="004E3443" w:rsidP="004E3443">
      <w:pPr>
        <w:widowControl/>
        <w:tabs>
          <w:tab w:val="left" w:pos="0"/>
        </w:tabs>
        <w:suppressAutoHyphens/>
        <w:spacing w:after="0"/>
        <w:ind w:right="-143"/>
        <w:jc w:val="center"/>
        <w:rPr>
          <w:rFonts w:ascii="Times New Roman" w:eastAsia="Times New Roman" w:hAnsi="Times New Roman"/>
          <w:b/>
          <w:sz w:val="24"/>
          <w:szCs w:val="24"/>
          <w:lang w:val="lv-LV" w:eastAsia="ar-SA"/>
        </w:rPr>
      </w:pPr>
    </w:p>
    <w:p w14:paraId="402D4B2C" w14:textId="77777777" w:rsidR="004E3443" w:rsidRPr="004E3443" w:rsidRDefault="004E3443" w:rsidP="004E3443">
      <w:pPr>
        <w:widowControl/>
        <w:suppressAutoHyphens/>
        <w:spacing w:after="0" w:line="240" w:lineRule="auto"/>
        <w:jc w:val="both"/>
        <w:rPr>
          <w:rFonts w:ascii="Times New Roman" w:eastAsia="Times New Roman" w:hAnsi="Times New Roman"/>
          <w:bCs/>
          <w:sz w:val="24"/>
          <w:szCs w:val="24"/>
          <w:lang w:val="lv-LV" w:eastAsia="ar-SA"/>
        </w:rPr>
      </w:pPr>
      <w:r w:rsidRPr="004E3443">
        <w:rPr>
          <w:rFonts w:ascii="Times New Roman" w:eastAsia="Times New Roman" w:hAnsi="Times New Roman"/>
          <w:bCs/>
          <w:sz w:val="24"/>
          <w:szCs w:val="24"/>
          <w:lang w:val="lv-LV" w:eastAsia="ar-SA"/>
        </w:rPr>
        <w:t xml:space="preserve">Sākotnējā </w:t>
      </w:r>
      <w:proofErr w:type="spellStart"/>
      <w:r w:rsidRPr="004E3443">
        <w:rPr>
          <w:rFonts w:ascii="Times New Roman" w:eastAsia="Times New Roman" w:hAnsi="Times New Roman"/>
          <w:bCs/>
          <w:sz w:val="24"/>
          <w:szCs w:val="24"/>
          <w:lang w:val="lv-LV" w:eastAsia="ar-SA"/>
        </w:rPr>
        <w:t>izvērtējuma</w:t>
      </w:r>
      <w:proofErr w:type="spellEnd"/>
      <w:r w:rsidRPr="004E3443">
        <w:rPr>
          <w:rFonts w:ascii="Times New Roman" w:eastAsia="Times New Roman" w:hAnsi="Times New Roman"/>
          <w:bCs/>
          <w:sz w:val="24"/>
          <w:szCs w:val="24"/>
          <w:lang w:val="lv-LV" w:eastAsia="ar-SA"/>
        </w:rPr>
        <w:t xml:space="preserve"> mērķis ir noteikt, vai pieteiktā paredzētā darbība atsevišķi vai kopā ar citām darbībām varētu būtiski ietekmēt vidi. Sākotnējā </w:t>
      </w:r>
      <w:proofErr w:type="spellStart"/>
      <w:r w:rsidRPr="004E3443">
        <w:rPr>
          <w:rFonts w:ascii="Times New Roman" w:eastAsia="Times New Roman" w:hAnsi="Times New Roman"/>
          <w:bCs/>
          <w:sz w:val="24"/>
          <w:szCs w:val="24"/>
          <w:lang w:val="lv-LV" w:eastAsia="ar-SA"/>
        </w:rPr>
        <w:t>izvērtējuma</w:t>
      </w:r>
      <w:proofErr w:type="spellEnd"/>
      <w:r w:rsidRPr="004E3443">
        <w:rPr>
          <w:rFonts w:ascii="Times New Roman" w:eastAsia="Times New Roman" w:hAnsi="Times New Roman"/>
          <w:bCs/>
          <w:sz w:val="24"/>
          <w:szCs w:val="24"/>
          <w:lang w:val="lv-LV" w:eastAsia="ar-SA"/>
        </w:rPr>
        <w:t xml:space="preserve"> uzdevums nav precīzi dokumentēt ietekmju apjomu un definēt projekta īstenošanas nosacījumus. Detalizēts ietekmju apjoma un būtiskuma </w:t>
      </w:r>
      <w:proofErr w:type="spellStart"/>
      <w:r w:rsidRPr="004E3443">
        <w:rPr>
          <w:rFonts w:ascii="Times New Roman" w:eastAsia="Times New Roman" w:hAnsi="Times New Roman"/>
          <w:bCs/>
          <w:sz w:val="24"/>
          <w:szCs w:val="24"/>
          <w:lang w:val="lv-LV" w:eastAsia="ar-SA"/>
        </w:rPr>
        <w:t>izvērtējums</w:t>
      </w:r>
      <w:proofErr w:type="spellEnd"/>
      <w:r w:rsidRPr="004E3443">
        <w:rPr>
          <w:rFonts w:ascii="Times New Roman" w:eastAsia="Times New Roman" w:hAnsi="Times New Roman"/>
          <w:bCs/>
          <w:sz w:val="24"/>
          <w:szCs w:val="24"/>
          <w:lang w:val="lv-LV" w:eastAsia="ar-SA"/>
        </w:rPr>
        <w:t xml:space="preserve"> ir veicams ietekmes uz vidi novērtējuma ietvaros atbilstoši likumā „Par ietekmes uz vidi novērtējumu” un tam pakārtotajos normatīvajos aktos noteiktajai kārtībai gadījumā, ja sākotnējā </w:t>
      </w:r>
      <w:proofErr w:type="spellStart"/>
      <w:r w:rsidRPr="004E3443">
        <w:rPr>
          <w:rFonts w:ascii="Times New Roman" w:eastAsia="Times New Roman" w:hAnsi="Times New Roman"/>
          <w:bCs/>
          <w:sz w:val="24"/>
          <w:szCs w:val="24"/>
          <w:lang w:val="lv-LV" w:eastAsia="ar-SA"/>
        </w:rPr>
        <w:t>izvērtējuma</w:t>
      </w:r>
      <w:proofErr w:type="spellEnd"/>
      <w:r w:rsidRPr="004E3443">
        <w:rPr>
          <w:rFonts w:ascii="Times New Roman" w:eastAsia="Times New Roman" w:hAnsi="Times New Roman"/>
          <w:bCs/>
          <w:sz w:val="24"/>
          <w:szCs w:val="24"/>
          <w:lang w:val="lv-LV" w:eastAsia="ar-SA"/>
        </w:rPr>
        <w:t xml:space="preserve"> rezultātā tiek secināts, ka pieteiktās paredzētās darbības īstenošanas rezultātā ir iespējama būtiska ietekme uz vidi.</w:t>
      </w:r>
    </w:p>
    <w:p w14:paraId="24A9A7C2" w14:textId="77777777" w:rsidR="004E3443" w:rsidRPr="004E3443" w:rsidRDefault="004E3443" w:rsidP="004E3443">
      <w:pPr>
        <w:widowControl/>
        <w:suppressAutoHyphens/>
        <w:spacing w:after="0"/>
        <w:jc w:val="both"/>
        <w:rPr>
          <w:rFonts w:ascii="Times New Roman" w:eastAsia="Times New Roman" w:hAnsi="Times New Roman"/>
          <w:sz w:val="24"/>
          <w:szCs w:val="24"/>
          <w:lang w:val="lv-LV" w:eastAsia="ar-SA"/>
        </w:rPr>
      </w:pPr>
    </w:p>
    <w:p w14:paraId="1B958FFA" w14:textId="77777777" w:rsidR="004E3443" w:rsidRPr="004E3443" w:rsidRDefault="004E3443" w:rsidP="004E3443">
      <w:pPr>
        <w:widowControl/>
        <w:numPr>
          <w:ilvl w:val="0"/>
          <w:numId w:val="14"/>
        </w:numPr>
        <w:suppressAutoHyphens/>
        <w:spacing w:after="0" w:line="240" w:lineRule="auto"/>
        <w:ind w:left="284" w:hanging="284"/>
        <w:jc w:val="both"/>
        <w:rPr>
          <w:rFonts w:ascii="Times New Roman" w:eastAsia="Times New Roman" w:hAnsi="Times New Roman"/>
          <w:bCs/>
          <w:sz w:val="24"/>
          <w:szCs w:val="24"/>
          <w:lang w:val="x-none" w:eastAsia="ar-SA"/>
        </w:rPr>
      </w:pPr>
      <w:r w:rsidRPr="004E3443">
        <w:rPr>
          <w:rFonts w:ascii="Times New Roman" w:eastAsia="Times New Roman" w:hAnsi="Times New Roman"/>
          <w:b/>
          <w:bCs/>
          <w:sz w:val="24"/>
          <w:szCs w:val="24"/>
          <w:lang w:val="x-none" w:eastAsia="ar-SA"/>
        </w:rPr>
        <w:t>Paredzētās darbības ierosinātājs</w:t>
      </w:r>
      <w:r w:rsidRPr="004E3443">
        <w:rPr>
          <w:rFonts w:ascii="Times New Roman" w:eastAsia="Times New Roman" w:hAnsi="Times New Roman"/>
          <w:b/>
          <w:bCs/>
          <w:sz w:val="24"/>
          <w:szCs w:val="24"/>
          <w:lang w:val="lv-LV" w:eastAsia="ar-SA"/>
        </w:rPr>
        <w:t xml:space="preserve"> (turpmāk – Ierosinātājs):</w:t>
      </w:r>
    </w:p>
    <w:p w14:paraId="53C11CC5" w14:textId="1FB779D7" w:rsidR="004E3443" w:rsidRPr="004E3443" w:rsidRDefault="004E3443" w:rsidP="004E3443">
      <w:pPr>
        <w:widowControl/>
        <w:tabs>
          <w:tab w:val="left" w:pos="-1276"/>
        </w:tabs>
        <w:suppressAutoHyphens/>
        <w:spacing w:after="0"/>
        <w:ind w:left="284" w:hanging="284"/>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ab/>
      </w:r>
      <w:proofErr w:type="spellStart"/>
      <w:r w:rsidRPr="004E3443">
        <w:rPr>
          <w:rFonts w:ascii="Times New Roman" w:eastAsia="Times New Roman" w:hAnsi="Times New Roman"/>
          <w:sz w:val="24"/>
          <w:szCs w:val="24"/>
          <w:lang w:val="lv-LV" w:eastAsia="ar-SA"/>
        </w:rPr>
        <w:t>Tetiana</w:t>
      </w:r>
      <w:proofErr w:type="spellEnd"/>
      <w:r w:rsidRPr="004E3443">
        <w:rPr>
          <w:rFonts w:ascii="Times New Roman" w:eastAsia="Times New Roman" w:hAnsi="Times New Roman"/>
          <w:sz w:val="24"/>
          <w:szCs w:val="24"/>
          <w:lang w:val="lv-LV" w:eastAsia="ar-SA"/>
        </w:rPr>
        <w:t xml:space="preserve"> </w:t>
      </w:r>
      <w:proofErr w:type="spellStart"/>
      <w:r w:rsidRPr="004E3443">
        <w:rPr>
          <w:rFonts w:ascii="Times New Roman" w:eastAsia="Times New Roman" w:hAnsi="Times New Roman"/>
          <w:sz w:val="24"/>
          <w:szCs w:val="24"/>
          <w:lang w:val="lv-LV" w:eastAsia="ar-SA"/>
        </w:rPr>
        <w:t>Gniedash</w:t>
      </w:r>
      <w:proofErr w:type="spellEnd"/>
      <w:r w:rsidRPr="004E3443">
        <w:rPr>
          <w:rFonts w:ascii="Times New Roman" w:eastAsia="Times New Roman" w:hAnsi="Times New Roman"/>
          <w:sz w:val="24"/>
          <w:szCs w:val="24"/>
          <w:lang w:val="lv-LV" w:eastAsia="ar-SA"/>
        </w:rPr>
        <w:t>, adrese: E.</w:t>
      </w:r>
      <w:r w:rsidR="00E30568">
        <w:rPr>
          <w:rFonts w:ascii="Times New Roman" w:eastAsia="Times New Roman" w:hAnsi="Times New Roman"/>
          <w:sz w:val="24"/>
          <w:szCs w:val="24"/>
          <w:lang w:val="lv-LV" w:eastAsia="ar-SA"/>
        </w:rPr>
        <w:t xml:space="preserve"> </w:t>
      </w:r>
      <w:r w:rsidRPr="004E3443">
        <w:rPr>
          <w:rFonts w:ascii="Times New Roman" w:eastAsia="Times New Roman" w:hAnsi="Times New Roman"/>
          <w:sz w:val="24"/>
          <w:szCs w:val="24"/>
          <w:lang w:val="lv-LV" w:eastAsia="ar-SA"/>
        </w:rPr>
        <w:t xml:space="preserve">Birznieka–Upīša 13–3, Rīga, tālr.nr.: +371 22176389, </w:t>
      </w:r>
      <w:hyperlink r:id="rId7" w:history="1">
        <w:r w:rsidRPr="004E3443">
          <w:rPr>
            <w:rFonts w:ascii="Times New Roman" w:eastAsia="Times New Roman" w:hAnsi="Times New Roman"/>
            <w:color w:val="0000FF"/>
            <w:sz w:val="24"/>
            <w:szCs w:val="24"/>
            <w:u w:val="single"/>
            <w:lang w:val="lv-LV" w:eastAsia="ar-SA"/>
          </w:rPr>
          <w:t>t.gnedash@ukr.net</w:t>
        </w:r>
      </w:hyperlink>
      <w:r w:rsidRPr="004E3443">
        <w:rPr>
          <w:rFonts w:ascii="Times New Roman" w:eastAsia="Times New Roman" w:hAnsi="Times New Roman"/>
          <w:sz w:val="24"/>
          <w:szCs w:val="24"/>
          <w:lang w:val="lv-LV" w:eastAsia="ar-SA"/>
        </w:rPr>
        <w:t xml:space="preserve"> </w:t>
      </w:r>
    </w:p>
    <w:p w14:paraId="32799F30" w14:textId="0FA10C9C" w:rsidR="004E3443" w:rsidRPr="004E3443" w:rsidRDefault="004E3443" w:rsidP="004E3443">
      <w:pPr>
        <w:widowControl/>
        <w:tabs>
          <w:tab w:val="left" w:pos="-1276"/>
        </w:tabs>
        <w:suppressAutoHyphens/>
        <w:spacing w:after="0"/>
        <w:ind w:left="284" w:hanging="284"/>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ab/>
        <w:t>Iesniegumu iesniedz pilnvarotais pārstāvis Uno Majevskis, SIA “DDL arhitektu birojs”, reģistrācijas Nr.</w:t>
      </w:r>
      <w:r w:rsidR="001F5C05">
        <w:rPr>
          <w:rFonts w:ascii="Times New Roman" w:eastAsia="Times New Roman" w:hAnsi="Times New Roman"/>
          <w:sz w:val="24"/>
          <w:szCs w:val="24"/>
          <w:lang w:val="lv-LV" w:eastAsia="ar-SA"/>
        </w:rPr>
        <w:t xml:space="preserve"> </w:t>
      </w:r>
      <w:r w:rsidRPr="004E3443">
        <w:rPr>
          <w:rFonts w:ascii="Times New Roman" w:eastAsia="Times New Roman" w:hAnsi="Times New Roman"/>
          <w:sz w:val="24"/>
          <w:szCs w:val="24"/>
          <w:lang w:val="lv-LV" w:eastAsia="ar-SA"/>
        </w:rPr>
        <w:t xml:space="preserve">40103172686), Ernestīnes iela 12, Rīga, tālrunis: +371 29695096, </w:t>
      </w:r>
      <w:hyperlink r:id="rId8" w:history="1">
        <w:r w:rsidRPr="004E3443">
          <w:rPr>
            <w:rFonts w:ascii="Times New Roman" w:eastAsia="Times New Roman" w:hAnsi="Times New Roman"/>
            <w:color w:val="0000FF"/>
            <w:sz w:val="24"/>
            <w:szCs w:val="24"/>
            <w:u w:val="single"/>
            <w:lang w:val="lv-LV" w:eastAsia="ar-SA"/>
          </w:rPr>
          <w:t>uno.majevskis@gmail.com</w:t>
        </w:r>
      </w:hyperlink>
      <w:r w:rsidRPr="004E3443">
        <w:rPr>
          <w:rFonts w:ascii="Times New Roman" w:eastAsia="Times New Roman" w:hAnsi="Times New Roman"/>
          <w:sz w:val="24"/>
          <w:szCs w:val="24"/>
          <w:lang w:val="lv-LV" w:eastAsia="ar-SA"/>
        </w:rPr>
        <w:t xml:space="preserve">  (atbilstoši Būvniecības informācijas sistēmā noteiktā kārtībā noformētajai pilnvarai Nr.</w:t>
      </w:r>
      <w:r w:rsidRPr="004E3443">
        <w:rPr>
          <w:rFonts w:ascii="Times New Roman" w:hAnsi="Times New Roman"/>
          <w:sz w:val="24"/>
          <w:szCs w:val="24"/>
          <w:lang w:val="lv-LV"/>
        </w:rPr>
        <w:t xml:space="preserve"> </w:t>
      </w:r>
      <w:r w:rsidRPr="004E3443">
        <w:rPr>
          <w:rFonts w:ascii="Times New Roman" w:eastAsia="Times New Roman" w:hAnsi="Times New Roman"/>
          <w:sz w:val="24"/>
          <w:szCs w:val="24"/>
          <w:lang w:val="lv-LV" w:eastAsia="ar-SA"/>
        </w:rPr>
        <w:t>BIS-BV-41-2022-10329 un BIS-BV-41-2020-19570)</w:t>
      </w:r>
    </w:p>
    <w:p w14:paraId="7EDCC44F" w14:textId="77777777" w:rsidR="004E3443" w:rsidRPr="004E3443" w:rsidRDefault="004E3443" w:rsidP="004E3443">
      <w:pPr>
        <w:widowControl/>
        <w:suppressAutoHyphens/>
        <w:spacing w:after="0" w:line="240" w:lineRule="auto"/>
        <w:ind w:left="284" w:hanging="284"/>
        <w:jc w:val="both"/>
        <w:outlineLvl w:val="5"/>
        <w:rPr>
          <w:rFonts w:ascii="Times New Roman" w:eastAsia="Times New Roman" w:hAnsi="Times New Roman"/>
          <w:b/>
          <w:bCs/>
          <w:sz w:val="24"/>
          <w:szCs w:val="24"/>
          <w:lang w:val="x-none" w:eastAsia="ar-SA"/>
        </w:rPr>
      </w:pPr>
    </w:p>
    <w:p w14:paraId="7663FCAA" w14:textId="77777777" w:rsidR="004E3443" w:rsidRPr="004E3443" w:rsidRDefault="004E3443" w:rsidP="004E3443">
      <w:pPr>
        <w:widowControl/>
        <w:numPr>
          <w:ilvl w:val="0"/>
          <w:numId w:val="14"/>
        </w:numPr>
        <w:suppressAutoHyphens/>
        <w:spacing w:after="0" w:line="240" w:lineRule="auto"/>
        <w:ind w:left="284" w:hanging="284"/>
        <w:jc w:val="both"/>
        <w:outlineLvl w:val="5"/>
        <w:rPr>
          <w:rFonts w:ascii="Times New Roman" w:eastAsia="Times New Roman" w:hAnsi="Times New Roman"/>
          <w:b/>
          <w:bCs/>
          <w:sz w:val="24"/>
          <w:szCs w:val="24"/>
          <w:lang w:val="x-none" w:eastAsia="ar-SA"/>
        </w:rPr>
      </w:pPr>
      <w:r w:rsidRPr="004E3443">
        <w:rPr>
          <w:rFonts w:ascii="Times New Roman" w:eastAsia="Times New Roman" w:hAnsi="Times New Roman"/>
          <w:b/>
          <w:bCs/>
          <w:sz w:val="24"/>
          <w:szCs w:val="24"/>
          <w:lang w:val="x-none" w:eastAsia="ar-SA"/>
        </w:rPr>
        <w:t xml:space="preserve">Paredzētās darbības nosaukums: </w:t>
      </w:r>
    </w:p>
    <w:p w14:paraId="74E0EA3C" w14:textId="77777777" w:rsidR="004E3443" w:rsidRPr="004E3443" w:rsidRDefault="004E3443" w:rsidP="004E3443">
      <w:pPr>
        <w:widowControl/>
        <w:suppressAutoHyphens/>
        <w:spacing w:after="0"/>
        <w:ind w:left="284"/>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Dzīvojamās mājas pārbūve (turpmāk – Paredzētā Darbība)</w:t>
      </w:r>
    </w:p>
    <w:p w14:paraId="7386EFF6" w14:textId="77777777" w:rsidR="004E3443" w:rsidRPr="004E3443" w:rsidRDefault="004E3443" w:rsidP="004E3443">
      <w:pPr>
        <w:widowControl/>
        <w:suppressAutoHyphens/>
        <w:spacing w:after="0"/>
        <w:ind w:left="284" w:hanging="284"/>
        <w:jc w:val="both"/>
        <w:rPr>
          <w:rFonts w:ascii="Times New Roman" w:eastAsia="Times New Roman" w:hAnsi="Times New Roman"/>
          <w:sz w:val="24"/>
          <w:szCs w:val="24"/>
          <w:lang w:val="lv-LV" w:eastAsia="ar-SA"/>
        </w:rPr>
      </w:pPr>
    </w:p>
    <w:p w14:paraId="1AB0AD6D" w14:textId="77777777" w:rsidR="004E3443" w:rsidRPr="004E3443" w:rsidRDefault="004E3443" w:rsidP="004E3443">
      <w:pPr>
        <w:widowControl/>
        <w:numPr>
          <w:ilvl w:val="0"/>
          <w:numId w:val="14"/>
        </w:numPr>
        <w:suppressAutoHyphens/>
        <w:spacing w:after="0" w:line="240" w:lineRule="auto"/>
        <w:ind w:left="284" w:hanging="284"/>
        <w:jc w:val="both"/>
        <w:outlineLvl w:val="5"/>
        <w:rPr>
          <w:rFonts w:ascii="Times New Roman" w:eastAsia="Times New Roman" w:hAnsi="Times New Roman"/>
          <w:b/>
          <w:bCs/>
          <w:sz w:val="24"/>
          <w:szCs w:val="24"/>
          <w:lang w:val="x-none" w:eastAsia="ar-SA"/>
        </w:rPr>
      </w:pPr>
      <w:r w:rsidRPr="004E3443">
        <w:rPr>
          <w:rFonts w:ascii="Times New Roman" w:eastAsia="Times New Roman" w:hAnsi="Times New Roman"/>
          <w:b/>
          <w:bCs/>
          <w:sz w:val="24"/>
          <w:szCs w:val="24"/>
          <w:lang w:val="x-none" w:eastAsia="ar-SA"/>
        </w:rPr>
        <w:t xml:space="preserve">Paredzētās darbības norises vieta: </w:t>
      </w:r>
    </w:p>
    <w:p w14:paraId="06F9E839" w14:textId="72996648" w:rsidR="004E3443" w:rsidRPr="004E3443" w:rsidRDefault="004E3443" w:rsidP="004E3443">
      <w:pPr>
        <w:widowControl/>
        <w:tabs>
          <w:tab w:val="left" w:pos="284"/>
          <w:tab w:val="left" w:pos="993"/>
        </w:tabs>
        <w:suppressAutoHyphens/>
        <w:spacing w:after="0"/>
        <w:ind w:left="284" w:hanging="284"/>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ab/>
        <w:t>Nekustamais īpašums „Skolotāju iela 13”, kadastra Nr.</w:t>
      </w:r>
      <w:r w:rsidR="001F5C05">
        <w:rPr>
          <w:rFonts w:ascii="Times New Roman" w:eastAsia="Times New Roman" w:hAnsi="Times New Roman"/>
          <w:sz w:val="24"/>
          <w:szCs w:val="24"/>
          <w:lang w:val="lv-LV" w:eastAsia="ar-SA"/>
        </w:rPr>
        <w:t xml:space="preserve"> </w:t>
      </w:r>
      <w:r w:rsidRPr="004E3443">
        <w:rPr>
          <w:rFonts w:ascii="Times New Roman" w:eastAsia="Times New Roman" w:hAnsi="Times New Roman"/>
          <w:sz w:val="24"/>
          <w:szCs w:val="24"/>
          <w:lang w:val="lv-LV" w:eastAsia="ar-SA"/>
        </w:rPr>
        <w:t>1300 014 0907, zemes vienība ar kadastra apzīmējums 1300 014 0907, Jūrmala (turpmāk – Īpašums)</w:t>
      </w:r>
    </w:p>
    <w:p w14:paraId="3C4E79F8" w14:textId="77777777" w:rsidR="004E3443" w:rsidRPr="004E3443" w:rsidRDefault="004E3443" w:rsidP="004E3443">
      <w:pPr>
        <w:widowControl/>
        <w:suppressAutoHyphens/>
        <w:spacing w:after="0"/>
        <w:ind w:left="284" w:hanging="284"/>
        <w:jc w:val="both"/>
        <w:rPr>
          <w:rFonts w:ascii="Times New Roman" w:eastAsia="Times New Roman" w:hAnsi="Times New Roman"/>
          <w:sz w:val="24"/>
          <w:szCs w:val="24"/>
          <w:lang w:val="lv-LV" w:eastAsia="ar-SA"/>
        </w:rPr>
      </w:pPr>
    </w:p>
    <w:p w14:paraId="29A9FFD4" w14:textId="77777777" w:rsidR="004E3443" w:rsidRPr="004E3443" w:rsidRDefault="004E3443" w:rsidP="004E3443">
      <w:pPr>
        <w:widowControl/>
        <w:numPr>
          <w:ilvl w:val="0"/>
          <w:numId w:val="14"/>
        </w:numPr>
        <w:suppressAutoHyphens/>
        <w:spacing w:after="0" w:line="240" w:lineRule="auto"/>
        <w:ind w:left="284" w:hanging="284"/>
        <w:jc w:val="both"/>
        <w:outlineLvl w:val="5"/>
        <w:rPr>
          <w:rFonts w:ascii="Times New Roman" w:eastAsia="Times New Roman" w:hAnsi="Times New Roman"/>
          <w:bCs/>
          <w:sz w:val="24"/>
          <w:szCs w:val="24"/>
          <w:lang w:val="lv-LV" w:eastAsia="ar-SA"/>
        </w:rPr>
      </w:pPr>
      <w:r w:rsidRPr="004E3443">
        <w:rPr>
          <w:rFonts w:ascii="Times New Roman" w:eastAsia="Times New Roman" w:hAnsi="Times New Roman"/>
          <w:b/>
          <w:bCs/>
          <w:sz w:val="24"/>
          <w:szCs w:val="24"/>
          <w:lang w:val="x-none" w:eastAsia="ar-SA"/>
        </w:rPr>
        <w:t>Informācija par paredzēto darbību, iespējamām paredzētās darbības vietām un izmantojamo tehnoloģiju veidiem:</w:t>
      </w:r>
    </w:p>
    <w:p w14:paraId="79C82E98" w14:textId="4AB62366" w:rsidR="004E3443" w:rsidRPr="004E3443" w:rsidRDefault="004E3443" w:rsidP="004E3443">
      <w:pPr>
        <w:widowControl/>
        <w:suppressAutoHyphens/>
        <w:spacing w:after="0"/>
        <w:ind w:left="284"/>
        <w:jc w:val="both"/>
        <w:outlineLvl w:val="5"/>
        <w:rPr>
          <w:rFonts w:ascii="Times New Roman" w:eastAsia="Times New Roman" w:hAnsi="Times New Roman"/>
          <w:bCs/>
          <w:sz w:val="24"/>
          <w:szCs w:val="24"/>
          <w:lang w:val="lv-LV" w:eastAsia="ar-SA"/>
        </w:rPr>
      </w:pPr>
      <w:r w:rsidRPr="004E3443">
        <w:rPr>
          <w:rFonts w:ascii="Times New Roman" w:eastAsia="Times New Roman" w:hAnsi="Times New Roman"/>
          <w:bCs/>
          <w:sz w:val="24"/>
          <w:szCs w:val="24"/>
          <w:lang w:val="lv-LV" w:eastAsia="ar-SA"/>
        </w:rPr>
        <w:t>Paredzētā darbība ietver esošas dzīvojamās mājas ar kadastra apzīmējumu 1300 014 0907 001 pārbūvi. Plānotais dzīvojamās mājas apbūves laukums 107,80 m</w:t>
      </w:r>
      <w:r w:rsidRPr="004E3443">
        <w:rPr>
          <w:rFonts w:ascii="Times New Roman" w:eastAsia="Times New Roman" w:hAnsi="Times New Roman"/>
          <w:bCs/>
          <w:sz w:val="24"/>
          <w:szCs w:val="24"/>
          <w:vertAlign w:val="superscript"/>
          <w:lang w:val="lv-LV" w:eastAsia="ar-SA"/>
        </w:rPr>
        <w:t>2</w:t>
      </w:r>
      <w:r w:rsidRPr="004E3443">
        <w:rPr>
          <w:rFonts w:ascii="Times New Roman" w:eastAsia="Times New Roman" w:hAnsi="Times New Roman"/>
          <w:bCs/>
          <w:sz w:val="24"/>
          <w:szCs w:val="24"/>
          <w:lang w:val="lv-LV" w:eastAsia="ar-SA"/>
        </w:rPr>
        <w:t xml:space="preserve">, </w:t>
      </w:r>
      <w:proofErr w:type="spellStart"/>
      <w:r w:rsidRPr="004E3443">
        <w:rPr>
          <w:rFonts w:ascii="Times New Roman" w:eastAsia="Times New Roman" w:hAnsi="Times New Roman"/>
          <w:bCs/>
          <w:sz w:val="24"/>
          <w:szCs w:val="24"/>
          <w:lang w:val="lv-LV" w:eastAsia="ar-SA"/>
        </w:rPr>
        <w:t>būvtilpums</w:t>
      </w:r>
      <w:proofErr w:type="spellEnd"/>
      <w:r w:rsidRPr="004E3443">
        <w:rPr>
          <w:rFonts w:ascii="Times New Roman" w:eastAsia="Times New Roman" w:hAnsi="Times New Roman"/>
          <w:bCs/>
          <w:sz w:val="24"/>
          <w:szCs w:val="24"/>
          <w:lang w:val="lv-LV" w:eastAsia="ar-SA"/>
        </w:rPr>
        <w:t xml:space="preserve"> 336,40 m</w:t>
      </w:r>
      <w:r w:rsidRPr="004E3443">
        <w:rPr>
          <w:rFonts w:ascii="Times New Roman" w:eastAsia="Times New Roman" w:hAnsi="Times New Roman"/>
          <w:bCs/>
          <w:sz w:val="24"/>
          <w:szCs w:val="24"/>
          <w:vertAlign w:val="superscript"/>
          <w:lang w:val="lv-LV" w:eastAsia="ar-SA"/>
        </w:rPr>
        <w:t>3</w:t>
      </w:r>
      <w:r w:rsidRPr="004E3443">
        <w:rPr>
          <w:rFonts w:ascii="Times New Roman" w:eastAsia="Times New Roman" w:hAnsi="Times New Roman"/>
          <w:bCs/>
          <w:sz w:val="24"/>
          <w:szCs w:val="24"/>
          <w:lang w:val="lv-LV" w:eastAsia="ar-SA"/>
        </w:rPr>
        <w:t>, lietošanas vieds – CC 1110. Saskaņā ar iesniegto informāciju ēkas pārbūves projekts tiek izstrādāts atbilstoši funkcionālajām un tehniskajām prasībām, kā arī saskaņā ar spēkā esošo detālplānojumu zemesgabalam Skolotāju ielā 13, Jūrmalā (1.1 redakcija), kas apstiprināts ar Jūrmalas pilsētas domes lēmumu Nr.</w:t>
      </w:r>
      <w:r w:rsidR="00E30568">
        <w:rPr>
          <w:rFonts w:ascii="Times New Roman" w:eastAsia="Times New Roman" w:hAnsi="Times New Roman"/>
          <w:bCs/>
          <w:sz w:val="24"/>
          <w:szCs w:val="24"/>
          <w:lang w:val="lv-LV" w:eastAsia="ar-SA"/>
        </w:rPr>
        <w:t xml:space="preserve"> </w:t>
      </w:r>
      <w:r w:rsidRPr="004E3443">
        <w:rPr>
          <w:rFonts w:ascii="Times New Roman" w:eastAsia="Times New Roman" w:hAnsi="Times New Roman"/>
          <w:bCs/>
          <w:sz w:val="24"/>
          <w:szCs w:val="24"/>
          <w:lang w:val="lv-LV" w:eastAsia="ar-SA"/>
        </w:rPr>
        <w:t xml:space="preserve">500 (no 28.10.2021.) Dzīvojamā māja tiek plānota divos stāvos vienai ģimenei. Ūdensapgādes un kanalizācijas risinājums paredzēts ar </w:t>
      </w:r>
      <w:proofErr w:type="spellStart"/>
      <w:r w:rsidRPr="004E3443">
        <w:rPr>
          <w:rFonts w:ascii="Times New Roman" w:eastAsia="Times New Roman" w:hAnsi="Times New Roman"/>
          <w:bCs/>
          <w:sz w:val="24"/>
          <w:szCs w:val="24"/>
          <w:lang w:val="lv-LV" w:eastAsia="ar-SA"/>
        </w:rPr>
        <w:t>pieslēgumu</w:t>
      </w:r>
      <w:proofErr w:type="spellEnd"/>
      <w:r w:rsidRPr="004E3443">
        <w:rPr>
          <w:rFonts w:ascii="Times New Roman" w:eastAsia="Times New Roman" w:hAnsi="Times New Roman"/>
          <w:bCs/>
          <w:sz w:val="24"/>
          <w:szCs w:val="24"/>
          <w:lang w:val="lv-LV" w:eastAsia="ar-SA"/>
        </w:rPr>
        <w:t xml:space="preserve"> pie Jūrmalas pilsētas centralizētajiem ūdensapgādes un kanalizācijas tīkliem. Paredzēts izbūvēt </w:t>
      </w:r>
      <w:proofErr w:type="spellStart"/>
      <w:r w:rsidRPr="004E3443">
        <w:rPr>
          <w:rFonts w:ascii="Times New Roman" w:eastAsia="Times New Roman" w:hAnsi="Times New Roman"/>
          <w:bCs/>
          <w:sz w:val="24"/>
          <w:szCs w:val="24"/>
          <w:lang w:val="lv-LV" w:eastAsia="ar-SA"/>
        </w:rPr>
        <w:t>pieslēgumu</w:t>
      </w:r>
      <w:proofErr w:type="spellEnd"/>
      <w:r w:rsidRPr="004E3443">
        <w:rPr>
          <w:rFonts w:ascii="Times New Roman" w:eastAsia="Times New Roman" w:hAnsi="Times New Roman"/>
          <w:bCs/>
          <w:sz w:val="24"/>
          <w:szCs w:val="24"/>
          <w:lang w:val="lv-LV" w:eastAsia="ar-SA"/>
        </w:rPr>
        <w:t xml:space="preserve"> pie pilsētas gāzes tīkliem un izmantot gāzes apkures katlu ēkas apsildei. Teritorijas labiekārtojums – paredzēts saglabāt esošo žogu, iebraucamo ceļu no Krūmu ielas un vārtiņus no Skolotāju ielas. Iebraucamais ceļš no Krūmu ielas, gājēju celiņi un laukumi teritorijā ir </w:t>
      </w:r>
      <w:r w:rsidRPr="004E3443">
        <w:rPr>
          <w:rFonts w:ascii="Times New Roman" w:eastAsia="Times New Roman" w:hAnsi="Times New Roman"/>
          <w:bCs/>
          <w:sz w:val="24"/>
          <w:szCs w:val="24"/>
          <w:lang w:val="lv-LV" w:eastAsia="ar-SA"/>
        </w:rPr>
        <w:lastRenderedPageBreak/>
        <w:t xml:space="preserve">bruģēti. Saskaņā ar Būvniecības informācijas sistēmā būvniecības lietā pieejamo informāciju – Būves tehniskās apsekošanas atzinumu (15.12.2021. atzinumu izdevis Alfons </w:t>
      </w:r>
      <w:proofErr w:type="spellStart"/>
      <w:r w:rsidRPr="004E3443">
        <w:rPr>
          <w:rFonts w:ascii="Times New Roman" w:eastAsia="Times New Roman" w:hAnsi="Times New Roman"/>
          <w:bCs/>
          <w:sz w:val="24"/>
          <w:szCs w:val="24"/>
          <w:lang w:val="lv-LV" w:eastAsia="ar-SA"/>
        </w:rPr>
        <w:t>Čupāns</w:t>
      </w:r>
      <w:proofErr w:type="spellEnd"/>
      <w:r w:rsidRPr="004E3443">
        <w:rPr>
          <w:rFonts w:ascii="Times New Roman" w:eastAsia="Times New Roman" w:hAnsi="Times New Roman"/>
          <w:bCs/>
          <w:sz w:val="24"/>
          <w:szCs w:val="24"/>
          <w:lang w:val="lv-LV" w:eastAsia="ar-SA"/>
        </w:rPr>
        <w:t>, sertifikāts Nr.3-000340) esošās dzīvojamās mājas būves kadastra apzīmējums 1300 014 0907 001, ēkas apbūves laukums 70,5 m</w:t>
      </w:r>
      <w:r w:rsidRPr="004E3443">
        <w:rPr>
          <w:rFonts w:ascii="Times New Roman" w:eastAsia="Times New Roman" w:hAnsi="Times New Roman"/>
          <w:bCs/>
          <w:sz w:val="24"/>
          <w:szCs w:val="24"/>
          <w:vertAlign w:val="superscript"/>
          <w:lang w:val="lv-LV" w:eastAsia="ar-SA"/>
        </w:rPr>
        <w:t>2</w:t>
      </w:r>
      <w:r w:rsidRPr="004E3443">
        <w:rPr>
          <w:rFonts w:ascii="Times New Roman" w:eastAsia="Times New Roman" w:hAnsi="Times New Roman"/>
          <w:bCs/>
          <w:sz w:val="24"/>
          <w:szCs w:val="24"/>
          <w:lang w:val="lv-LV" w:eastAsia="ar-SA"/>
        </w:rPr>
        <w:t xml:space="preserve">, </w:t>
      </w:r>
      <w:proofErr w:type="spellStart"/>
      <w:r w:rsidRPr="004E3443">
        <w:rPr>
          <w:rFonts w:ascii="Times New Roman" w:eastAsia="Times New Roman" w:hAnsi="Times New Roman"/>
          <w:bCs/>
          <w:sz w:val="24"/>
          <w:szCs w:val="24"/>
          <w:lang w:val="lv-LV" w:eastAsia="ar-SA"/>
        </w:rPr>
        <w:t>būvtilpums</w:t>
      </w:r>
      <w:proofErr w:type="spellEnd"/>
      <w:r w:rsidRPr="004E3443">
        <w:rPr>
          <w:rFonts w:ascii="Times New Roman" w:eastAsia="Times New Roman" w:hAnsi="Times New Roman"/>
          <w:bCs/>
          <w:sz w:val="24"/>
          <w:szCs w:val="24"/>
          <w:lang w:val="lv-LV" w:eastAsia="ar-SA"/>
        </w:rPr>
        <w:t xml:space="preserve"> 194,0 m</w:t>
      </w:r>
      <w:r w:rsidRPr="004E3443">
        <w:rPr>
          <w:rFonts w:ascii="Times New Roman" w:eastAsia="Times New Roman" w:hAnsi="Times New Roman"/>
          <w:bCs/>
          <w:sz w:val="24"/>
          <w:szCs w:val="24"/>
          <w:vertAlign w:val="superscript"/>
          <w:lang w:val="lv-LV" w:eastAsia="ar-SA"/>
        </w:rPr>
        <w:t>3</w:t>
      </w:r>
      <w:r w:rsidRPr="004E3443">
        <w:rPr>
          <w:rFonts w:ascii="Times New Roman" w:eastAsia="Times New Roman" w:hAnsi="Times New Roman"/>
          <w:bCs/>
          <w:sz w:val="24"/>
          <w:szCs w:val="24"/>
          <w:lang w:val="lv-LV" w:eastAsia="ar-SA"/>
        </w:rPr>
        <w:t xml:space="preserve"> un virszemes stāvu skaits – 1. Atbilstoši šajā atzinumā iekļautajam kopsavilkumam būves galveno nesošo konstrukciju (pamati, sienas un jumts) tehniskais stāvoklis ir apmierinošs un piemērots turpmākai ekspluatācijai bez papildus nosacījumiem, izņemot vasaras verandas pārsegumu, kas ir avārijas stāvoklī.</w:t>
      </w:r>
    </w:p>
    <w:p w14:paraId="0FB08178" w14:textId="77777777" w:rsidR="004E3443" w:rsidRPr="004E3443" w:rsidRDefault="004E3443" w:rsidP="004E3443">
      <w:pPr>
        <w:widowControl/>
        <w:tabs>
          <w:tab w:val="left" w:pos="284"/>
          <w:tab w:val="left" w:pos="360"/>
        </w:tabs>
        <w:suppressAutoHyphens/>
        <w:spacing w:after="0"/>
        <w:ind w:left="284" w:hanging="284"/>
        <w:jc w:val="both"/>
        <w:outlineLvl w:val="5"/>
        <w:rPr>
          <w:rFonts w:ascii="Times New Roman" w:eastAsia="Times New Roman" w:hAnsi="Times New Roman"/>
          <w:sz w:val="24"/>
          <w:szCs w:val="24"/>
          <w:lang w:val="lv-LV" w:eastAsia="ar-SA"/>
        </w:rPr>
      </w:pPr>
      <w:r w:rsidRPr="004E3443">
        <w:rPr>
          <w:rFonts w:ascii="Times New Roman" w:eastAsia="Times New Roman" w:hAnsi="Times New Roman"/>
          <w:bCs/>
          <w:sz w:val="24"/>
          <w:szCs w:val="24"/>
          <w:lang w:val="lv-LV" w:eastAsia="ar-SA"/>
        </w:rPr>
        <w:tab/>
      </w:r>
      <w:r w:rsidRPr="004E3443">
        <w:rPr>
          <w:rFonts w:ascii="Times New Roman" w:eastAsia="Times New Roman" w:hAnsi="Times New Roman"/>
          <w:sz w:val="24"/>
          <w:szCs w:val="24"/>
          <w:lang w:val="lv-LV" w:eastAsia="ar-SA"/>
        </w:rPr>
        <w:t>Saskaņā ar Kadastra informācijas sistēmas datiem Īpašuma zemesgrāmatu nodalījums Nr. 197, kadastra Nr. 1300 014 0907. Īpašums</w:t>
      </w:r>
      <w:r w:rsidRPr="004E3443">
        <w:rPr>
          <w:rFonts w:ascii="Times New Roman" w:eastAsia="Times New Roman" w:hAnsi="Times New Roman"/>
          <w:i/>
          <w:iCs/>
          <w:sz w:val="24"/>
          <w:szCs w:val="24"/>
          <w:lang w:val="lv-LV" w:eastAsia="ar-SA"/>
        </w:rPr>
        <w:t xml:space="preserve"> </w:t>
      </w:r>
      <w:r w:rsidRPr="004E3443">
        <w:rPr>
          <w:rFonts w:ascii="Times New Roman" w:eastAsia="Times New Roman" w:hAnsi="Times New Roman"/>
          <w:sz w:val="24"/>
          <w:szCs w:val="24"/>
          <w:lang w:val="lv-LV" w:eastAsia="ar-SA"/>
        </w:rPr>
        <w:t>sastāv no vienas zemes vienības ar kadastra apzīmējumu  1300 014 0907. Īpašuma</w:t>
      </w:r>
      <w:r w:rsidRPr="004E3443">
        <w:rPr>
          <w:rFonts w:ascii="Times New Roman" w:eastAsia="Times New Roman" w:hAnsi="Times New Roman"/>
          <w:i/>
          <w:iCs/>
          <w:sz w:val="24"/>
          <w:szCs w:val="24"/>
          <w:lang w:val="lv-LV" w:eastAsia="ar-SA"/>
        </w:rPr>
        <w:t xml:space="preserve"> </w:t>
      </w:r>
      <w:r w:rsidRPr="004E3443">
        <w:rPr>
          <w:rFonts w:ascii="Times New Roman" w:eastAsia="Times New Roman" w:hAnsi="Times New Roman"/>
          <w:sz w:val="24"/>
          <w:szCs w:val="24"/>
          <w:lang w:val="lv-LV" w:eastAsia="ar-SA"/>
        </w:rPr>
        <w:t>platība 0,2443 ha, ko veido zeme zem ēkām un pagalmiem. Kā apgrūtinājums minēts: (7311010100)</w:t>
      </w:r>
      <w:r w:rsidRPr="004E3443">
        <w:rPr>
          <w:rFonts w:ascii="Times New Roman" w:eastAsia="Times New Roman" w:hAnsi="Times New Roman"/>
          <w:b/>
          <w:bCs/>
          <w:lang w:val="x-none" w:eastAsia="ar-SA"/>
        </w:rPr>
        <w:t xml:space="preserve"> </w:t>
      </w:r>
      <w:r w:rsidRPr="004E3443">
        <w:rPr>
          <w:rFonts w:ascii="Times New Roman" w:eastAsia="Times New Roman" w:hAnsi="Times New Roman"/>
          <w:sz w:val="24"/>
          <w:szCs w:val="24"/>
          <w:lang w:val="lv-LV" w:eastAsia="ar-SA"/>
        </w:rPr>
        <w:t xml:space="preserve">Baltijas jūras un Rīgas jūras līča krasta kāpu vides un dabas resursu aizsardzības aizsargjoslas teritorija – 0,2443 ha; (140101) arhitektūras un pilsētbūvniecības pieminekļa teritorija – 0,2443 ha. </w:t>
      </w:r>
    </w:p>
    <w:p w14:paraId="0163A300" w14:textId="77777777" w:rsidR="004E3443" w:rsidRPr="004E3443" w:rsidRDefault="004E3443" w:rsidP="004E3443">
      <w:pPr>
        <w:widowControl/>
        <w:tabs>
          <w:tab w:val="left" w:pos="284"/>
          <w:tab w:val="left" w:pos="360"/>
        </w:tabs>
        <w:suppressAutoHyphens/>
        <w:spacing w:after="0"/>
        <w:ind w:left="284" w:hanging="284"/>
        <w:jc w:val="both"/>
        <w:outlineLvl w:val="5"/>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ab/>
        <w:t xml:space="preserve">Saskaņā ar Jūrmalas teritorijas plānojumu Īpašums atrodas Krasta kāpu aizsargjoslā, funkcionālajā zonējumā </w:t>
      </w:r>
      <w:r w:rsidRPr="004E3443">
        <w:rPr>
          <w:rFonts w:ascii="Times New Roman" w:eastAsia="Times New Roman" w:hAnsi="Times New Roman"/>
          <w:i/>
          <w:iCs/>
          <w:sz w:val="24"/>
          <w:szCs w:val="24"/>
          <w:lang w:val="lv-LV" w:eastAsia="ar-SA"/>
        </w:rPr>
        <w:t xml:space="preserve">Savrupmāju apbūves teritorijā (DzS22). </w:t>
      </w:r>
      <w:r w:rsidRPr="004E3443">
        <w:rPr>
          <w:rFonts w:ascii="Times New Roman" w:eastAsia="Times New Roman" w:hAnsi="Times New Roman"/>
          <w:sz w:val="24"/>
          <w:szCs w:val="24"/>
          <w:lang w:val="lv-LV" w:eastAsia="ar-SA"/>
        </w:rPr>
        <w:t>Paredzētā Darbība ir atbilstoša Jūrmalas teritorijas plānojumam un spēkā esošajam detālplānojumam. Lai īstenotu Paredzēto darbību, nav nepieciešams izmainīt teritorijas esošo plānoto (atļauto) izmantošanas veidu.</w:t>
      </w:r>
    </w:p>
    <w:p w14:paraId="6670F8A3" w14:textId="77777777" w:rsidR="004E3443" w:rsidRPr="004E3443" w:rsidRDefault="004E3443" w:rsidP="004E3443">
      <w:pPr>
        <w:widowControl/>
        <w:suppressAutoHyphens/>
        <w:spacing w:after="0"/>
        <w:ind w:left="284"/>
        <w:jc w:val="both"/>
        <w:rPr>
          <w:rFonts w:ascii="Times New Roman" w:eastAsia="Times New Roman" w:hAnsi="Times New Roman"/>
          <w:sz w:val="24"/>
          <w:szCs w:val="20"/>
          <w:lang w:val="lv-LV" w:eastAsia="ar-SA"/>
        </w:rPr>
      </w:pPr>
      <w:r w:rsidRPr="004E3443">
        <w:rPr>
          <w:rFonts w:ascii="Times New Roman" w:eastAsia="Times New Roman" w:hAnsi="Times New Roman"/>
          <w:sz w:val="24"/>
          <w:szCs w:val="20"/>
          <w:lang w:val="lv-LV" w:eastAsia="ar-SA"/>
        </w:rPr>
        <w:t xml:space="preserve">Īpašums atrodas Jūrmalas pilsētā, savrupmāju apbūves zonā, kas D virzienā robežojas ar Jauktas centra apbūves teritoriju (JC9) un Z virzienā ar Pludmales un apstādījumu teritoriju (DA3). Tuvākās blakus īpašumos esošas dzīvojamās mājas atrodas A, Z un ZA virzienā no aptuveni 20 līdz 35 m attālumā no Paredzētās darbības vietas. </w:t>
      </w:r>
    </w:p>
    <w:p w14:paraId="16FF638E" w14:textId="77777777" w:rsidR="004E3443" w:rsidRPr="004E3443" w:rsidRDefault="004E3443" w:rsidP="004E3443">
      <w:pPr>
        <w:widowControl/>
        <w:tabs>
          <w:tab w:val="left" w:pos="284"/>
          <w:tab w:val="left" w:pos="360"/>
        </w:tabs>
        <w:suppressAutoHyphens/>
        <w:spacing w:after="0"/>
        <w:ind w:left="284" w:hanging="284"/>
        <w:jc w:val="both"/>
        <w:outlineLvl w:val="5"/>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ab/>
        <w:t xml:space="preserve">Īpašums neatrodas nevienā no īpaši aizsargājamām dabas teritorijām. Tuvākā Eiropas nozīmes aizsargājamā dabas teritorija </w:t>
      </w:r>
      <w:proofErr w:type="spellStart"/>
      <w:r w:rsidRPr="004E3443">
        <w:rPr>
          <w:rFonts w:ascii="Times New Roman" w:eastAsia="Times New Roman" w:hAnsi="Times New Roman"/>
          <w:i/>
          <w:iCs/>
          <w:sz w:val="24"/>
          <w:szCs w:val="24"/>
          <w:lang w:val="lv-LV" w:eastAsia="ar-SA"/>
        </w:rPr>
        <w:t>Natura</w:t>
      </w:r>
      <w:proofErr w:type="spellEnd"/>
      <w:r w:rsidRPr="004E3443">
        <w:rPr>
          <w:rFonts w:ascii="Times New Roman" w:eastAsia="Times New Roman" w:hAnsi="Times New Roman"/>
          <w:i/>
          <w:iCs/>
          <w:sz w:val="24"/>
          <w:szCs w:val="24"/>
          <w:lang w:val="lv-LV" w:eastAsia="ar-SA"/>
        </w:rPr>
        <w:t xml:space="preserve"> 2000</w:t>
      </w:r>
      <w:r w:rsidRPr="004E3443">
        <w:rPr>
          <w:rFonts w:ascii="Times New Roman" w:eastAsia="Times New Roman" w:hAnsi="Times New Roman"/>
          <w:sz w:val="24"/>
          <w:szCs w:val="24"/>
          <w:lang w:val="lv-LV" w:eastAsia="ar-SA"/>
        </w:rPr>
        <w:t xml:space="preserve"> – dabas liegums “Lielupes grīvas pļavas” atrodas aptuveni 5,6 km attālumā DA virzienā no Īpašuma. Tuvākais īpaši aizsargājams biotops 2180, Mežainas piejūras kāpas reģistrētas aptuveni 60 m attālumā Z virzienā no Paredzētās darbības vietas.</w:t>
      </w:r>
    </w:p>
    <w:p w14:paraId="5E9AF176" w14:textId="77777777" w:rsidR="004E3443" w:rsidRPr="004E3443" w:rsidRDefault="004E3443" w:rsidP="004E3443">
      <w:pPr>
        <w:widowControl/>
        <w:tabs>
          <w:tab w:val="left" w:pos="284"/>
          <w:tab w:val="left" w:pos="360"/>
        </w:tabs>
        <w:suppressAutoHyphens/>
        <w:spacing w:after="0"/>
        <w:ind w:left="284" w:hanging="284"/>
        <w:jc w:val="both"/>
        <w:outlineLvl w:val="5"/>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x-none" w:eastAsia="ar-SA"/>
        </w:rPr>
        <w:tab/>
        <w:t xml:space="preserve">Paredzētās Darbības vieta atrodas </w:t>
      </w:r>
      <w:r w:rsidRPr="004E3443">
        <w:rPr>
          <w:rFonts w:ascii="Times New Roman" w:eastAsia="Times New Roman" w:hAnsi="Times New Roman"/>
          <w:sz w:val="24"/>
          <w:szCs w:val="24"/>
          <w:lang w:val="lv-LV" w:eastAsia="ar-SA"/>
        </w:rPr>
        <w:t>K</w:t>
      </w:r>
      <w:r w:rsidRPr="004E3443">
        <w:rPr>
          <w:rFonts w:ascii="Times New Roman" w:eastAsia="Times New Roman" w:hAnsi="Times New Roman"/>
          <w:sz w:val="24"/>
          <w:szCs w:val="24"/>
          <w:lang w:val="x-none" w:eastAsia="ar-SA"/>
        </w:rPr>
        <w:t>rasta kāpu aizsargjosl</w:t>
      </w:r>
      <w:r w:rsidRPr="004E3443">
        <w:rPr>
          <w:rFonts w:ascii="Times New Roman" w:eastAsia="Times New Roman" w:hAnsi="Times New Roman"/>
          <w:sz w:val="24"/>
          <w:szCs w:val="24"/>
          <w:lang w:val="lv-LV" w:eastAsia="ar-SA"/>
        </w:rPr>
        <w:t xml:space="preserve">ā. </w:t>
      </w:r>
      <w:r w:rsidRPr="004E3443">
        <w:rPr>
          <w:rFonts w:ascii="Times New Roman" w:eastAsia="Times New Roman" w:hAnsi="Times New Roman"/>
          <w:sz w:val="24"/>
          <w:szCs w:val="24"/>
          <w:lang w:val="x-none" w:eastAsia="ar-SA"/>
        </w:rPr>
        <w:t xml:space="preserve">Saskaņā ar Latvijas ģeoloģiskās informācijas aģentūras karšu pārlūku un </w:t>
      </w:r>
      <w:r w:rsidRPr="004E3443">
        <w:rPr>
          <w:rFonts w:ascii="Times New Roman" w:eastAsia="Times New Roman" w:hAnsi="Times New Roman"/>
          <w:i/>
          <w:iCs/>
          <w:sz w:val="24"/>
          <w:szCs w:val="24"/>
          <w:lang w:val="lv-LV" w:eastAsia="ar-SA"/>
        </w:rPr>
        <w:t xml:space="preserve">Google </w:t>
      </w:r>
      <w:proofErr w:type="spellStart"/>
      <w:r w:rsidRPr="004E3443">
        <w:rPr>
          <w:rFonts w:ascii="Times New Roman" w:eastAsia="Times New Roman" w:hAnsi="Times New Roman"/>
          <w:i/>
          <w:iCs/>
          <w:sz w:val="24"/>
          <w:szCs w:val="24"/>
          <w:lang w:val="lv-LV" w:eastAsia="ar-SA"/>
        </w:rPr>
        <w:t>Earth</w:t>
      </w:r>
      <w:proofErr w:type="spellEnd"/>
      <w:r w:rsidRPr="004E3443">
        <w:rPr>
          <w:rFonts w:ascii="Times New Roman" w:eastAsia="Times New Roman" w:hAnsi="Times New Roman"/>
          <w:i/>
          <w:iCs/>
          <w:sz w:val="24"/>
          <w:szCs w:val="24"/>
          <w:lang w:val="lv-LV" w:eastAsia="ar-SA"/>
        </w:rPr>
        <w:t xml:space="preserve"> </w:t>
      </w:r>
      <w:proofErr w:type="spellStart"/>
      <w:r w:rsidRPr="004E3443">
        <w:rPr>
          <w:rFonts w:ascii="Times New Roman" w:eastAsia="Times New Roman" w:hAnsi="Times New Roman"/>
          <w:i/>
          <w:iCs/>
          <w:sz w:val="24"/>
          <w:szCs w:val="24"/>
          <w:lang w:val="lv-LV" w:eastAsia="ar-SA"/>
        </w:rPr>
        <w:t>Pro</w:t>
      </w:r>
      <w:proofErr w:type="spellEnd"/>
      <w:r w:rsidRPr="004E3443">
        <w:rPr>
          <w:rFonts w:ascii="Times New Roman" w:eastAsia="Times New Roman" w:hAnsi="Times New Roman"/>
          <w:sz w:val="24"/>
          <w:szCs w:val="24"/>
          <w:lang w:val="lv-LV" w:eastAsia="ar-SA"/>
        </w:rPr>
        <w:t xml:space="preserve"> </w:t>
      </w:r>
      <w:r w:rsidRPr="004E3443">
        <w:rPr>
          <w:rFonts w:ascii="Times New Roman" w:eastAsia="Times New Roman" w:hAnsi="Times New Roman"/>
          <w:sz w:val="24"/>
          <w:szCs w:val="24"/>
          <w:lang w:val="x-none" w:eastAsia="ar-SA"/>
        </w:rPr>
        <w:t xml:space="preserve">rīku secināms, ka Paredzētās Darbības vieta atrodas aptuveni </w:t>
      </w:r>
      <w:r w:rsidRPr="004E3443">
        <w:rPr>
          <w:rFonts w:ascii="Times New Roman" w:eastAsia="Times New Roman" w:hAnsi="Times New Roman"/>
          <w:sz w:val="24"/>
          <w:szCs w:val="24"/>
          <w:lang w:val="lv-LV" w:eastAsia="ar-SA"/>
        </w:rPr>
        <w:t>170</w:t>
      </w:r>
      <w:r w:rsidRPr="004E3443">
        <w:rPr>
          <w:rFonts w:ascii="Times New Roman" w:eastAsia="Times New Roman" w:hAnsi="Times New Roman"/>
          <w:sz w:val="24"/>
          <w:szCs w:val="24"/>
          <w:lang w:val="x-none" w:eastAsia="ar-SA"/>
        </w:rPr>
        <w:t xml:space="preserve"> m attālumā</w:t>
      </w:r>
      <w:r w:rsidRPr="004E3443">
        <w:rPr>
          <w:rFonts w:ascii="Times New Roman" w:eastAsia="Times New Roman" w:hAnsi="Times New Roman"/>
          <w:sz w:val="24"/>
          <w:szCs w:val="24"/>
          <w:lang w:val="lv-LV" w:eastAsia="ar-SA"/>
        </w:rPr>
        <w:t xml:space="preserve"> </w:t>
      </w:r>
      <w:r w:rsidRPr="004E3443">
        <w:rPr>
          <w:rFonts w:ascii="Times New Roman" w:eastAsia="Times New Roman" w:hAnsi="Times New Roman"/>
          <w:sz w:val="24"/>
          <w:szCs w:val="24"/>
          <w:lang w:val="x-none" w:eastAsia="ar-SA"/>
        </w:rPr>
        <w:t>no jūras krasta.</w:t>
      </w:r>
    </w:p>
    <w:p w14:paraId="792E2284" w14:textId="77777777" w:rsidR="004E3443" w:rsidRPr="004E3443" w:rsidRDefault="004E3443" w:rsidP="004E3443">
      <w:pPr>
        <w:widowControl/>
        <w:suppressAutoHyphens/>
        <w:spacing w:after="0"/>
        <w:ind w:left="284"/>
        <w:jc w:val="both"/>
        <w:outlineLvl w:val="5"/>
        <w:rPr>
          <w:rFonts w:ascii="Times New Roman" w:eastAsia="Times New Roman" w:hAnsi="Times New Roman"/>
          <w:bCs/>
          <w:sz w:val="24"/>
          <w:szCs w:val="24"/>
          <w:lang w:val="lv-LV" w:eastAsia="ar-SA"/>
        </w:rPr>
      </w:pPr>
    </w:p>
    <w:p w14:paraId="79EF1C4F" w14:textId="77777777" w:rsidR="004E3443" w:rsidRPr="004E3443" w:rsidRDefault="004E3443" w:rsidP="004E3443">
      <w:pPr>
        <w:widowControl/>
        <w:numPr>
          <w:ilvl w:val="0"/>
          <w:numId w:val="14"/>
        </w:numPr>
        <w:suppressAutoHyphens/>
        <w:snapToGrid w:val="0"/>
        <w:spacing w:after="0" w:line="240" w:lineRule="auto"/>
        <w:ind w:left="284" w:hanging="284"/>
        <w:jc w:val="both"/>
        <w:rPr>
          <w:rFonts w:ascii="Times New Roman" w:eastAsia="Times New Roman" w:hAnsi="Times New Roman"/>
          <w:b/>
          <w:sz w:val="24"/>
          <w:szCs w:val="24"/>
          <w:lang w:val="lv-LV" w:eastAsia="ar-SA"/>
        </w:rPr>
      </w:pPr>
      <w:r w:rsidRPr="004E3443">
        <w:rPr>
          <w:rFonts w:ascii="Times New Roman" w:eastAsia="Times New Roman" w:hAnsi="Times New Roman"/>
          <w:b/>
          <w:sz w:val="24"/>
          <w:szCs w:val="24"/>
          <w:lang w:val="lv-LV" w:eastAsia="ar-SA"/>
        </w:rPr>
        <w:t>Paredzētās darbības ietekmes uz vidi vērtēšanas nepieciešamības pamatojums, iespējamās ietekmes būtiskuma novērtējums:</w:t>
      </w:r>
    </w:p>
    <w:p w14:paraId="651DF45D" w14:textId="4A1D0647" w:rsidR="004E3443" w:rsidRPr="004E3443" w:rsidRDefault="004E3443" w:rsidP="004E3443">
      <w:pPr>
        <w:widowControl/>
        <w:tabs>
          <w:tab w:val="left" w:pos="8647"/>
          <w:tab w:val="left" w:pos="936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0"/>
          <w:lang w:val="lv-LV" w:eastAsia="ar-SA"/>
        </w:rPr>
        <w:t xml:space="preserve">Veikts, pamatojoties uz likuma „Par ietekmes uz vidi novērtējumu” (turpmāk tekstā – Novērtējuma likums) </w:t>
      </w:r>
      <w:r w:rsidRPr="004E3443">
        <w:rPr>
          <w:rFonts w:ascii="Times New Roman" w:eastAsia="Times New Roman" w:hAnsi="Times New Roman"/>
          <w:sz w:val="24"/>
          <w:szCs w:val="24"/>
          <w:lang w:val="lv-LV" w:eastAsia="ar-SA"/>
        </w:rPr>
        <w:t>3.</w:t>
      </w:r>
      <w:r w:rsidRPr="004E3443">
        <w:rPr>
          <w:rFonts w:ascii="Times New Roman" w:eastAsia="Times New Roman" w:hAnsi="Times New Roman"/>
          <w:sz w:val="24"/>
          <w:szCs w:val="24"/>
          <w:vertAlign w:val="superscript"/>
          <w:lang w:val="lv-LV" w:eastAsia="ar-SA"/>
        </w:rPr>
        <w:t>2</w:t>
      </w:r>
      <w:r w:rsidRPr="004E3443">
        <w:rPr>
          <w:rFonts w:ascii="Times New Roman" w:eastAsia="Times New Roman" w:hAnsi="Times New Roman"/>
          <w:sz w:val="24"/>
          <w:szCs w:val="24"/>
          <w:lang w:val="lv-LV" w:eastAsia="ar-SA"/>
        </w:rPr>
        <w:t xml:space="preserve"> panta pirmās daļas 2.punktu, 4.</w:t>
      </w:r>
      <w:r w:rsidRPr="004E3443">
        <w:rPr>
          <w:rFonts w:ascii="Times New Roman" w:eastAsia="Times New Roman" w:hAnsi="Times New Roman"/>
          <w:sz w:val="24"/>
          <w:szCs w:val="24"/>
          <w:vertAlign w:val="superscript"/>
          <w:lang w:val="lv-LV" w:eastAsia="ar-SA"/>
        </w:rPr>
        <w:t>1</w:t>
      </w:r>
      <w:r w:rsidRPr="004E3443">
        <w:rPr>
          <w:rFonts w:ascii="Times New Roman" w:eastAsia="Times New Roman" w:hAnsi="Times New Roman"/>
          <w:sz w:val="24"/>
          <w:szCs w:val="24"/>
          <w:lang w:val="lv-LV" w:eastAsia="ar-SA"/>
        </w:rPr>
        <w:t>, 10., 11.</w:t>
      </w:r>
      <w:r w:rsidR="00E30568">
        <w:rPr>
          <w:rFonts w:ascii="Times New Roman" w:eastAsia="Times New Roman" w:hAnsi="Times New Roman"/>
          <w:sz w:val="24"/>
          <w:szCs w:val="24"/>
          <w:lang w:val="lv-LV" w:eastAsia="ar-SA"/>
        </w:rPr>
        <w:t xml:space="preserve"> </w:t>
      </w:r>
      <w:r w:rsidRPr="004E3443">
        <w:rPr>
          <w:rFonts w:ascii="Times New Roman" w:eastAsia="Times New Roman" w:hAnsi="Times New Roman"/>
          <w:sz w:val="24"/>
          <w:szCs w:val="24"/>
          <w:lang w:val="lv-LV" w:eastAsia="ar-SA"/>
        </w:rPr>
        <w:t>pantu un Ministru kabineta 2015.</w:t>
      </w:r>
      <w:r w:rsidR="00E30568">
        <w:rPr>
          <w:rFonts w:ascii="Times New Roman" w:eastAsia="Times New Roman" w:hAnsi="Times New Roman"/>
          <w:sz w:val="24"/>
          <w:szCs w:val="24"/>
          <w:lang w:val="lv-LV" w:eastAsia="ar-SA"/>
        </w:rPr>
        <w:t xml:space="preserve"> </w:t>
      </w:r>
      <w:r w:rsidRPr="004E3443">
        <w:rPr>
          <w:rFonts w:ascii="Times New Roman" w:eastAsia="Times New Roman" w:hAnsi="Times New Roman"/>
          <w:sz w:val="24"/>
          <w:szCs w:val="24"/>
          <w:lang w:val="lv-LV" w:eastAsia="ar-SA"/>
        </w:rPr>
        <w:t>gada 13.</w:t>
      </w:r>
      <w:r w:rsidR="00E30568">
        <w:rPr>
          <w:rFonts w:ascii="Times New Roman" w:eastAsia="Times New Roman" w:hAnsi="Times New Roman"/>
          <w:sz w:val="24"/>
          <w:szCs w:val="24"/>
          <w:lang w:val="lv-LV" w:eastAsia="ar-SA"/>
        </w:rPr>
        <w:t xml:space="preserve"> </w:t>
      </w:r>
      <w:r w:rsidRPr="004E3443">
        <w:rPr>
          <w:rFonts w:ascii="Times New Roman" w:eastAsia="Times New Roman" w:hAnsi="Times New Roman"/>
          <w:sz w:val="24"/>
          <w:szCs w:val="24"/>
          <w:lang w:val="lv-LV" w:eastAsia="ar-SA"/>
        </w:rPr>
        <w:t>janvāra noteikumu Nr.18 „Kārtība, kādā novērtē paredzētās darbības ietekmi uz vidi un akceptē paredzēto darbību” 13.</w:t>
      </w:r>
      <w:r w:rsidR="00E30568">
        <w:rPr>
          <w:rFonts w:ascii="Times New Roman" w:eastAsia="Times New Roman" w:hAnsi="Times New Roman"/>
          <w:sz w:val="24"/>
          <w:szCs w:val="24"/>
          <w:lang w:val="lv-LV" w:eastAsia="ar-SA"/>
        </w:rPr>
        <w:t xml:space="preserve"> </w:t>
      </w:r>
      <w:r w:rsidRPr="004E3443">
        <w:rPr>
          <w:rFonts w:ascii="Times New Roman" w:eastAsia="Times New Roman" w:hAnsi="Times New Roman"/>
          <w:sz w:val="24"/>
          <w:szCs w:val="24"/>
          <w:lang w:val="lv-LV" w:eastAsia="ar-SA"/>
        </w:rPr>
        <w:t xml:space="preserve">punktu. Novērtēšana veikta, balstoties uz Eiropas Savienības sākotnējā </w:t>
      </w:r>
      <w:proofErr w:type="spellStart"/>
      <w:r w:rsidRPr="004E3443">
        <w:rPr>
          <w:rFonts w:ascii="Times New Roman" w:eastAsia="Times New Roman" w:hAnsi="Times New Roman"/>
          <w:sz w:val="24"/>
          <w:szCs w:val="24"/>
          <w:lang w:val="lv-LV" w:eastAsia="ar-SA"/>
        </w:rPr>
        <w:t>izvērtējuma</w:t>
      </w:r>
      <w:proofErr w:type="spellEnd"/>
      <w:r w:rsidRPr="004E3443">
        <w:rPr>
          <w:rFonts w:ascii="Times New Roman" w:eastAsia="Times New Roman" w:hAnsi="Times New Roman"/>
          <w:sz w:val="24"/>
          <w:szCs w:val="24"/>
          <w:lang w:val="lv-LV" w:eastAsia="ar-SA"/>
        </w:rPr>
        <w:t xml:space="preserve"> vadlīnijās noteikto pieeju un kritērijiem, kas interpretē Eiropas Parlamenta un Padomes direktīvas 2014/52/ES (ar ko groza Direktīvu 2011/92/ES par dažu sabiedrisku un privātu projektu ietekmes uz vidi novērtējumu).</w:t>
      </w:r>
    </w:p>
    <w:p w14:paraId="493482C1"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8"/>
          <w:szCs w:val="8"/>
          <w:lang w:val="lv-LV" w:eastAsia="ar-SA"/>
        </w:rPr>
      </w:pPr>
    </w:p>
    <w:p w14:paraId="7E890053" w14:textId="76C037A4"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 xml:space="preserve">Valsts vides dienesta Atļauju pārvalde  (turpmāk – Dienests) ir izvērtējusi gan paredzētās darbības vietas līdzšinējo izmantošanas veidu, dabas vērtības, darbības apjomus, izvēlētos tehniskos risinājumus, </w:t>
      </w:r>
      <w:r w:rsidRPr="004E3443">
        <w:rPr>
          <w:rFonts w:ascii="Times New Roman" w:eastAsia="Times New Roman" w:hAnsi="Times New Roman"/>
          <w:sz w:val="24"/>
          <w:szCs w:val="20"/>
          <w:lang w:val="lv-LV" w:eastAsia="ar-SA"/>
        </w:rPr>
        <w:t xml:space="preserve">dabiskās vides absorbcijas spējas, ietekmes raksturu un iespējamo pārrobežu ietekmi, ietekmes intensitāti un kompleksumu, savstarpējo un kopējo ietekmi uz citām esošām vai apstiprinātām paredzētajām darbībām, kas ietekmē vienu un to pašu teritoriju </w:t>
      </w:r>
      <w:r w:rsidRPr="004E3443">
        <w:rPr>
          <w:rFonts w:ascii="Times New Roman" w:eastAsia="Times New Roman" w:hAnsi="Times New Roman"/>
          <w:sz w:val="24"/>
          <w:szCs w:val="24"/>
          <w:lang w:val="lv-LV" w:eastAsia="ar-SA"/>
        </w:rPr>
        <w:lastRenderedPageBreak/>
        <w:t>u.c. faktorus, kas varētu radīt ietekmi uz vidi, pamatojoties uz Novērtējuma likuma 11.</w:t>
      </w:r>
      <w:r w:rsidR="00E30568">
        <w:rPr>
          <w:rFonts w:ascii="Times New Roman" w:eastAsia="Times New Roman" w:hAnsi="Times New Roman"/>
          <w:sz w:val="24"/>
          <w:szCs w:val="24"/>
          <w:lang w:val="lv-LV" w:eastAsia="ar-SA"/>
        </w:rPr>
        <w:t xml:space="preserve"> </w:t>
      </w:r>
      <w:r w:rsidRPr="004E3443">
        <w:rPr>
          <w:rFonts w:ascii="Times New Roman" w:eastAsia="Times New Roman" w:hAnsi="Times New Roman"/>
          <w:sz w:val="24"/>
          <w:szCs w:val="24"/>
          <w:lang w:val="lv-LV" w:eastAsia="ar-SA"/>
        </w:rPr>
        <w:t xml:space="preserve">pantā noteiktajiem kritērijiem. </w:t>
      </w:r>
    </w:p>
    <w:p w14:paraId="68DE64AA" w14:textId="0A3657B6"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Secināms, ka būtiskākie ietekmes aspekti var būt saistīti ar Novērtējuma likuma 11. panta pirmās daļas 4. punkta atkritumu rašanās, 5.punkta piesārņojums un traucējumi kritērijiem un vērtējami kopskatā ar otrās daļas kritērijiem, t.</w:t>
      </w:r>
      <w:r w:rsidR="00E30568">
        <w:rPr>
          <w:rFonts w:ascii="Times New Roman" w:eastAsia="Times New Roman" w:hAnsi="Times New Roman"/>
          <w:sz w:val="24"/>
          <w:szCs w:val="24"/>
          <w:lang w:val="lv-LV" w:eastAsia="ar-SA"/>
        </w:rPr>
        <w:t xml:space="preserve"> </w:t>
      </w:r>
      <w:r w:rsidRPr="004E3443">
        <w:rPr>
          <w:rFonts w:ascii="Times New Roman" w:eastAsia="Times New Roman" w:hAnsi="Times New Roman"/>
          <w:sz w:val="24"/>
          <w:szCs w:val="24"/>
          <w:lang w:val="lv-LV" w:eastAsia="ar-SA"/>
        </w:rPr>
        <w:t>sk. 1.punkta līdzšinējais un apstiprinātais teritorijas izmantošanas veids un funkcionālais zonējums, 3.punkta d) dabiskās vides absorbcijas spēja, kā arī ņemot vērā tādus ietekmes aspektus kā ietekmes apjomu un telpisko izplatību; ietekmes intensitāti un kompleksumu, arī savstarpējo un kopējo ietekmi uz citām esošām vai apstiprinātām paredzētām darbībām, kas ietekmē vienu un to pašu teritoriju (Novērtējuma likuma 11.panta trešās daļas 1., 3., 6.punkta kritēriji). Šajā gadījumā Paredzētās darbības īstenošanas radītās nelabvēlīgās ietekmes uz vidi varbūtība ir saistāma arī ar apstākli, ka Paredzētās darbības Īpašums un darbības vieta atrodas Krasta kāpu aizsargjoslā.</w:t>
      </w:r>
    </w:p>
    <w:p w14:paraId="36C8B8FB"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 xml:space="preserve">Novērtējuma likuma 8. panta pirmā daļa, kas noteic, ka piesakot darbību, ierosinātājs norāda vismaz divus dažādus risinājumus attiecībā uz šīs darbības vietu vai izmantojamo tehnoloģiju veidiem. Ierosinātāja nav iesniegusi Paredzētās darbības divus iespējamos variantus. Dienests kā otro alternatīvo risinājumu pieņem variantu, ka būvniecība netiek īstenota. </w:t>
      </w:r>
    </w:p>
    <w:p w14:paraId="4D6D4C40" w14:textId="3A741D0B"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Aizsargjoslu likuma 6.</w:t>
      </w:r>
      <w:r w:rsidR="00E30568">
        <w:rPr>
          <w:rFonts w:ascii="Times New Roman" w:eastAsia="Times New Roman" w:hAnsi="Times New Roman"/>
          <w:sz w:val="24"/>
          <w:szCs w:val="24"/>
          <w:lang w:val="lv-LV" w:eastAsia="ar-SA"/>
        </w:rPr>
        <w:t xml:space="preserve"> </w:t>
      </w:r>
      <w:r w:rsidRPr="004E3443">
        <w:rPr>
          <w:rFonts w:ascii="Times New Roman" w:eastAsia="Times New Roman" w:hAnsi="Times New Roman"/>
          <w:sz w:val="24"/>
          <w:szCs w:val="24"/>
          <w:lang w:val="lv-LV" w:eastAsia="ar-SA"/>
        </w:rPr>
        <w:t xml:space="preserve">panta pirmā daļa paredz, ka Baltijas jūras un Rīgas jūras līča piekrastes aizsargjosla izveidota, lai samazinātu piesārņojuma ietekmi uz Baltijas jūru, saglabātu meža </w:t>
      </w:r>
      <w:proofErr w:type="spellStart"/>
      <w:r w:rsidRPr="004E3443">
        <w:rPr>
          <w:rFonts w:ascii="Times New Roman" w:eastAsia="Times New Roman" w:hAnsi="Times New Roman"/>
          <w:sz w:val="24"/>
          <w:szCs w:val="24"/>
          <w:lang w:val="lv-LV" w:eastAsia="ar-SA"/>
        </w:rPr>
        <w:t>aizsargfunkcijas</w:t>
      </w:r>
      <w:proofErr w:type="spellEnd"/>
      <w:r w:rsidRPr="004E3443">
        <w:rPr>
          <w:rFonts w:ascii="Times New Roman" w:eastAsia="Times New Roman" w:hAnsi="Times New Roman"/>
          <w:sz w:val="24"/>
          <w:szCs w:val="24"/>
          <w:lang w:val="lv-LV" w:eastAsia="ar-SA"/>
        </w:rPr>
        <w:t>, novērstu erozijas procesu attīstību, aizsargātu piekrastes ainavas, nodrošinātu piekrastes dabas resursu, arī atpūtai un tūrismam nepieciešamo resursu un citu sabiedrībai nozīmīgu teritoriju saglabāšanu un aizsardzību, to līdzsvarotu un ilgstošu izmantošanu.</w:t>
      </w:r>
    </w:p>
    <w:p w14:paraId="75130FA2"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Aizsargjoslu likuma 36. panta otrās daļas 3. punktā noteikts, ka „</w:t>
      </w:r>
      <w:r w:rsidRPr="004E3443">
        <w:rPr>
          <w:rFonts w:ascii="Times New Roman" w:eastAsia="Times New Roman" w:hAnsi="Times New Roman"/>
          <w:i/>
          <w:iCs/>
          <w:sz w:val="24"/>
          <w:szCs w:val="24"/>
          <w:lang w:val="lv-LV" w:eastAsia="ar-SA"/>
        </w:rPr>
        <w:t>krasta kāpu aizsargjoslā un pludmalē papildus šā panta pirmajā daļā minētajiem aprobežojumiem aizliegts celt jaunas ēkas un būves un paplašināt esošās, izņemot gadījumu, kad, saskaņojot ar attiecīgo Valsts vides dienesta reģionālo vides pārvaldi un atbilstoši vietējās pašvaldības teritorijas plānojumam, ēku un būvju celtniecība vai paplašināšana ir paredzēta vietējās pašvaldības teritorijas plānojumā un notiek pilsētas teritorijā”.</w:t>
      </w:r>
      <w:r w:rsidRPr="004E3443">
        <w:rPr>
          <w:rFonts w:ascii="Times New Roman" w:eastAsia="Times New Roman" w:hAnsi="Times New Roman"/>
          <w:sz w:val="24"/>
          <w:szCs w:val="24"/>
          <w:lang w:val="lv-LV" w:eastAsia="ar-SA"/>
        </w:rPr>
        <w:t xml:space="preserve"> </w:t>
      </w:r>
    </w:p>
    <w:p w14:paraId="774BB8A1"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 xml:space="preserve">Ņemot vērā </w:t>
      </w:r>
      <w:proofErr w:type="spellStart"/>
      <w:r w:rsidRPr="004E3443">
        <w:rPr>
          <w:rFonts w:ascii="Times New Roman" w:eastAsia="Times New Roman" w:hAnsi="Times New Roman"/>
          <w:sz w:val="24"/>
          <w:szCs w:val="24"/>
          <w:lang w:val="lv-LV" w:eastAsia="ar-SA"/>
        </w:rPr>
        <w:t>iepriekšrakstīto</w:t>
      </w:r>
      <w:proofErr w:type="spellEnd"/>
      <w:r w:rsidRPr="004E3443">
        <w:rPr>
          <w:rFonts w:ascii="Times New Roman" w:eastAsia="Times New Roman" w:hAnsi="Times New Roman"/>
          <w:sz w:val="24"/>
          <w:szCs w:val="24"/>
          <w:lang w:val="lv-LV" w:eastAsia="ar-SA"/>
        </w:rPr>
        <w:t>,  secināms, ka darbība nav pretrunā Aizsargjoslu likuma 6. panta pirmajai daļai un 36. pantā noteiktajām prasībām Krasta kāpu aizsargjoslā.</w:t>
      </w:r>
    </w:p>
    <w:p w14:paraId="2EF6DF37"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Īstenojot Paredzēto darbību konkrētajā vietā Krasta kāpu aizsargjoslā, nav paredzams būtisks antropogēnās slodzes pieaugums, jo darbības vieta jau ir apbūvēta un saimnieciskās darbības ietekmēta, turklāt arī blakus īpašumos atrodas dzīvojamo māju apbūve. Ņemot vērā, ka Darbības ietvaros nav paredzēti apjomīgi zemes darbi, hidroloģiskā režīma un reljefa izmaiņas,  Paredzētās darbības īstenošana būtiski neveicinās krasta erozijas un akumulācijas intensitāti, ar nosacījumu, ka teritorijā netiek cirsti koki.</w:t>
      </w:r>
    </w:p>
    <w:p w14:paraId="4FDE1C05"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 xml:space="preserve">Saskaņā ar Dabas aizsardzības pārvaldes dabas datu pārvaldības sistēmā OZOLS publicēto informāciju, paredzētās darbības vietas teritorijā vai tās ietekmes zonā nav reģistrēti mikroliegumi, īpaši aizsargājami biotopi, sugas un to dzīvotnes vai citas īpaši aizsargājamas dabas vērtības, kuras varētu tikt ietekmētas. Tuvākais īpaši aizsargājams biotops 2180 Mežainas piejūras kāpas atrodas aptuveni 60 m Z virzienā no Paredzētās darbības vietas. Paredzēto Darbību plānots īstenot būtiski neizmainot teritorijas reljefu. Ierosinātāja nav norādījusi uz to, ka paredzēta koku ciršana, vienlaikus ģenerālplānā nav atzīmēti nocērtamie koki.  Paredzētās darbības īstenošana nav saistīta ar zemes  lietošanas kategorijas maiņu. Kopumā, izvērtējot paredzētās Darbības apjomus un raksturu, secināms, ka Paredzētā darbība neradīs būtisku ietekmi uz teritorijas dabisko vidi un dabas vērtībām. Dzīvojamās mājas </w:t>
      </w:r>
      <w:r w:rsidRPr="004E3443">
        <w:rPr>
          <w:rFonts w:ascii="Times New Roman" w:eastAsia="Times New Roman" w:hAnsi="Times New Roman"/>
          <w:sz w:val="24"/>
          <w:szCs w:val="24"/>
          <w:lang w:val="lv-LV" w:eastAsia="ar-SA"/>
        </w:rPr>
        <w:lastRenderedPageBreak/>
        <w:t>pārbūve pieļaujama bez koku ciršanas, būvprojektā paredzot nosacījumus augošo koku un to sakņu sistēmas aizsardzībai.</w:t>
      </w:r>
    </w:p>
    <w:p w14:paraId="16E5B9E5"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 xml:space="preserve">Apjoma ziņā Paredzētā darbība nav vērtējama, kā nozīmīga un kompleksa, tā neradīs būtisku nelabvēlīgu ietekmējumu uz apkārtējo vidi. </w:t>
      </w:r>
    </w:p>
    <w:p w14:paraId="06194403"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Paredzētās Darbības vieta atrodas Jūrmalas pilsētas savrupmāju apbūves zonā. Jūrmalas pilsētas teritorijas plānojumā</w:t>
      </w:r>
      <w:r w:rsidRPr="004E3443">
        <w:rPr>
          <w:rFonts w:ascii="Times New Roman" w:eastAsia="Times New Roman" w:hAnsi="Times New Roman"/>
          <w:sz w:val="24"/>
          <w:szCs w:val="20"/>
          <w:lang w:val="lv-LV" w:eastAsia="ar-SA"/>
        </w:rPr>
        <w:t xml:space="preserve"> </w:t>
      </w:r>
      <w:r w:rsidRPr="004E3443">
        <w:rPr>
          <w:rFonts w:ascii="Times New Roman" w:eastAsia="Times New Roman" w:hAnsi="Times New Roman"/>
          <w:sz w:val="24"/>
          <w:szCs w:val="24"/>
          <w:lang w:val="lv-LV" w:eastAsia="ar-SA"/>
        </w:rPr>
        <w:t>Paredzētā darbības vieta un tās apkārtne nav noteikta kā ainaviski vērtīga teritorija. Vienlaikus konstatējams, ka Īpašums atrodas valsts nozīmes  pilsētbūvniecības  pieminekļa „Vaivaru – Asaru – Mellužu – Pumpuru – Jaundubultu vasarnīcu rajoni” (valsts aizsardzības numurs 6092). Atbilstoši detālplānojuma zemesgabalam Skolotāju ielā 13, Jūrmalā paskaidrojuma rakstā iekļautajai informācijai Īpašumā esošā dzīvojamā māja identificēta kā fona apbūvi veidojoša būve. Saskaņā ar Būvniecības informācijas sistēmā būvniecības lietā pieejamo būvprojekta dokumentāciju – Nacionālā kultūras mantojuma pārvalde 28.04.2022. ir izdevusi Kultūras pieminekļa teritorijas un aizsardzības zonas pārveidošanas atļauja Nr. T-00564/2022, ar kuru ir saskaņota plānotā dzīvojamās mājas pārbūve. Secināms, ka kopumā Paredzētā darbība ir atbilstoša spēkā esošajam detālplānojumam zemesgabalam Skolotāju ielā 13, Jūrmalā, tā neradīs nozīmīgu un kompleksu ietekmi uz teritorijas ainavisko kvalitāti, kā arī pilsētvides kultūrvēsturiskajām vērtībām.</w:t>
      </w:r>
    </w:p>
    <w:p w14:paraId="1252D4F3"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Plānots, ka Paredzētās darbības īstenošanā tiks izmantoti kokmateriāli, smilts vai grants – smilts materiāls. Ēkas ekspluatācijas laikā arī ūdens resursi un dabas gāze. Paredzētās darbības ietvaros nav plānota apjomīga dabas resursu izmantošana, saistībā ar šo kritēriju nav paredzama būtiska negatīva ietekme.</w:t>
      </w:r>
    </w:p>
    <w:p w14:paraId="0EC0280D"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Būvniecības laikā radīsies būvgruži; ekspluatācijas laikā sadzīves atkritumi. Ierosinātāja nav sniegusi informāciju par atkritumu veidu un plānoto daudzumu, tikai norādījusi, ka ir līgums ar  atkritumu apsaimniekošanas uzņēmumu. Uzskatāms, ka tad, ja būvniecības un ekspluatācijas laikā radušos atkritumus apsaimnieko, nepieļaujot vides piesārņošanu un neradot draudus cilvēku veselībai, kā arī ievērojot „Atkritumu apsaimniekošanas likumā” noteiktās prasības (likuma 4., 15., 16., 17., 19., 20., 21. pants), tad radīto atkritumu ziņā ietekme uz vidi nebūs intensīva un kompleksa. Prasības atbilstoši atkritumu apsaimniekošanas tiesiskajam regulējumam iespējams izvirzīt tehniskajos noteikumos.</w:t>
      </w:r>
    </w:p>
    <w:p w14:paraId="7CCD2FEB"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 xml:space="preserve">Sadzīves notekūdeņu apsaimniekošanai tiek izbūvēts </w:t>
      </w:r>
      <w:proofErr w:type="spellStart"/>
      <w:r w:rsidRPr="004E3443">
        <w:rPr>
          <w:rFonts w:ascii="Times New Roman" w:eastAsia="Times New Roman" w:hAnsi="Times New Roman"/>
          <w:sz w:val="24"/>
          <w:szCs w:val="24"/>
          <w:lang w:val="lv-LV" w:eastAsia="ar-SA"/>
        </w:rPr>
        <w:t>pieslēgums</w:t>
      </w:r>
      <w:proofErr w:type="spellEnd"/>
      <w:r w:rsidRPr="004E3443">
        <w:rPr>
          <w:rFonts w:ascii="Times New Roman" w:eastAsia="Times New Roman" w:hAnsi="Times New Roman"/>
          <w:sz w:val="24"/>
          <w:szCs w:val="24"/>
          <w:lang w:val="lv-LV" w:eastAsia="ar-SA"/>
        </w:rPr>
        <w:t xml:space="preserve"> pie pilsētas centralizētajiem kanalizācijas tīkliem, kas nevar radīt būtisku piesārņojumu.</w:t>
      </w:r>
    </w:p>
    <w:p w14:paraId="66B44939"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0"/>
          <w:lang w:val="lv-LV" w:eastAsia="ar-SA"/>
        </w:rPr>
      </w:pPr>
      <w:r w:rsidRPr="004E3443">
        <w:rPr>
          <w:rFonts w:ascii="Times New Roman" w:eastAsia="Times New Roman" w:hAnsi="Times New Roman"/>
          <w:sz w:val="24"/>
          <w:szCs w:val="24"/>
          <w:lang w:val="lv-LV" w:eastAsia="ar-SA"/>
        </w:rPr>
        <w:t xml:space="preserve">Paredzētās darbības izraisīts piesārņojuma risks ar naftas produktiem ir maz iespējams. </w:t>
      </w:r>
      <w:r w:rsidRPr="004E3443">
        <w:rPr>
          <w:rFonts w:ascii="Times New Roman" w:eastAsia="Times New Roman" w:hAnsi="Times New Roman"/>
          <w:sz w:val="24"/>
          <w:szCs w:val="20"/>
          <w:lang w:val="lv-LV" w:eastAsia="ar-SA"/>
        </w:rPr>
        <w:t>Ietekme, ko radīs troksnis, vibrācijas un putekļi būvdarbu laikā, kopumā vērtējama kā īslaicīga un maznozīmīga. Tāpat nepastāv vērā ņemami piesārņojuma draudi vai ietekmes, kas varētu radīt nozīmīgu nelabvēlīgu iespaidu kontekstā ar vides dabiskajām absorbcijas spējām.</w:t>
      </w:r>
    </w:p>
    <w:p w14:paraId="2D69FD7A" w14:textId="77777777" w:rsidR="004E3443" w:rsidRPr="004E3443" w:rsidRDefault="004E3443" w:rsidP="004E3443">
      <w:pPr>
        <w:widowControl/>
        <w:tabs>
          <w:tab w:val="left" w:pos="0"/>
        </w:tabs>
        <w:suppressAutoHyphens/>
        <w:spacing w:after="0"/>
        <w:ind w:left="360"/>
        <w:jc w:val="both"/>
        <w:rPr>
          <w:rFonts w:ascii="Times New Roman" w:eastAsia="Times New Roman" w:hAnsi="Times New Roman"/>
          <w:sz w:val="24"/>
          <w:szCs w:val="20"/>
          <w:lang w:val="lv-LV" w:eastAsia="ar-SA"/>
        </w:rPr>
      </w:pPr>
      <w:r w:rsidRPr="004E3443">
        <w:rPr>
          <w:rFonts w:ascii="Times New Roman" w:eastAsia="Times New Roman" w:hAnsi="Times New Roman"/>
          <w:sz w:val="24"/>
          <w:szCs w:val="20"/>
          <w:lang w:val="lv-LV" w:eastAsia="ar-SA"/>
        </w:rPr>
        <w:t xml:space="preserve">Dienesta vērtējumā paredzētā darbība un tās radītā slodze uz apkārtējo vidi nav vērtējama kā būtiska vai tāda, kas nozīmīgi ietekmētu apkārtējās vides procesus un/ vai cilvēkus, kas pakļauti tās ietekmei (nav kvalificējama kā kompleksa vai nozīmīga plašākā mērogā). </w:t>
      </w:r>
    </w:p>
    <w:p w14:paraId="562E0F21" w14:textId="77777777" w:rsidR="004E3443" w:rsidRPr="004E3443" w:rsidRDefault="004E3443" w:rsidP="004E3443">
      <w:pPr>
        <w:widowControl/>
        <w:suppressAutoHyphens/>
        <w:spacing w:after="0"/>
        <w:jc w:val="both"/>
        <w:rPr>
          <w:rFonts w:ascii="Times New Roman" w:eastAsia="Times New Roman" w:hAnsi="Times New Roman"/>
          <w:b/>
          <w:bCs/>
          <w:sz w:val="24"/>
          <w:szCs w:val="24"/>
          <w:lang w:val="x-none" w:eastAsia="ar-SA"/>
        </w:rPr>
      </w:pPr>
    </w:p>
    <w:p w14:paraId="40074EB6" w14:textId="77777777" w:rsidR="004E3443" w:rsidRPr="004E3443" w:rsidRDefault="004E3443" w:rsidP="004E3443">
      <w:pPr>
        <w:widowControl/>
        <w:suppressAutoHyphens/>
        <w:spacing w:after="0"/>
        <w:jc w:val="both"/>
        <w:rPr>
          <w:rFonts w:ascii="Times New Roman" w:eastAsia="Times New Roman" w:hAnsi="Times New Roman"/>
          <w:sz w:val="24"/>
          <w:szCs w:val="24"/>
          <w:lang w:val="x-none" w:eastAsia="ar-SA"/>
        </w:rPr>
      </w:pPr>
      <w:r w:rsidRPr="004E3443">
        <w:rPr>
          <w:rFonts w:ascii="Times New Roman" w:eastAsia="Times New Roman" w:hAnsi="Times New Roman"/>
          <w:b/>
          <w:bCs/>
          <w:sz w:val="24"/>
          <w:szCs w:val="24"/>
          <w:lang w:val="x-none" w:eastAsia="ar-SA"/>
        </w:rPr>
        <w:t>Secinājumi:</w:t>
      </w:r>
    </w:p>
    <w:p w14:paraId="73638144" w14:textId="77777777" w:rsidR="004E3443" w:rsidRPr="004E3443" w:rsidRDefault="004E3443" w:rsidP="004E3443">
      <w:pPr>
        <w:widowControl/>
        <w:suppressAutoHyphens/>
        <w:spacing w:after="0"/>
        <w:jc w:val="both"/>
        <w:rPr>
          <w:rFonts w:ascii="Times New Roman" w:eastAsia="Times New Roman" w:hAnsi="Times New Roman"/>
          <w:sz w:val="24"/>
          <w:szCs w:val="20"/>
          <w:lang w:val="lv-LV" w:eastAsia="ar-SA"/>
        </w:rPr>
      </w:pPr>
      <w:r w:rsidRPr="004E3443">
        <w:rPr>
          <w:rFonts w:ascii="Times New Roman" w:eastAsia="Times New Roman" w:hAnsi="Times New Roman"/>
          <w:sz w:val="24"/>
          <w:szCs w:val="20"/>
          <w:lang w:val="lv-LV" w:eastAsia="ar-SA"/>
        </w:rPr>
        <w:t>Paredzētās Darbība – dzīvojamās mājas pārbūve – neatbilst likuma „Par ietekmes uz vidi novērtējuma likumu” 4. pantā un 1.pielikumā noteiktajām darbībām, kurām veicams ietekmes uz vidi novērtējums.</w:t>
      </w:r>
    </w:p>
    <w:p w14:paraId="4B631626" w14:textId="77777777" w:rsidR="004E3443" w:rsidRPr="004E3443" w:rsidRDefault="004E3443" w:rsidP="004E3443">
      <w:pPr>
        <w:widowControl/>
        <w:suppressAutoHyphens/>
        <w:spacing w:after="0"/>
        <w:jc w:val="both"/>
        <w:rPr>
          <w:rFonts w:ascii="Times New Roman" w:eastAsia="Times New Roman" w:hAnsi="Times New Roman"/>
          <w:sz w:val="8"/>
          <w:szCs w:val="8"/>
          <w:lang w:val="lv-LV" w:eastAsia="ar-SA"/>
        </w:rPr>
      </w:pPr>
    </w:p>
    <w:p w14:paraId="335580CE" w14:textId="77777777" w:rsidR="004E3443" w:rsidRPr="004E3443" w:rsidRDefault="004E3443" w:rsidP="004E3443">
      <w:pPr>
        <w:widowControl/>
        <w:suppressAutoHyphens/>
        <w:spacing w:after="0"/>
        <w:jc w:val="both"/>
        <w:rPr>
          <w:rFonts w:ascii="Times New Roman" w:eastAsia="Times New Roman" w:hAnsi="Times New Roman"/>
          <w:sz w:val="24"/>
          <w:szCs w:val="20"/>
          <w:lang w:val="lv-LV" w:eastAsia="ar-SA"/>
        </w:rPr>
      </w:pPr>
      <w:r w:rsidRPr="004E3443">
        <w:rPr>
          <w:rFonts w:ascii="Times New Roman" w:eastAsia="Times New Roman" w:hAnsi="Times New Roman"/>
          <w:sz w:val="24"/>
          <w:szCs w:val="20"/>
          <w:lang w:val="lv-LV" w:eastAsia="ar-SA"/>
        </w:rPr>
        <w:lastRenderedPageBreak/>
        <w:t>Kopumā paredzētās darbības radītā slodze uz apkārtējo vidi nav vērtējama kā intensīva, nozīmīga un kompleksa vai tāda, kas būtiski ietekmētu apkārtējās vides procesus; tās traucējumu aspekts nebūs tik nozīmīgs, lai paredzētajai darbībai būtu nepieciešams piemērot ietekmes uz vidi novērtējuma procedūru.</w:t>
      </w:r>
    </w:p>
    <w:p w14:paraId="723B1FDF" w14:textId="77777777" w:rsidR="004E3443" w:rsidRPr="004E3443" w:rsidRDefault="004E3443" w:rsidP="004E3443">
      <w:pPr>
        <w:widowControl/>
        <w:suppressAutoHyphens/>
        <w:spacing w:after="0"/>
        <w:jc w:val="both"/>
        <w:rPr>
          <w:rFonts w:ascii="Times New Roman" w:eastAsia="Times New Roman" w:hAnsi="Times New Roman"/>
          <w:sz w:val="8"/>
          <w:szCs w:val="8"/>
          <w:lang w:val="lv-LV" w:eastAsia="ar-SA"/>
        </w:rPr>
      </w:pPr>
    </w:p>
    <w:p w14:paraId="6142A153" w14:textId="77777777" w:rsidR="004E3443" w:rsidRPr="004E3443" w:rsidRDefault="004E3443" w:rsidP="004E3443">
      <w:pPr>
        <w:widowControl/>
        <w:suppressAutoHyphens/>
        <w:spacing w:after="0"/>
        <w:jc w:val="both"/>
        <w:rPr>
          <w:rFonts w:ascii="Times New Roman" w:eastAsia="Times New Roman" w:hAnsi="Times New Roman"/>
          <w:sz w:val="24"/>
          <w:szCs w:val="20"/>
          <w:lang w:val="lv-LV" w:eastAsia="ar-SA"/>
        </w:rPr>
      </w:pPr>
      <w:r w:rsidRPr="004E3443">
        <w:rPr>
          <w:rFonts w:ascii="Times New Roman" w:eastAsia="Times New Roman" w:hAnsi="Times New Roman"/>
          <w:sz w:val="24"/>
          <w:szCs w:val="20"/>
          <w:lang w:val="lv-LV" w:eastAsia="ar-SA"/>
        </w:rPr>
        <w:t xml:space="preserve">Paredzētās Darbības īstenošana ir atbilstoša Jūrmalas pilsētas teritorijas plānojumam un spēkā esošajam detālplānojumam zemesgabalam Skolotāju ielā 13, Jūrmalā. </w:t>
      </w:r>
    </w:p>
    <w:p w14:paraId="5433DBF8" w14:textId="77777777" w:rsidR="004E3443" w:rsidRPr="004E3443" w:rsidRDefault="004E3443" w:rsidP="004E3443">
      <w:pPr>
        <w:widowControl/>
        <w:suppressAutoHyphens/>
        <w:spacing w:after="0"/>
        <w:jc w:val="both"/>
        <w:rPr>
          <w:rFonts w:ascii="Times New Roman" w:eastAsia="Times New Roman" w:hAnsi="Times New Roman"/>
          <w:sz w:val="8"/>
          <w:szCs w:val="8"/>
          <w:lang w:val="lv-LV" w:eastAsia="ar-SA"/>
        </w:rPr>
      </w:pPr>
    </w:p>
    <w:p w14:paraId="648AABBB" w14:textId="77777777" w:rsidR="004E3443" w:rsidRPr="004E3443" w:rsidRDefault="004E3443" w:rsidP="004E3443">
      <w:pPr>
        <w:widowControl/>
        <w:suppressAutoHyphens/>
        <w:spacing w:after="0"/>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Paredzētās darbības īstenošana nav pretrunā Rīgas jūras līča piekrastes izveidošanas mērķiem un kritērijiem, esošās ēkas pārbūvei piemērojams Aizsargjoslu likuma 36. panta pirmās daļas 3. punktā noteiktais būvniecības aizlieguma izņēmums, kas pieļauj veikt ēku un būvju .</w:t>
      </w:r>
    </w:p>
    <w:p w14:paraId="36EB21B1" w14:textId="77777777" w:rsidR="004E3443" w:rsidRPr="004E3443" w:rsidRDefault="004E3443" w:rsidP="004E3443">
      <w:pPr>
        <w:widowControl/>
        <w:suppressAutoHyphens/>
        <w:spacing w:after="0"/>
        <w:jc w:val="both"/>
        <w:rPr>
          <w:rFonts w:ascii="Times New Roman" w:eastAsia="Times New Roman" w:hAnsi="Times New Roman"/>
          <w:sz w:val="8"/>
          <w:szCs w:val="8"/>
          <w:lang w:val="lv-LV" w:eastAsia="ar-SA"/>
        </w:rPr>
      </w:pPr>
    </w:p>
    <w:p w14:paraId="75784755" w14:textId="77777777" w:rsidR="004E3443" w:rsidRPr="004E3443" w:rsidRDefault="004E3443" w:rsidP="004E3443">
      <w:pPr>
        <w:widowControl/>
        <w:suppressAutoHyphens/>
        <w:spacing w:after="0"/>
        <w:jc w:val="both"/>
        <w:rPr>
          <w:rFonts w:ascii="Times New Roman" w:eastAsia="Times New Roman" w:hAnsi="Times New Roman"/>
          <w:sz w:val="24"/>
          <w:szCs w:val="20"/>
          <w:lang w:val="lv-LV" w:eastAsia="ar-SA"/>
        </w:rPr>
      </w:pPr>
      <w:r w:rsidRPr="004E3443">
        <w:rPr>
          <w:rFonts w:ascii="Times New Roman" w:eastAsia="Times New Roman" w:hAnsi="Times New Roman"/>
          <w:sz w:val="24"/>
          <w:szCs w:val="20"/>
          <w:lang w:val="lv-LV" w:eastAsia="ar-SA"/>
        </w:rPr>
        <w:t>Tehniskajos noteikumos iespējams izvirzīt vides aizsardzības prasības ietekmju uz vidi samazināšanai.</w:t>
      </w:r>
    </w:p>
    <w:p w14:paraId="22558563" w14:textId="77777777" w:rsidR="004E3443" w:rsidRPr="004E3443" w:rsidRDefault="004E3443" w:rsidP="004E3443">
      <w:pPr>
        <w:widowControl/>
        <w:tabs>
          <w:tab w:val="left" w:pos="284"/>
        </w:tabs>
        <w:suppressAutoHyphens/>
        <w:spacing w:after="0"/>
        <w:jc w:val="both"/>
        <w:outlineLvl w:val="4"/>
        <w:rPr>
          <w:rFonts w:ascii="Times New Roman" w:eastAsia="Times New Roman" w:hAnsi="Times New Roman"/>
          <w:b/>
          <w:bCs/>
          <w:iCs/>
          <w:sz w:val="24"/>
          <w:szCs w:val="24"/>
          <w:lang w:val="lv-LV" w:eastAsia="ar-SA"/>
        </w:rPr>
      </w:pPr>
    </w:p>
    <w:p w14:paraId="45EAE408" w14:textId="77777777" w:rsidR="004E3443" w:rsidRPr="004E3443" w:rsidRDefault="004E3443" w:rsidP="004E3443">
      <w:pPr>
        <w:widowControl/>
        <w:tabs>
          <w:tab w:val="left" w:pos="284"/>
        </w:tabs>
        <w:suppressAutoHyphens/>
        <w:spacing w:after="0"/>
        <w:jc w:val="both"/>
        <w:outlineLvl w:val="4"/>
        <w:rPr>
          <w:rFonts w:ascii="Times New Roman" w:eastAsia="Times New Roman" w:hAnsi="Times New Roman"/>
          <w:b/>
          <w:bCs/>
          <w:iCs/>
          <w:sz w:val="24"/>
          <w:szCs w:val="24"/>
          <w:lang w:val="lv-LV" w:eastAsia="ar-SA"/>
        </w:rPr>
      </w:pPr>
      <w:r w:rsidRPr="004E3443">
        <w:rPr>
          <w:rFonts w:ascii="Times New Roman" w:eastAsia="Times New Roman" w:hAnsi="Times New Roman"/>
          <w:b/>
          <w:bCs/>
          <w:iCs/>
          <w:sz w:val="24"/>
          <w:szCs w:val="24"/>
          <w:lang w:val="lv-LV" w:eastAsia="ar-SA"/>
        </w:rPr>
        <w:t>6</w:t>
      </w:r>
      <w:r w:rsidRPr="004E3443">
        <w:rPr>
          <w:rFonts w:ascii="Times New Roman" w:eastAsia="Times New Roman" w:hAnsi="Times New Roman"/>
          <w:b/>
          <w:bCs/>
          <w:iCs/>
          <w:sz w:val="24"/>
          <w:szCs w:val="24"/>
          <w:lang w:val="x-none" w:eastAsia="ar-SA"/>
        </w:rPr>
        <w:t>.</w:t>
      </w:r>
      <w:r w:rsidRPr="004E3443">
        <w:rPr>
          <w:rFonts w:ascii="Times New Roman" w:eastAsia="Times New Roman" w:hAnsi="Times New Roman"/>
          <w:b/>
          <w:bCs/>
          <w:iCs/>
          <w:sz w:val="24"/>
          <w:szCs w:val="24"/>
          <w:lang w:val="lv-LV" w:eastAsia="ar-SA"/>
        </w:rPr>
        <w:tab/>
      </w:r>
      <w:r w:rsidRPr="004E3443">
        <w:rPr>
          <w:rFonts w:ascii="Times New Roman" w:eastAsia="Times New Roman" w:hAnsi="Times New Roman"/>
          <w:b/>
          <w:bCs/>
          <w:iCs/>
          <w:sz w:val="24"/>
          <w:szCs w:val="24"/>
          <w:lang w:val="x-none" w:eastAsia="ar-SA"/>
        </w:rPr>
        <w:t>Izvērtētā dokumentācija:</w:t>
      </w:r>
    </w:p>
    <w:p w14:paraId="5F3AE22B" w14:textId="77777777" w:rsidR="004E3443" w:rsidRPr="004E3443" w:rsidRDefault="004E3443" w:rsidP="004E3443">
      <w:pPr>
        <w:widowControl/>
        <w:numPr>
          <w:ilvl w:val="0"/>
          <w:numId w:val="15"/>
        </w:numPr>
        <w:suppressAutoHyphens/>
        <w:spacing w:after="0" w:line="240" w:lineRule="auto"/>
        <w:ind w:left="567" w:hanging="425"/>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 xml:space="preserve">Tehnisko noteikumu pieprasījums un iesniegums ietekmes uz vidi sākotnējam </w:t>
      </w:r>
      <w:proofErr w:type="spellStart"/>
      <w:r w:rsidRPr="004E3443">
        <w:rPr>
          <w:rFonts w:ascii="Times New Roman" w:eastAsia="Times New Roman" w:hAnsi="Times New Roman"/>
          <w:sz w:val="24"/>
          <w:szCs w:val="24"/>
          <w:lang w:val="lv-LV" w:eastAsia="ar-SA"/>
        </w:rPr>
        <w:t>izvērtējumam</w:t>
      </w:r>
      <w:proofErr w:type="spellEnd"/>
      <w:r w:rsidRPr="004E3443">
        <w:rPr>
          <w:rFonts w:ascii="Times New Roman" w:eastAsia="Times New Roman" w:hAnsi="Times New Roman"/>
          <w:sz w:val="24"/>
          <w:szCs w:val="24"/>
          <w:lang w:val="lv-LV" w:eastAsia="ar-SA"/>
        </w:rPr>
        <w:t xml:space="preserve"> (reģistrēts BIS 23.05.2022.) uz 5  </w:t>
      </w:r>
      <w:proofErr w:type="spellStart"/>
      <w:r w:rsidRPr="004E3443">
        <w:rPr>
          <w:rFonts w:ascii="Times New Roman" w:eastAsia="Times New Roman" w:hAnsi="Times New Roman"/>
          <w:sz w:val="24"/>
          <w:szCs w:val="24"/>
          <w:lang w:val="lv-LV" w:eastAsia="ar-SA"/>
        </w:rPr>
        <w:t>lp</w:t>
      </w:r>
      <w:proofErr w:type="spellEnd"/>
      <w:r w:rsidRPr="004E3443">
        <w:rPr>
          <w:rFonts w:ascii="Times New Roman" w:eastAsia="Times New Roman" w:hAnsi="Times New Roman"/>
          <w:sz w:val="24"/>
          <w:szCs w:val="24"/>
          <w:lang w:val="lv-LV" w:eastAsia="ar-SA"/>
        </w:rPr>
        <w:t xml:space="preserve">., tam pievienotā informācija uz  23 </w:t>
      </w:r>
      <w:proofErr w:type="spellStart"/>
      <w:r w:rsidRPr="004E3443">
        <w:rPr>
          <w:rFonts w:ascii="Times New Roman" w:eastAsia="Times New Roman" w:hAnsi="Times New Roman"/>
          <w:sz w:val="24"/>
          <w:szCs w:val="24"/>
          <w:lang w:val="lv-LV" w:eastAsia="ar-SA"/>
        </w:rPr>
        <w:t>lp</w:t>
      </w:r>
      <w:proofErr w:type="spellEnd"/>
      <w:r w:rsidRPr="004E3443">
        <w:rPr>
          <w:rFonts w:ascii="Times New Roman" w:eastAsia="Times New Roman" w:hAnsi="Times New Roman"/>
          <w:sz w:val="24"/>
          <w:szCs w:val="24"/>
          <w:lang w:val="lv-LV" w:eastAsia="ar-SA"/>
        </w:rPr>
        <w:t xml:space="preserve">.; </w:t>
      </w:r>
    </w:p>
    <w:p w14:paraId="71036E99" w14:textId="77777777" w:rsidR="004E3443" w:rsidRPr="004E3443" w:rsidRDefault="004E3443" w:rsidP="004E3443">
      <w:pPr>
        <w:widowControl/>
        <w:numPr>
          <w:ilvl w:val="0"/>
          <w:numId w:val="15"/>
        </w:numPr>
        <w:suppressAutoHyphens/>
        <w:spacing w:after="0" w:line="240" w:lineRule="auto"/>
        <w:ind w:left="567" w:hanging="425"/>
        <w:jc w:val="both"/>
        <w:rPr>
          <w:rFonts w:ascii="Times New Roman" w:eastAsia="Times New Roman" w:hAnsi="Times New Roman"/>
          <w:sz w:val="24"/>
          <w:szCs w:val="24"/>
          <w:lang w:val="lv-LV" w:eastAsia="ar-SA"/>
        </w:rPr>
      </w:pPr>
      <w:r w:rsidRPr="004E3443">
        <w:rPr>
          <w:rFonts w:ascii="Times New Roman" w:eastAsia="Times New Roman" w:hAnsi="Times New Roman"/>
          <w:bCs/>
          <w:sz w:val="24"/>
          <w:szCs w:val="24"/>
          <w:lang w:val="lv-LV" w:eastAsia="ar-SA"/>
        </w:rPr>
        <w:t>Jūrmalas pilsētas Teritorijas plānojuma grozījumi 2016.-gadam (2.1 redakcija)</w:t>
      </w:r>
    </w:p>
    <w:p w14:paraId="2BB6E1C3" w14:textId="77777777" w:rsidR="004E3443" w:rsidRPr="004E3443" w:rsidRDefault="004E3443" w:rsidP="004E3443">
      <w:pPr>
        <w:widowControl/>
        <w:tabs>
          <w:tab w:val="left" w:pos="284"/>
        </w:tabs>
        <w:suppressAutoHyphens/>
        <w:spacing w:after="0" w:line="240" w:lineRule="auto"/>
        <w:jc w:val="both"/>
        <w:rPr>
          <w:rFonts w:ascii="Times New Roman" w:eastAsia="Times New Roman" w:hAnsi="Times New Roman"/>
          <w:bCs/>
          <w:sz w:val="24"/>
          <w:szCs w:val="24"/>
          <w:lang w:val="lv-LV" w:eastAsia="ar-SA"/>
        </w:rPr>
      </w:pPr>
      <w:r w:rsidRPr="004E3443">
        <w:rPr>
          <w:rFonts w:ascii="Times New Roman" w:eastAsia="Times New Roman" w:hAnsi="Times New Roman"/>
          <w:bCs/>
          <w:sz w:val="24"/>
          <w:szCs w:val="24"/>
          <w:lang w:val="lv-LV" w:eastAsia="ar-SA"/>
        </w:rPr>
        <w:tab/>
        <w:t xml:space="preserve">     </w:t>
      </w:r>
      <w:hyperlink r:id="rId9" w:anchor="document_3514" w:history="1">
        <w:r w:rsidRPr="004E3443">
          <w:rPr>
            <w:rFonts w:ascii="Times New Roman" w:eastAsia="Times New Roman" w:hAnsi="Times New Roman"/>
            <w:bCs/>
            <w:color w:val="0000FF"/>
            <w:sz w:val="24"/>
            <w:szCs w:val="24"/>
            <w:u w:val="single"/>
            <w:lang w:val="lv-LV" w:eastAsia="ar-SA"/>
          </w:rPr>
          <w:t>https://geolatvija.lv/geo/tapis#document_3514</w:t>
        </w:r>
      </w:hyperlink>
    </w:p>
    <w:p w14:paraId="21FFCB2F" w14:textId="77777777" w:rsidR="004E3443" w:rsidRPr="004E3443" w:rsidRDefault="004E3443" w:rsidP="004E3443">
      <w:pPr>
        <w:widowControl/>
        <w:numPr>
          <w:ilvl w:val="0"/>
          <w:numId w:val="15"/>
        </w:numPr>
        <w:suppressAutoHyphens/>
        <w:spacing w:after="0" w:line="240" w:lineRule="auto"/>
        <w:ind w:left="567" w:hanging="425"/>
        <w:contextualSpacing/>
        <w:jc w:val="both"/>
        <w:rPr>
          <w:rFonts w:ascii="Times New Roman" w:eastAsia="Times New Roman" w:hAnsi="Times New Roman"/>
          <w:bCs/>
          <w:sz w:val="24"/>
          <w:szCs w:val="24"/>
          <w:lang w:val="lv-LV" w:eastAsia="ar-SA"/>
        </w:rPr>
      </w:pPr>
      <w:r w:rsidRPr="004E3443">
        <w:rPr>
          <w:rFonts w:ascii="Times New Roman" w:eastAsia="Times New Roman" w:hAnsi="Times New Roman"/>
          <w:bCs/>
          <w:sz w:val="24"/>
          <w:szCs w:val="24"/>
          <w:lang w:val="lv-LV" w:eastAsia="ar-SA"/>
        </w:rPr>
        <w:t>Detālplānojums zemesgabalam Skolotāju ielā 13, Jūrmalā (1.1 redakcija)</w:t>
      </w:r>
    </w:p>
    <w:p w14:paraId="6D229FA4" w14:textId="77777777" w:rsidR="004E3443" w:rsidRPr="004E3443" w:rsidRDefault="00E30568" w:rsidP="004E3443">
      <w:pPr>
        <w:widowControl/>
        <w:suppressAutoHyphens/>
        <w:spacing w:after="0" w:line="240" w:lineRule="auto"/>
        <w:ind w:left="567"/>
        <w:jc w:val="both"/>
        <w:rPr>
          <w:rFonts w:ascii="Times New Roman" w:eastAsia="Times New Roman" w:hAnsi="Times New Roman"/>
          <w:bCs/>
          <w:sz w:val="24"/>
          <w:szCs w:val="24"/>
          <w:lang w:val="lv-LV" w:eastAsia="ar-SA"/>
        </w:rPr>
      </w:pPr>
      <w:hyperlink r:id="rId10" w:anchor="document_22089" w:history="1">
        <w:r w:rsidR="004E3443" w:rsidRPr="004E3443">
          <w:rPr>
            <w:rFonts w:ascii="Times New Roman" w:eastAsia="Times New Roman" w:hAnsi="Times New Roman"/>
            <w:bCs/>
            <w:color w:val="0000FF"/>
            <w:sz w:val="24"/>
            <w:szCs w:val="24"/>
            <w:u w:val="single"/>
            <w:lang w:val="lv-LV" w:eastAsia="ar-SA"/>
          </w:rPr>
          <w:t>https://geolatvija.lv/geo/tapis#document_22089</w:t>
        </w:r>
      </w:hyperlink>
      <w:r w:rsidR="004E3443" w:rsidRPr="004E3443">
        <w:rPr>
          <w:rFonts w:ascii="Times New Roman" w:eastAsia="Times New Roman" w:hAnsi="Times New Roman"/>
          <w:bCs/>
          <w:sz w:val="24"/>
          <w:szCs w:val="24"/>
          <w:lang w:val="lv-LV" w:eastAsia="ar-SA"/>
        </w:rPr>
        <w:t xml:space="preserve"> </w:t>
      </w:r>
    </w:p>
    <w:p w14:paraId="6453410D" w14:textId="77777777" w:rsidR="004E3443" w:rsidRPr="004E3443" w:rsidRDefault="004E3443" w:rsidP="004E3443">
      <w:pPr>
        <w:widowControl/>
        <w:numPr>
          <w:ilvl w:val="0"/>
          <w:numId w:val="15"/>
        </w:numPr>
        <w:tabs>
          <w:tab w:val="left" w:pos="284"/>
        </w:tabs>
        <w:suppressAutoHyphens/>
        <w:spacing w:after="0" w:line="240" w:lineRule="auto"/>
        <w:ind w:left="567" w:hanging="425"/>
        <w:jc w:val="both"/>
        <w:rPr>
          <w:rFonts w:ascii="Times New Roman" w:eastAsia="Times New Roman" w:hAnsi="Times New Roman"/>
          <w:bCs/>
          <w:sz w:val="24"/>
          <w:szCs w:val="24"/>
          <w:lang w:val="lv-LV" w:eastAsia="ar-SA"/>
        </w:rPr>
      </w:pPr>
      <w:r w:rsidRPr="004E3443">
        <w:rPr>
          <w:rFonts w:ascii="Times New Roman" w:eastAsia="Times New Roman" w:hAnsi="Times New Roman"/>
          <w:bCs/>
          <w:sz w:val="24"/>
          <w:szCs w:val="24"/>
          <w:lang w:val="lv-LV" w:eastAsia="ar-SA"/>
        </w:rPr>
        <w:t xml:space="preserve">Latvijas Ģeotelpiskās informācijas aģentūras dati/ kartes </w:t>
      </w:r>
      <w:hyperlink r:id="rId11" w:history="1">
        <w:r w:rsidRPr="004E3443">
          <w:rPr>
            <w:rFonts w:ascii="Times New Roman" w:eastAsia="Times New Roman" w:hAnsi="Times New Roman"/>
            <w:bCs/>
            <w:color w:val="0000FF"/>
            <w:sz w:val="24"/>
            <w:szCs w:val="24"/>
            <w:u w:val="single"/>
            <w:lang w:val="lv-LV" w:eastAsia="ar-SA"/>
          </w:rPr>
          <w:t>https://kartes.lgia.gov.lv/karte/</w:t>
        </w:r>
      </w:hyperlink>
      <w:r w:rsidRPr="004E3443">
        <w:rPr>
          <w:rFonts w:ascii="Times New Roman" w:eastAsia="Times New Roman" w:hAnsi="Times New Roman"/>
          <w:bCs/>
          <w:sz w:val="24"/>
          <w:szCs w:val="24"/>
          <w:lang w:val="lv-LV" w:eastAsia="ar-SA"/>
        </w:rPr>
        <w:t xml:space="preserve"> </w:t>
      </w:r>
    </w:p>
    <w:p w14:paraId="68F36DE8" w14:textId="77777777" w:rsidR="004E3443" w:rsidRPr="004E3443" w:rsidRDefault="004E3443" w:rsidP="004E3443">
      <w:pPr>
        <w:widowControl/>
        <w:numPr>
          <w:ilvl w:val="0"/>
          <w:numId w:val="15"/>
        </w:numPr>
        <w:tabs>
          <w:tab w:val="left" w:pos="284"/>
        </w:tabs>
        <w:suppressAutoHyphens/>
        <w:spacing w:after="0" w:line="240" w:lineRule="auto"/>
        <w:ind w:left="567" w:hanging="425"/>
        <w:jc w:val="both"/>
        <w:rPr>
          <w:rFonts w:ascii="Times New Roman" w:eastAsia="Times New Roman" w:hAnsi="Times New Roman"/>
          <w:bCs/>
          <w:sz w:val="24"/>
          <w:szCs w:val="24"/>
          <w:lang w:val="lv-LV" w:eastAsia="ar-SA"/>
        </w:rPr>
      </w:pPr>
      <w:r w:rsidRPr="004E3443">
        <w:rPr>
          <w:rFonts w:ascii="Times New Roman" w:eastAsia="Times New Roman" w:hAnsi="Times New Roman"/>
          <w:bCs/>
          <w:sz w:val="24"/>
          <w:szCs w:val="24"/>
          <w:lang w:val="lv-LV" w:eastAsia="ar-SA"/>
        </w:rPr>
        <w:t xml:space="preserve">Valsts zemes dienesta Kadastra informācijas dati: </w:t>
      </w:r>
      <w:hyperlink r:id="rId12" w:history="1">
        <w:r w:rsidRPr="004E3443">
          <w:rPr>
            <w:rFonts w:ascii="Times New Roman" w:eastAsia="Times New Roman" w:hAnsi="Times New Roman"/>
            <w:bCs/>
            <w:color w:val="0000FF"/>
            <w:sz w:val="24"/>
            <w:szCs w:val="24"/>
            <w:u w:val="single"/>
            <w:lang w:val="lv-LV" w:eastAsia="ar-SA"/>
          </w:rPr>
          <w:t>https://www.kadastrs.lv/#</w:t>
        </w:r>
      </w:hyperlink>
      <w:r w:rsidRPr="004E3443">
        <w:rPr>
          <w:rFonts w:ascii="Times New Roman" w:eastAsia="Times New Roman" w:hAnsi="Times New Roman"/>
          <w:bCs/>
          <w:sz w:val="24"/>
          <w:szCs w:val="24"/>
          <w:lang w:val="lv-LV" w:eastAsia="ar-SA"/>
        </w:rPr>
        <w:t xml:space="preserve"> un </w:t>
      </w:r>
      <w:hyperlink r:id="rId13" w:history="1">
        <w:r w:rsidRPr="004E3443">
          <w:rPr>
            <w:rFonts w:ascii="Times New Roman" w:eastAsia="Times New Roman" w:hAnsi="Times New Roman"/>
            <w:bCs/>
            <w:color w:val="0000FF"/>
            <w:sz w:val="24"/>
            <w:szCs w:val="24"/>
            <w:u w:val="single"/>
            <w:lang w:val="lv-LV" w:eastAsia="ar-SA"/>
          </w:rPr>
          <w:t>https://viss.gov.lv/lv/E-pakalpojumi/VZD/CadastreInfo</w:t>
        </w:r>
      </w:hyperlink>
      <w:r w:rsidRPr="004E3443">
        <w:rPr>
          <w:rFonts w:ascii="Times New Roman" w:eastAsia="Times New Roman" w:hAnsi="Times New Roman"/>
          <w:bCs/>
          <w:sz w:val="24"/>
          <w:szCs w:val="24"/>
          <w:lang w:val="lv-LV" w:eastAsia="ar-SA"/>
        </w:rPr>
        <w:t xml:space="preserve"> </w:t>
      </w:r>
    </w:p>
    <w:p w14:paraId="5DCC437B" w14:textId="77777777" w:rsidR="004E3443" w:rsidRPr="004E3443" w:rsidRDefault="004E3443" w:rsidP="004E3443">
      <w:pPr>
        <w:widowControl/>
        <w:numPr>
          <w:ilvl w:val="0"/>
          <w:numId w:val="15"/>
        </w:numPr>
        <w:tabs>
          <w:tab w:val="left" w:pos="284"/>
        </w:tabs>
        <w:suppressAutoHyphens/>
        <w:spacing w:after="0" w:line="240" w:lineRule="auto"/>
        <w:ind w:left="567" w:hanging="425"/>
        <w:jc w:val="both"/>
        <w:rPr>
          <w:rFonts w:ascii="Times New Roman" w:eastAsia="Times New Roman" w:hAnsi="Times New Roman"/>
          <w:bCs/>
          <w:sz w:val="24"/>
          <w:szCs w:val="24"/>
          <w:lang w:val="lv-LV" w:eastAsia="ar-SA"/>
        </w:rPr>
      </w:pPr>
      <w:r w:rsidRPr="004E3443">
        <w:rPr>
          <w:rFonts w:ascii="Times New Roman" w:eastAsia="Times New Roman" w:hAnsi="Times New Roman"/>
          <w:bCs/>
          <w:sz w:val="24"/>
          <w:szCs w:val="24"/>
          <w:lang w:val="lv-LV" w:eastAsia="ar-SA"/>
        </w:rPr>
        <w:t xml:space="preserve">Dabas aizsardzības pārvaldes dabas datu pārvaldības sistēma OZOLS </w:t>
      </w:r>
      <w:hyperlink r:id="rId14" w:history="1">
        <w:r w:rsidRPr="004E3443">
          <w:rPr>
            <w:rFonts w:ascii="Times New Roman" w:eastAsia="Times New Roman" w:hAnsi="Times New Roman"/>
            <w:bCs/>
            <w:color w:val="0000FF"/>
            <w:sz w:val="24"/>
            <w:szCs w:val="24"/>
            <w:u w:val="single"/>
            <w:lang w:val="lv-LV" w:eastAsia="ar-SA"/>
          </w:rPr>
          <w:t>https://ozols.gov.lv/ozols/</w:t>
        </w:r>
      </w:hyperlink>
      <w:r w:rsidRPr="004E3443">
        <w:rPr>
          <w:rFonts w:ascii="Times New Roman" w:eastAsia="Times New Roman" w:hAnsi="Times New Roman"/>
          <w:bCs/>
          <w:sz w:val="24"/>
          <w:szCs w:val="24"/>
          <w:lang w:val="lv-LV" w:eastAsia="ar-SA"/>
        </w:rPr>
        <w:t xml:space="preserve"> </w:t>
      </w:r>
    </w:p>
    <w:p w14:paraId="0045BC99" w14:textId="77777777" w:rsidR="004E3443" w:rsidRPr="004E3443" w:rsidRDefault="004E3443" w:rsidP="004E3443">
      <w:pPr>
        <w:widowControl/>
        <w:numPr>
          <w:ilvl w:val="0"/>
          <w:numId w:val="15"/>
        </w:numPr>
        <w:tabs>
          <w:tab w:val="left" w:pos="284"/>
        </w:tabs>
        <w:suppressAutoHyphens/>
        <w:spacing w:after="0" w:line="240" w:lineRule="auto"/>
        <w:ind w:left="567" w:hanging="425"/>
        <w:jc w:val="both"/>
        <w:rPr>
          <w:rFonts w:ascii="Times New Roman" w:eastAsia="Times New Roman" w:hAnsi="Times New Roman"/>
          <w:bCs/>
          <w:sz w:val="24"/>
          <w:szCs w:val="24"/>
          <w:lang w:val="lv-LV" w:eastAsia="ar-SA"/>
        </w:rPr>
      </w:pPr>
      <w:r w:rsidRPr="004E3443">
        <w:rPr>
          <w:rFonts w:ascii="Times New Roman" w:eastAsia="Times New Roman" w:hAnsi="Times New Roman"/>
          <w:bCs/>
          <w:sz w:val="24"/>
          <w:szCs w:val="24"/>
          <w:lang w:val="lv-LV" w:eastAsia="ar-SA"/>
        </w:rPr>
        <w:t xml:space="preserve">Latvijas Ģeotelpiskās informācijas aģentūras Karšu pārlūks: </w:t>
      </w:r>
      <w:hyperlink r:id="rId15" w:history="1">
        <w:r w:rsidRPr="004E3443">
          <w:rPr>
            <w:rFonts w:ascii="Times New Roman" w:eastAsia="Times New Roman" w:hAnsi="Times New Roman"/>
            <w:bCs/>
            <w:color w:val="0000FF"/>
            <w:sz w:val="24"/>
            <w:szCs w:val="24"/>
            <w:u w:val="single"/>
            <w:lang w:val="lv-LV" w:eastAsia="ar-SA"/>
          </w:rPr>
          <w:t>https://kartes.lgia.gov.lv/karte/</w:t>
        </w:r>
      </w:hyperlink>
      <w:r w:rsidRPr="004E3443">
        <w:rPr>
          <w:rFonts w:ascii="Times New Roman" w:eastAsia="Times New Roman" w:hAnsi="Times New Roman"/>
          <w:bCs/>
          <w:sz w:val="24"/>
          <w:szCs w:val="24"/>
          <w:lang w:val="lv-LV" w:eastAsia="ar-SA"/>
        </w:rPr>
        <w:t xml:space="preserve"> </w:t>
      </w:r>
    </w:p>
    <w:p w14:paraId="0E60F72D" w14:textId="77777777" w:rsidR="004E3443" w:rsidRPr="004E3443" w:rsidRDefault="004E3443" w:rsidP="004E3443">
      <w:pPr>
        <w:widowControl/>
        <w:numPr>
          <w:ilvl w:val="0"/>
          <w:numId w:val="15"/>
        </w:numPr>
        <w:tabs>
          <w:tab w:val="left" w:pos="284"/>
        </w:tabs>
        <w:suppressAutoHyphens/>
        <w:spacing w:after="0" w:line="240" w:lineRule="auto"/>
        <w:ind w:left="567" w:hanging="425"/>
        <w:jc w:val="both"/>
        <w:rPr>
          <w:rFonts w:ascii="Times New Roman" w:eastAsia="Times New Roman" w:hAnsi="Times New Roman"/>
          <w:bCs/>
          <w:i/>
          <w:iCs/>
          <w:sz w:val="24"/>
          <w:szCs w:val="24"/>
          <w:lang w:val="lv-LV" w:eastAsia="ar-SA"/>
        </w:rPr>
      </w:pPr>
      <w:r w:rsidRPr="004E3443">
        <w:rPr>
          <w:rFonts w:ascii="Times New Roman" w:eastAsia="Times New Roman" w:hAnsi="Times New Roman"/>
          <w:bCs/>
          <w:i/>
          <w:iCs/>
          <w:sz w:val="24"/>
          <w:szCs w:val="24"/>
          <w:lang w:val="lv-LV" w:eastAsia="ar-SA"/>
        </w:rPr>
        <w:t xml:space="preserve">Google </w:t>
      </w:r>
      <w:proofErr w:type="spellStart"/>
      <w:r w:rsidRPr="004E3443">
        <w:rPr>
          <w:rFonts w:ascii="Times New Roman" w:eastAsia="Times New Roman" w:hAnsi="Times New Roman"/>
          <w:bCs/>
          <w:i/>
          <w:iCs/>
          <w:sz w:val="24"/>
          <w:szCs w:val="24"/>
          <w:lang w:val="lv-LV" w:eastAsia="ar-SA"/>
        </w:rPr>
        <w:t>Earth</w:t>
      </w:r>
      <w:proofErr w:type="spellEnd"/>
      <w:r w:rsidRPr="004E3443">
        <w:rPr>
          <w:rFonts w:ascii="Times New Roman" w:eastAsia="Times New Roman" w:hAnsi="Times New Roman"/>
          <w:bCs/>
          <w:i/>
          <w:iCs/>
          <w:sz w:val="24"/>
          <w:szCs w:val="24"/>
          <w:lang w:val="lv-LV" w:eastAsia="ar-SA"/>
        </w:rPr>
        <w:t xml:space="preserve"> </w:t>
      </w:r>
      <w:proofErr w:type="spellStart"/>
      <w:r w:rsidRPr="004E3443">
        <w:rPr>
          <w:rFonts w:ascii="Times New Roman" w:eastAsia="Times New Roman" w:hAnsi="Times New Roman"/>
          <w:bCs/>
          <w:i/>
          <w:iCs/>
          <w:sz w:val="24"/>
          <w:szCs w:val="24"/>
          <w:lang w:val="lv-LV" w:eastAsia="ar-SA"/>
        </w:rPr>
        <w:t>Pro</w:t>
      </w:r>
      <w:proofErr w:type="spellEnd"/>
      <w:r w:rsidRPr="004E3443">
        <w:rPr>
          <w:rFonts w:ascii="Times New Roman" w:eastAsia="Times New Roman" w:hAnsi="Times New Roman"/>
          <w:bCs/>
          <w:i/>
          <w:iCs/>
          <w:sz w:val="24"/>
          <w:szCs w:val="24"/>
          <w:lang w:val="lv-LV" w:eastAsia="ar-SA"/>
        </w:rPr>
        <w:t xml:space="preserve"> </w:t>
      </w:r>
      <w:r w:rsidRPr="004E3443">
        <w:rPr>
          <w:rFonts w:ascii="Times New Roman" w:eastAsia="Times New Roman" w:hAnsi="Times New Roman"/>
          <w:bCs/>
          <w:sz w:val="24"/>
          <w:szCs w:val="24"/>
          <w:lang w:val="lv-LV" w:eastAsia="ar-SA"/>
        </w:rPr>
        <w:t>karšu rīks.</w:t>
      </w:r>
    </w:p>
    <w:p w14:paraId="38F738AA" w14:textId="77777777" w:rsidR="004E3443" w:rsidRPr="004E3443" w:rsidRDefault="004E3443" w:rsidP="004E3443">
      <w:pPr>
        <w:widowControl/>
        <w:numPr>
          <w:ilvl w:val="0"/>
          <w:numId w:val="15"/>
        </w:numPr>
        <w:suppressAutoHyphens/>
        <w:spacing w:after="0" w:line="240" w:lineRule="auto"/>
        <w:ind w:left="567" w:hanging="425"/>
        <w:jc w:val="both"/>
        <w:rPr>
          <w:rFonts w:ascii="Times New Roman" w:eastAsia="Times New Roman" w:hAnsi="Times New Roman"/>
          <w:bCs/>
          <w:sz w:val="24"/>
          <w:szCs w:val="24"/>
          <w:lang w:val="lv-LV" w:eastAsia="ar-SA"/>
        </w:rPr>
      </w:pPr>
      <w:r w:rsidRPr="004E3443">
        <w:rPr>
          <w:rFonts w:ascii="Times New Roman" w:eastAsia="Times New Roman" w:hAnsi="Times New Roman"/>
          <w:bCs/>
          <w:sz w:val="24"/>
          <w:szCs w:val="24"/>
          <w:lang w:val="lv-LV" w:eastAsia="ar-SA"/>
        </w:rPr>
        <w:t xml:space="preserve">Nacionālā kultūras mantojuma pārvaldes tīmekļa vietne: </w:t>
      </w:r>
      <w:hyperlink r:id="rId16" w:history="1">
        <w:r w:rsidRPr="004E3443">
          <w:rPr>
            <w:rFonts w:ascii="Times New Roman" w:eastAsia="Times New Roman" w:hAnsi="Times New Roman"/>
            <w:bCs/>
            <w:color w:val="0000FF"/>
            <w:sz w:val="24"/>
            <w:szCs w:val="24"/>
            <w:u w:val="single"/>
            <w:lang w:val="lv-LV" w:eastAsia="ar-SA"/>
          </w:rPr>
          <w:t>https://mantojums.lv/lv/</w:t>
        </w:r>
      </w:hyperlink>
      <w:r w:rsidRPr="004E3443">
        <w:rPr>
          <w:rFonts w:ascii="Times New Roman" w:eastAsia="Times New Roman" w:hAnsi="Times New Roman"/>
          <w:bCs/>
          <w:sz w:val="24"/>
          <w:szCs w:val="24"/>
          <w:lang w:val="lv-LV" w:eastAsia="ar-SA"/>
        </w:rPr>
        <w:t xml:space="preserve">  </w:t>
      </w:r>
    </w:p>
    <w:p w14:paraId="7F45A641" w14:textId="77777777" w:rsidR="004E3443" w:rsidRPr="004E3443" w:rsidRDefault="004E3443" w:rsidP="004E3443">
      <w:pPr>
        <w:widowControl/>
        <w:numPr>
          <w:ilvl w:val="0"/>
          <w:numId w:val="15"/>
        </w:numPr>
        <w:suppressAutoHyphens/>
        <w:spacing w:after="0" w:line="240" w:lineRule="auto"/>
        <w:ind w:left="567" w:hanging="425"/>
        <w:jc w:val="both"/>
        <w:rPr>
          <w:rFonts w:ascii="Times New Roman" w:eastAsia="Times New Roman" w:hAnsi="Times New Roman"/>
          <w:bCs/>
          <w:sz w:val="24"/>
          <w:szCs w:val="24"/>
          <w:lang w:val="lv-LV" w:eastAsia="ar-SA"/>
        </w:rPr>
      </w:pPr>
      <w:r w:rsidRPr="004E3443">
        <w:rPr>
          <w:rFonts w:ascii="Times New Roman" w:eastAsia="Times New Roman" w:hAnsi="Times New Roman"/>
          <w:bCs/>
          <w:sz w:val="24"/>
          <w:szCs w:val="24"/>
          <w:lang w:val="lv-LV" w:eastAsia="ar-SA"/>
        </w:rPr>
        <w:t xml:space="preserve">VSIA „Latvijas Vides, ģeoloģijas un meteoroloģijas centrs” Piesārņoto un potenciāli piesārņoto vietu reģistrs </w:t>
      </w:r>
      <w:hyperlink r:id="rId17" w:anchor="viewType=home_view" w:history="1">
        <w:r w:rsidRPr="004E3443">
          <w:rPr>
            <w:rFonts w:ascii="Times New Roman" w:eastAsia="Times New Roman" w:hAnsi="Times New Roman"/>
            <w:bCs/>
            <w:color w:val="0000FF"/>
            <w:sz w:val="24"/>
            <w:szCs w:val="24"/>
            <w:u w:val="single"/>
            <w:lang w:val="lv-LV" w:eastAsia="ar-SA"/>
          </w:rPr>
          <w:t>http://parissrv.lvgmc.lv/#viewType=home_view</w:t>
        </w:r>
      </w:hyperlink>
      <w:r w:rsidRPr="004E3443">
        <w:rPr>
          <w:rFonts w:ascii="Times New Roman" w:eastAsia="Times New Roman" w:hAnsi="Times New Roman"/>
          <w:bCs/>
          <w:sz w:val="24"/>
          <w:szCs w:val="24"/>
          <w:lang w:val="lv-LV" w:eastAsia="ar-SA"/>
        </w:rPr>
        <w:t xml:space="preserve"> </w:t>
      </w:r>
    </w:p>
    <w:p w14:paraId="2E080F7D" w14:textId="77777777" w:rsidR="004E3443" w:rsidRPr="004E3443" w:rsidRDefault="004E3443" w:rsidP="004E3443">
      <w:pPr>
        <w:widowControl/>
        <w:numPr>
          <w:ilvl w:val="0"/>
          <w:numId w:val="15"/>
        </w:numPr>
        <w:suppressAutoHyphens/>
        <w:spacing w:after="0" w:line="240" w:lineRule="auto"/>
        <w:ind w:left="567" w:hanging="425"/>
        <w:jc w:val="both"/>
        <w:rPr>
          <w:rFonts w:ascii="Times New Roman" w:eastAsia="Times New Roman" w:hAnsi="Times New Roman"/>
          <w:bCs/>
          <w:sz w:val="24"/>
          <w:szCs w:val="24"/>
          <w:lang w:val="lv-LV" w:eastAsia="ar-SA"/>
        </w:rPr>
      </w:pPr>
      <w:r w:rsidRPr="004E3443">
        <w:rPr>
          <w:rFonts w:ascii="Times New Roman" w:eastAsia="Times New Roman" w:hAnsi="Times New Roman"/>
          <w:bCs/>
          <w:sz w:val="24"/>
          <w:szCs w:val="24"/>
          <w:lang w:val="lv-LV" w:eastAsia="ar-SA"/>
        </w:rPr>
        <w:t xml:space="preserve">VSIA „Latvijas Vides, ģeoloģijas un meteoroloģijas centrs” Plūdu riska un plūdu draudu kartes </w:t>
      </w:r>
      <w:hyperlink r:id="rId18" w:history="1">
        <w:r w:rsidRPr="004E3443">
          <w:rPr>
            <w:rFonts w:ascii="Times New Roman" w:eastAsia="Times New Roman" w:hAnsi="Times New Roman"/>
            <w:bCs/>
            <w:color w:val="0000FF"/>
            <w:sz w:val="24"/>
            <w:szCs w:val="24"/>
            <w:u w:val="single"/>
            <w:lang w:val="lv-LV" w:eastAsia="ar-SA"/>
          </w:rPr>
          <w:t>https://videscentrs.lvgmc.lv/iebuvets/pludu-riska-un-pludu-draudu-kartes</w:t>
        </w:r>
      </w:hyperlink>
      <w:r w:rsidRPr="004E3443">
        <w:rPr>
          <w:rFonts w:ascii="Times New Roman" w:eastAsia="Times New Roman" w:hAnsi="Times New Roman"/>
          <w:bCs/>
          <w:sz w:val="24"/>
          <w:szCs w:val="24"/>
          <w:lang w:val="lv-LV" w:eastAsia="ar-SA"/>
        </w:rPr>
        <w:t xml:space="preserve">  </w:t>
      </w:r>
    </w:p>
    <w:p w14:paraId="0646FC44" w14:textId="77777777" w:rsidR="004E3443" w:rsidRPr="004E3443" w:rsidRDefault="004E3443" w:rsidP="004E3443">
      <w:pPr>
        <w:widowControl/>
        <w:numPr>
          <w:ilvl w:val="0"/>
          <w:numId w:val="15"/>
        </w:numPr>
        <w:suppressAutoHyphens/>
        <w:spacing w:after="0" w:line="240" w:lineRule="auto"/>
        <w:ind w:left="567" w:hanging="425"/>
        <w:jc w:val="both"/>
        <w:rPr>
          <w:rFonts w:ascii="Times New Roman" w:eastAsia="Times New Roman" w:hAnsi="Times New Roman"/>
          <w:bCs/>
          <w:sz w:val="24"/>
          <w:szCs w:val="24"/>
          <w:lang w:val="lv-LV" w:eastAsia="ar-SA"/>
        </w:rPr>
      </w:pPr>
      <w:r w:rsidRPr="004E3443">
        <w:rPr>
          <w:rFonts w:ascii="Times New Roman" w:eastAsia="Times New Roman" w:hAnsi="Times New Roman"/>
          <w:bCs/>
          <w:sz w:val="24"/>
          <w:szCs w:val="24"/>
          <w:lang w:val="lv-LV" w:eastAsia="ar-SA"/>
        </w:rPr>
        <w:t>Būvniecības informācijas sistēmas būvniecības lieta Nr.</w:t>
      </w:r>
      <w:r w:rsidRPr="004E3443">
        <w:rPr>
          <w:sz w:val="24"/>
          <w:szCs w:val="24"/>
        </w:rPr>
        <w:t xml:space="preserve"> </w:t>
      </w:r>
      <w:r w:rsidRPr="004E3443">
        <w:rPr>
          <w:rFonts w:ascii="Times New Roman" w:eastAsia="Times New Roman" w:hAnsi="Times New Roman"/>
          <w:bCs/>
          <w:sz w:val="24"/>
          <w:szCs w:val="24"/>
          <w:lang w:val="lv-LV" w:eastAsia="ar-SA"/>
        </w:rPr>
        <w:t xml:space="preserve">BIS-BL-485406-13262.     </w:t>
      </w:r>
    </w:p>
    <w:p w14:paraId="6C48659D" w14:textId="77777777" w:rsidR="004E3443" w:rsidRPr="004E3443" w:rsidRDefault="004E3443" w:rsidP="004E3443">
      <w:pPr>
        <w:widowControl/>
        <w:tabs>
          <w:tab w:val="left" w:pos="284"/>
        </w:tabs>
        <w:suppressAutoHyphens/>
        <w:spacing w:after="0"/>
        <w:jc w:val="both"/>
        <w:rPr>
          <w:rFonts w:ascii="Times New Roman" w:eastAsia="Times New Roman" w:hAnsi="Times New Roman"/>
          <w:bCs/>
          <w:lang w:val="lv-LV" w:eastAsia="ar-SA"/>
        </w:rPr>
      </w:pPr>
      <w:r w:rsidRPr="004E3443">
        <w:rPr>
          <w:rFonts w:ascii="Times New Roman" w:eastAsia="Times New Roman" w:hAnsi="Times New Roman"/>
          <w:bCs/>
          <w:lang w:val="lv-LV" w:eastAsia="ar-SA"/>
        </w:rPr>
        <w:t xml:space="preserve">Piezīme: Izvērtētās dokumentācijas sarakstā norādītās tīmekļa vietnes skatītas ietekmes uz vidi sākotnējā </w:t>
      </w:r>
      <w:proofErr w:type="spellStart"/>
      <w:r w:rsidRPr="004E3443">
        <w:rPr>
          <w:rFonts w:ascii="Times New Roman" w:eastAsia="Times New Roman" w:hAnsi="Times New Roman"/>
          <w:bCs/>
          <w:lang w:val="lv-LV" w:eastAsia="ar-SA"/>
        </w:rPr>
        <w:t>izvērtējuma</w:t>
      </w:r>
      <w:proofErr w:type="spellEnd"/>
      <w:r w:rsidRPr="004E3443">
        <w:rPr>
          <w:rFonts w:ascii="Times New Roman" w:eastAsia="Times New Roman" w:hAnsi="Times New Roman"/>
          <w:bCs/>
          <w:lang w:val="lv-LV" w:eastAsia="ar-SA"/>
        </w:rPr>
        <w:t xml:space="preserve"> laikā – pēdējais skatīšanās datums 03.07.2022.</w:t>
      </w:r>
    </w:p>
    <w:p w14:paraId="306F189E" w14:textId="77777777" w:rsidR="004E3443" w:rsidRPr="004E3443" w:rsidRDefault="004E3443" w:rsidP="004E3443">
      <w:pPr>
        <w:widowControl/>
        <w:tabs>
          <w:tab w:val="left" w:pos="284"/>
        </w:tabs>
        <w:suppressAutoHyphens/>
        <w:spacing w:after="0"/>
        <w:jc w:val="both"/>
        <w:rPr>
          <w:rFonts w:ascii="Times New Roman" w:eastAsia="Times New Roman" w:hAnsi="Times New Roman"/>
          <w:b/>
          <w:sz w:val="24"/>
          <w:szCs w:val="24"/>
          <w:lang w:val="lv-LV" w:eastAsia="ar-SA"/>
        </w:rPr>
      </w:pPr>
    </w:p>
    <w:p w14:paraId="3110447C" w14:textId="77777777" w:rsidR="004E3443" w:rsidRPr="004E3443" w:rsidRDefault="004E3443" w:rsidP="004E3443">
      <w:pPr>
        <w:widowControl/>
        <w:tabs>
          <w:tab w:val="left" w:pos="284"/>
        </w:tabs>
        <w:suppressAutoHyphens/>
        <w:spacing w:after="0"/>
        <w:rPr>
          <w:rFonts w:ascii="Times New Roman" w:eastAsia="Times New Roman" w:hAnsi="Times New Roman"/>
          <w:b/>
          <w:bCs/>
          <w:sz w:val="24"/>
          <w:szCs w:val="24"/>
          <w:lang w:val="lv-LV" w:eastAsia="ar-SA"/>
        </w:rPr>
      </w:pPr>
      <w:r w:rsidRPr="004E3443">
        <w:rPr>
          <w:rFonts w:ascii="Times New Roman" w:eastAsia="Times New Roman" w:hAnsi="Times New Roman"/>
          <w:b/>
          <w:sz w:val="24"/>
          <w:szCs w:val="24"/>
          <w:lang w:val="lv-LV" w:eastAsia="ar-SA"/>
        </w:rPr>
        <w:t>7.</w:t>
      </w:r>
      <w:r w:rsidRPr="004E3443">
        <w:rPr>
          <w:rFonts w:ascii="Times New Roman" w:eastAsia="Times New Roman" w:hAnsi="Times New Roman"/>
          <w:i/>
          <w:sz w:val="24"/>
          <w:szCs w:val="24"/>
          <w:lang w:val="lv-LV" w:eastAsia="ar-SA"/>
        </w:rPr>
        <w:t xml:space="preserve"> </w:t>
      </w:r>
      <w:r w:rsidRPr="004E3443">
        <w:rPr>
          <w:rFonts w:ascii="Times New Roman" w:eastAsia="Times New Roman" w:hAnsi="Times New Roman"/>
          <w:b/>
          <w:bCs/>
          <w:sz w:val="24"/>
          <w:szCs w:val="24"/>
          <w:lang w:val="lv-LV" w:eastAsia="ar-SA"/>
        </w:rPr>
        <w:t xml:space="preserve">Piemērotās tiesību normas: </w:t>
      </w:r>
    </w:p>
    <w:p w14:paraId="58200FC7" w14:textId="77777777" w:rsidR="004E3443" w:rsidRPr="004E3443" w:rsidRDefault="004E3443" w:rsidP="004E3443">
      <w:pPr>
        <w:widowControl/>
        <w:numPr>
          <w:ilvl w:val="0"/>
          <w:numId w:val="16"/>
        </w:numPr>
        <w:tabs>
          <w:tab w:val="left" w:pos="0"/>
        </w:tabs>
        <w:suppressAutoHyphens/>
        <w:spacing w:after="0" w:line="240" w:lineRule="auto"/>
        <w:ind w:left="426" w:hanging="426"/>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Likums „Par ietekmes uz vidi novērtējumu” 3.</w:t>
      </w:r>
      <w:r w:rsidRPr="004E3443">
        <w:rPr>
          <w:rFonts w:ascii="Times New Roman" w:eastAsia="Times New Roman" w:hAnsi="Times New Roman"/>
          <w:sz w:val="24"/>
          <w:szCs w:val="24"/>
          <w:vertAlign w:val="superscript"/>
          <w:lang w:val="lv-LV" w:eastAsia="ar-SA"/>
        </w:rPr>
        <w:t>2</w:t>
      </w:r>
      <w:r w:rsidRPr="004E3443">
        <w:rPr>
          <w:rFonts w:ascii="Times New Roman" w:eastAsia="Times New Roman" w:hAnsi="Times New Roman"/>
          <w:sz w:val="24"/>
          <w:szCs w:val="24"/>
          <w:lang w:val="lv-LV" w:eastAsia="ar-SA"/>
        </w:rPr>
        <w:t xml:space="preserve"> panta pirmās daļas 1.punkts, 2.pielikuma 11.punkta 12) apakšpunkts, 4., 10., 11. pants; </w:t>
      </w:r>
    </w:p>
    <w:p w14:paraId="610A311D" w14:textId="77777777" w:rsidR="004E3443" w:rsidRPr="004E3443" w:rsidRDefault="004E3443" w:rsidP="004E3443">
      <w:pPr>
        <w:widowControl/>
        <w:numPr>
          <w:ilvl w:val="0"/>
          <w:numId w:val="16"/>
        </w:numPr>
        <w:tabs>
          <w:tab w:val="left" w:pos="0"/>
        </w:tabs>
        <w:suppressAutoHyphens/>
        <w:spacing w:after="0" w:line="240" w:lineRule="auto"/>
        <w:ind w:left="426" w:hanging="426"/>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 xml:space="preserve">Aizsargjoslu likums 6.panta pirmā daļa, 36. panta otrās daļas 3.punkts; </w:t>
      </w:r>
    </w:p>
    <w:p w14:paraId="5F0B0DFC" w14:textId="77777777" w:rsidR="004E3443" w:rsidRPr="004E3443" w:rsidRDefault="004E3443" w:rsidP="004E3443">
      <w:pPr>
        <w:widowControl/>
        <w:numPr>
          <w:ilvl w:val="0"/>
          <w:numId w:val="16"/>
        </w:numPr>
        <w:tabs>
          <w:tab w:val="left" w:pos="0"/>
        </w:tabs>
        <w:suppressAutoHyphens/>
        <w:spacing w:after="0" w:line="240" w:lineRule="auto"/>
        <w:ind w:left="426" w:hanging="426"/>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 xml:space="preserve">Likums “Par piesārņojumu” 5.panta 7.punkts; </w:t>
      </w:r>
    </w:p>
    <w:p w14:paraId="46245E54" w14:textId="77777777" w:rsidR="004E3443" w:rsidRPr="004E3443" w:rsidRDefault="004E3443" w:rsidP="004E3443">
      <w:pPr>
        <w:widowControl/>
        <w:numPr>
          <w:ilvl w:val="0"/>
          <w:numId w:val="16"/>
        </w:numPr>
        <w:tabs>
          <w:tab w:val="left" w:pos="0"/>
        </w:tabs>
        <w:suppressAutoHyphens/>
        <w:spacing w:after="0" w:line="240" w:lineRule="auto"/>
        <w:ind w:left="426" w:hanging="426"/>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Ministru kabineta 2015. gada 13. janvāra noteikumu Nr.18 „Kārtība, kādā novērtē paredzētās darbības ietekmi uz vidi un akceptē paredzēto darbību” 9., 10., 13. punkts.</w:t>
      </w:r>
    </w:p>
    <w:p w14:paraId="7C4397ED" w14:textId="77777777" w:rsidR="004E3443" w:rsidRPr="004E3443" w:rsidRDefault="004E3443" w:rsidP="004E3443">
      <w:pPr>
        <w:widowControl/>
        <w:numPr>
          <w:ilvl w:val="0"/>
          <w:numId w:val="16"/>
        </w:numPr>
        <w:tabs>
          <w:tab w:val="left" w:pos="0"/>
        </w:tabs>
        <w:suppressAutoHyphens/>
        <w:spacing w:after="0" w:line="240" w:lineRule="auto"/>
        <w:ind w:left="426" w:hanging="426"/>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ar-SA"/>
        </w:rPr>
        <w:t>Ministru kabineta 2014.gada 19.augusta noteikumi Nr.500 “Vispārīgie būvnoteikumi”.</w:t>
      </w:r>
    </w:p>
    <w:p w14:paraId="48285004" w14:textId="77777777" w:rsidR="004E3443" w:rsidRPr="004E3443" w:rsidRDefault="004E3443" w:rsidP="004E3443">
      <w:pPr>
        <w:widowControl/>
        <w:tabs>
          <w:tab w:val="left" w:pos="0"/>
        </w:tabs>
        <w:suppressAutoHyphens/>
        <w:spacing w:after="0"/>
        <w:jc w:val="both"/>
        <w:rPr>
          <w:rFonts w:ascii="Times New Roman" w:eastAsia="Times New Roman" w:hAnsi="Times New Roman"/>
          <w:b/>
          <w:bCs/>
          <w:sz w:val="24"/>
          <w:szCs w:val="24"/>
          <w:lang w:val="lv-LV" w:eastAsia="ar-SA"/>
        </w:rPr>
      </w:pPr>
    </w:p>
    <w:p w14:paraId="4D92791A" w14:textId="77777777" w:rsidR="004E3443" w:rsidRPr="004E3443" w:rsidRDefault="004E3443" w:rsidP="004E3443">
      <w:pPr>
        <w:widowControl/>
        <w:tabs>
          <w:tab w:val="left" w:pos="0"/>
        </w:tabs>
        <w:suppressAutoHyphens/>
        <w:spacing w:after="0"/>
        <w:jc w:val="both"/>
        <w:rPr>
          <w:rFonts w:ascii="Times New Roman" w:eastAsia="Times New Roman" w:hAnsi="Times New Roman"/>
          <w:b/>
          <w:sz w:val="24"/>
          <w:szCs w:val="24"/>
          <w:lang w:val="lv-LV" w:eastAsia="ar-SA"/>
        </w:rPr>
      </w:pPr>
      <w:r w:rsidRPr="004E3443">
        <w:rPr>
          <w:rFonts w:ascii="Times New Roman" w:eastAsia="Times New Roman" w:hAnsi="Times New Roman"/>
          <w:b/>
          <w:bCs/>
          <w:sz w:val="24"/>
          <w:szCs w:val="24"/>
          <w:lang w:val="lv-LV" w:eastAsia="ar-SA"/>
        </w:rPr>
        <w:t>8. Sabiedrības informēšana</w:t>
      </w:r>
      <w:r w:rsidRPr="004E3443">
        <w:rPr>
          <w:rFonts w:ascii="Times New Roman" w:eastAsia="Times New Roman" w:hAnsi="Times New Roman"/>
          <w:b/>
          <w:sz w:val="24"/>
          <w:szCs w:val="24"/>
          <w:lang w:val="lv-LV" w:eastAsia="ar-SA"/>
        </w:rPr>
        <w:t>:</w:t>
      </w:r>
    </w:p>
    <w:p w14:paraId="073CB783" w14:textId="77777777" w:rsidR="004E3443" w:rsidRPr="004E3443" w:rsidRDefault="004E3443" w:rsidP="004E3443">
      <w:pPr>
        <w:widowControl/>
        <w:autoSpaceDE w:val="0"/>
        <w:autoSpaceDN w:val="0"/>
        <w:adjustRightInd w:val="0"/>
        <w:spacing w:after="0"/>
        <w:ind w:left="284"/>
        <w:jc w:val="both"/>
        <w:rPr>
          <w:rFonts w:ascii="Times New Roman" w:eastAsia="Times New Roman" w:hAnsi="Times New Roman"/>
          <w:sz w:val="24"/>
          <w:szCs w:val="24"/>
          <w:lang w:val="lv-LV" w:eastAsia="ar-SA"/>
        </w:rPr>
      </w:pPr>
      <w:r w:rsidRPr="004E3443">
        <w:rPr>
          <w:rFonts w:ascii="Times New Roman" w:eastAsia="Times New Roman" w:hAnsi="Times New Roman"/>
          <w:sz w:val="24"/>
          <w:szCs w:val="24"/>
          <w:lang w:val="lv-LV" w:eastAsia="lv-LV"/>
        </w:rPr>
        <w:t xml:space="preserve">Pamatojoties uz Ministru kabineta 2015. gada 13. janvāra noteikumu Nr.18 „Kārtība, kādā novērtē paredzētās darbības ietekmi uz vidi un akceptē paredzēto darbību” 9., 10.punktu, Valsts </w:t>
      </w:r>
      <w:r w:rsidRPr="004E3443">
        <w:rPr>
          <w:rFonts w:ascii="Times New Roman" w:eastAsia="Times New Roman" w:hAnsi="Times New Roman"/>
          <w:sz w:val="24"/>
          <w:szCs w:val="24"/>
          <w:lang w:val="lv-LV" w:eastAsia="lv-LV"/>
        </w:rPr>
        <w:lastRenderedPageBreak/>
        <w:t>vides dienesta Atļauju pārvalde ir nosūtījusi Informatīvo paziņojumu (14.06.2022. vēstule Nr.</w:t>
      </w:r>
      <w:r w:rsidRPr="004E3443">
        <w:rPr>
          <w:lang w:val="lv-LV"/>
        </w:rPr>
        <w:t xml:space="preserve"> </w:t>
      </w:r>
      <w:r w:rsidRPr="004E3443">
        <w:rPr>
          <w:rFonts w:ascii="Times New Roman" w:eastAsia="Times New Roman" w:hAnsi="Times New Roman"/>
          <w:sz w:val="24"/>
          <w:szCs w:val="24"/>
          <w:lang w:val="lv-LV" w:eastAsia="lv-LV"/>
        </w:rPr>
        <w:t xml:space="preserve">11.4/AP/2526/2022) Jūrmalas </w:t>
      </w:r>
      <w:proofErr w:type="spellStart"/>
      <w:r w:rsidRPr="004E3443">
        <w:rPr>
          <w:rFonts w:ascii="Times New Roman" w:eastAsia="Times New Roman" w:hAnsi="Times New Roman"/>
          <w:sz w:val="24"/>
          <w:szCs w:val="24"/>
          <w:lang w:val="lv-LV" w:eastAsia="lv-LV"/>
        </w:rPr>
        <w:t>valstspilsētas</w:t>
      </w:r>
      <w:proofErr w:type="spellEnd"/>
      <w:r w:rsidRPr="004E3443">
        <w:rPr>
          <w:rFonts w:ascii="Times New Roman" w:eastAsia="Times New Roman" w:hAnsi="Times New Roman"/>
          <w:sz w:val="24"/>
          <w:szCs w:val="24"/>
          <w:lang w:val="lv-LV" w:eastAsia="lv-LV"/>
        </w:rPr>
        <w:t xml:space="preserve"> pašvaldībai un Vides aizsardzības klubam, kā arī ievietojusi Valsts vides dienesta tīmekļvietnē. Atsauksmes, ierosinājumi vai priekšlikumi nav saņemti.</w:t>
      </w:r>
    </w:p>
    <w:p w14:paraId="3F58C0A1" w14:textId="77777777" w:rsidR="004E3443" w:rsidRPr="004E3443" w:rsidRDefault="004E3443" w:rsidP="004E3443">
      <w:pPr>
        <w:widowControl/>
        <w:suppressAutoHyphens/>
        <w:spacing w:after="0"/>
        <w:rPr>
          <w:rFonts w:ascii="Times New Roman" w:eastAsia="Times New Roman" w:hAnsi="Times New Roman"/>
          <w:b/>
          <w:bCs/>
          <w:sz w:val="24"/>
          <w:szCs w:val="24"/>
          <w:lang w:val="lv-LV" w:eastAsia="ar-SA"/>
        </w:rPr>
      </w:pPr>
    </w:p>
    <w:p w14:paraId="4AE2C87D" w14:textId="77777777" w:rsidR="004E3443" w:rsidRPr="004E3443" w:rsidRDefault="004E3443" w:rsidP="004E3443">
      <w:pPr>
        <w:widowControl/>
        <w:suppressAutoHyphens/>
        <w:spacing w:after="0"/>
        <w:rPr>
          <w:rFonts w:ascii="Times New Roman" w:eastAsia="Times New Roman" w:hAnsi="Times New Roman"/>
          <w:b/>
          <w:bCs/>
          <w:sz w:val="24"/>
          <w:szCs w:val="24"/>
          <w:lang w:val="lv-LV" w:eastAsia="ar-SA"/>
        </w:rPr>
      </w:pPr>
      <w:r w:rsidRPr="004E3443">
        <w:rPr>
          <w:rFonts w:ascii="Times New Roman" w:eastAsia="Times New Roman" w:hAnsi="Times New Roman"/>
          <w:b/>
          <w:bCs/>
          <w:sz w:val="24"/>
          <w:szCs w:val="24"/>
          <w:lang w:val="lv-LV" w:eastAsia="ar-SA"/>
        </w:rPr>
        <w:t>Lēmums:</w:t>
      </w:r>
    </w:p>
    <w:p w14:paraId="793241BE" w14:textId="77777777" w:rsidR="004E3443" w:rsidRPr="004E3443" w:rsidRDefault="004E3443" w:rsidP="004E3443">
      <w:pPr>
        <w:widowControl/>
        <w:tabs>
          <w:tab w:val="left" w:pos="284"/>
          <w:tab w:val="left" w:pos="993"/>
        </w:tabs>
        <w:suppressAutoHyphens/>
        <w:spacing w:after="0"/>
        <w:ind w:left="284"/>
        <w:jc w:val="both"/>
        <w:rPr>
          <w:rFonts w:ascii="Times New Roman" w:eastAsia="Times New Roman" w:hAnsi="Times New Roman"/>
          <w:sz w:val="24"/>
          <w:szCs w:val="24"/>
          <w:lang w:val="lv-LV" w:eastAsia="ar-SA"/>
        </w:rPr>
      </w:pPr>
      <w:r w:rsidRPr="004E3443">
        <w:rPr>
          <w:rFonts w:ascii="Times New Roman" w:eastAsia="Times New Roman" w:hAnsi="Times New Roman"/>
          <w:bCs/>
          <w:sz w:val="24"/>
          <w:szCs w:val="24"/>
          <w:lang w:val="lv-LV" w:eastAsia="ar-SA"/>
        </w:rPr>
        <w:t xml:space="preserve">Nepiemērot </w:t>
      </w:r>
      <w:proofErr w:type="spellStart"/>
      <w:r w:rsidRPr="004E3443">
        <w:rPr>
          <w:rFonts w:ascii="Times New Roman" w:eastAsia="Times New Roman" w:hAnsi="Times New Roman"/>
          <w:bCs/>
          <w:sz w:val="24"/>
          <w:szCs w:val="24"/>
          <w:lang w:val="lv-LV" w:eastAsia="ar-SA"/>
        </w:rPr>
        <w:t>Tetianas</w:t>
      </w:r>
      <w:proofErr w:type="spellEnd"/>
      <w:r w:rsidRPr="004E3443">
        <w:rPr>
          <w:rFonts w:ascii="Times New Roman" w:eastAsia="Times New Roman" w:hAnsi="Times New Roman"/>
          <w:bCs/>
          <w:sz w:val="24"/>
          <w:szCs w:val="24"/>
          <w:lang w:val="lv-LV" w:eastAsia="ar-SA"/>
        </w:rPr>
        <w:t xml:space="preserve"> </w:t>
      </w:r>
      <w:proofErr w:type="spellStart"/>
      <w:r w:rsidRPr="004E3443">
        <w:rPr>
          <w:rFonts w:ascii="Times New Roman" w:eastAsia="Times New Roman" w:hAnsi="Times New Roman"/>
          <w:bCs/>
          <w:sz w:val="24"/>
          <w:szCs w:val="24"/>
          <w:lang w:val="lv-LV" w:eastAsia="ar-SA"/>
        </w:rPr>
        <w:t>Gniedashas</w:t>
      </w:r>
      <w:proofErr w:type="spellEnd"/>
      <w:r w:rsidRPr="004E3443">
        <w:rPr>
          <w:rFonts w:ascii="Times New Roman" w:eastAsia="Times New Roman" w:hAnsi="Times New Roman"/>
          <w:bCs/>
          <w:sz w:val="24"/>
          <w:szCs w:val="24"/>
          <w:lang w:val="lv-LV" w:eastAsia="ar-SA"/>
        </w:rPr>
        <w:t xml:space="preserve"> ierosinātajai </w:t>
      </w:r>
      <w:r w:rsidRPr="004E3443">
        <w:rPr>
          <w:rFonts w:ascii="Times New Roman" w:eastAsia="Times New Roman" w:hAnsi="Times New Roman"/>
          <w:sz w:val="24"/>
          <w:szCs w:val="24"/>
          <w:lang w:val="lv-LV" w:eastAsia="ar-SA"/>
        </w:rPr>
        <w:t xml:space="preserve">paredzētajai darbībai – </w:t>
      </w:r>
      <w:r w:rsidRPr="004E3443">
        <w:rPr>
          <w:rFonts w:ascii="Times New Roman" w:eastAsia="Times New Roman" w:hAnsi="Times New Roman"/>
          <w:i/>
          <w:iCs/>
          <w:sz w:val="24"/>
          <w:szCs w:val="24"/>
          <w:lang w:val="lv-LV" w:eastAsia="ar-SA"/>
        </w:rPr>
        <w:t xml:space="preserve">dzīvojamās mājas pārbūvei </w:t>
      </w:r>
      <w:r w:rsidRPr="004E3443">
        <w:rPr>
          <w:rFonts w:ascii="Times New Roman" w:eastAsia="Times New Roman" w:hAnsi="Times New Roman"/>
          <w:i/>
          <w:iCs/>
          <w:sz w:val="24"/>
          <w:szCs w:val="20"/>
          <w:lang w:val="lv-LV" w:eastAsia="ar-SA"/>
        </w:rPr>
        <w:t>n</w:t>
      </w:r>
      <w:r w:rsidRPr="004E3443">
        <w:rPr>
          <w:rFonts w:ascii="Times New Roman" w:eastAsia="Times New Roman" w:hAnsi="Times New Roman"/>
          <w:i/>
          <w:iCs/>
          <w:sz w:val="24"/>
          <w:szCs w:val="24"/>
          <w:lang w:val="lv-LV" w:eastAsia="ar-SA"/>
        </w:rPr>
        <w:t xml:space="preserve">ekustamajā īpašumā „Skolotāju iela 13”, kadastra Nr.1300 014 0907, zemes vienībā ar kadastra apzīmējumu 1300 014 0907, Jūrmalā </w:t>
      </w:r>
      <w:r w:rsidRPr="004E3443">
        <w:rPr>
          <w:rFonts w:ascii="Times New Roman" w:eastAsia="Times New Roman" w:hAnsi="Times New Roman"/>
          <w:sz w:val="24"/>
          <w:szCs w:val="24"/>
          <w:lang w:val="lv-LV" w:eastAsia="ar-SA"/>
        </w:rPr>
        <w:t>– ietekmes uz vidi novērtējuma procedūru.</w:t>
      </w:r>
    </w:p>
    <w:p w14:paraId="18110A2A" w14:textId="77777777" w:rsidR="004E3443" w:rsidRPr="004E3443" w:rsidRDefault="004E3443" w:rsidP="004E3443">
      <w:pPr>
        <w:widowControl/>
        <w:spacing w:after="0"/>
        <w:jc w:val="both"/>
        <w:rPr>
          <w:rFonts w:ascii="Times New Roman" w:eastAsia="Times New Roman" w:hAnsi="Times New Roman"/>
          <w:bCs/>
          <w:iCs/>
          <w:sz w:val="24"/>
          <w:szCs w:val="24"/>
          <w:lang w:val="lv-LV" w:eastAsia="ar-SA"/>
        </w:rPr>
      </w:pPr>
    </w:p>
    <w:p w14:paraId="60BFB5B6" w14:textId="77777777" w:rsidR="004E3443" w:rsidRPr="004E3443" w:rsidRDefault="004E3443" w:rsidP="004E3443">
      <w:pPr>
        <w:widowControl/>
        <w:spacing w:after="0"/>
        <w:jc w:val="both"/>
        <w:rPr>
          <w:rFonts w:ascii="Times New Roman" w:eastAsia="Times New Roman" w:hAnsi="Times New Roman"/>
          <w:bCs/>
          <w:iCs/>
          <w:sz w:val="24"/>
          <w:szCs w:val="24"/>
          <w:lang w:val="lv-LV" w:eastAsia="ar-SA"/>
        </w:rPr>
      </w:pPr>
      <w:r w:rsidRPr="004E3443">
        <w:rPr>
          <w:rFonts w:ascii="Times New Roman" w:eastAsia="Times New Roman" w:hAnsi="Times New Roman"/>
          <w:bCs/>
          <w:iCs/>
          <w:sz w:val="24"/>
          <w:szCs w:val="24"/>
          <w:lang w:val="lv-LV" w:eastAsia="ar-SA"/>
        </w:rPr>
        <w:t xml:space="preserve">Šis </w:t>
      </w:r>
      <w:proofErr w:type="spellStart"/>
      <w:r w:rsidRPr="004E3443">
        <w:rPr>
          <w:rFonts w:ascii="Times New Roman" w:eastAsia="Times New Roman" w:hAnsi="Times New Roman"/>
          <w:bCs/>
          <w:iCs/>
          <w:sz w:val="24"/>
          <w:szCs w:val="24"/>
          <w:lang w:val="lv-LV" w:eastAsia="ar-SA"/>
        </w:rPr>
        <w:t>starplēmums</w:t>
      </w:r>
      <w:proofErr w:type="spellEnd"/>
      <w:r w:rsidRPr="004E3443">
        <w:rPr>
          <w:rFonts w:ascii="Times New Roman" w:eastAsia="Times New Roman" w:hAnsi="Times New Roman"/>
          <w:bCs/>
          <w:iCs/>
          <w:sz w:val="24"/>
          <w:szCs w:val="24"/>
          <w:lang w:val="lv-LV" w:eastAsia="ar-SA"/>
        </w:rPr>
        <w:t>, ar kuru tiek atzīts, ka ietekmes uz vidi novērtējums nav nepieciešams, nav atsevišķi pārsūdzams.</w:t>
      </w:r>
    </w:p>
    <w:p w14:paraId="35AAF9C2" w14:textId="77777777" w:rsidR="004E3443" w:rsidRPr="004E3443" w:rsidRDefault="004E3443" w:rsidP="004E3443">
      <w:pPr>
        <w:widowControl/>
        <w:tabs>
          <w:tab w:val="left" w:pos="567"/>
        </w:tabs>
        <w:suppressAutoHyphens/>
        <w:spacing w:after="0"/>
        <w:ind w:left="284"/>
        <w:jc w:val="both"/>
        <w:rPr>
          <w:rFonts w:ascii="Times New Roman" w:eastAsia="Times New Roman" w:hAnsi="Times New Roman"/>
          <w:bCs/>
          <w:sz w:val="24"/>
          <w:szCs w:val="24"/>
          <w:lang w:val="lv-LV" w:eastAsia="ar-SA"/>
        </w:rPr>
      </w:pPr>
    </w:p>
    <w:p w14:paraId="7B3C5DDE" w14:textId="77777777" w:rsidR="004E3443" w:rsidRPr="004E3443" w:rsidRDefault="004E3443" w:rsidP="004E3443">
      <w:pPr>
        <w:widowControl/>
        <w:tabs>
          <w:tab w:val="left" w:pos="0"/>
          <w:tab w:val="left" w:pos="720"/>
          <w:tab w:val="left" w:pos="2127"/>
        </w:tabs>
        <w:spacing w:after="0" w:line="240" w:lineRule="auto"/>
        <w:jc w:val="both"/>
        <w:rPr>
          <w:rFonts w:ascii="Times New Roman" w:eastAsia="Times New Roman" w:hAnsi="Times New Roman"/>
          <w:sz w:val="24"/>
          <w:szCs w:val="24"/>
          <w:lang w:val="lv-LV"/>
        </w:rPr>
      </w:pPr>
      <w:r w:rsidRPr="004E3443">
        <w:rPr>
          <w:rFonts w:ascii="Times New Roman" w:eastAsia="Times New Roman" w:hAnsi="Times New Roman"/>
          <w:sz w:val="24"/>
          <w:szCs w:val="24"/>
          <w:lang w:val="lv-LV"/>
        </w:rPr>
        <w:t>Atļauju pārvaldes</w:t>
      </w:r>
    </w:p>
    <w:p w14:paraId="55E9F80C" w14:textId="77777777" w:rsidR="004E3443" w:rsidRPr="004E3443" w:rsidRDefault="004E3443" w:rsidP="004E3443">
      <w:pPr>
        <w:widowControl/>
        <w:tabs>
          <w:tab w:val="left" w:pos="0"/>
          <w:tab w:val="left" w:pos="720"/>
          <w:tab w:val="left" w:pos="2127"/>
        </w:tabs>
        <w:spacing w:after="0" w:line="240" w:lineRule="auto"/>
        <w:jc w:val="both"/>
        <w:rPr>
          <w:rFonts w:ascii="Times New Roman" w:eastAsia="Times New Roman" w:hAnsi="Times New Roman"/>
          <w:sz w:val="24"/>
          <w:szCs w:val="24"/>
          <w:lang w:val="x-none"/>
        </w:rPr>
      </w:pPr>
      <w:r w:rsidRPr="004E3443">
        <w:rPr>
          <w:rFonts w:ascii="Times New Roman" w:eastAsia="Times New Roman" w:hAnsi="Times New Roman"/>
          <w:sz w:val="24"/>
          <w:szCs w:val="24"/>
          <w:lang w:val="lv-LV"/>
        </w:rPr>
        <w:t>Būvniecības un attīstības departamenta d</w:t>
      </w:r>
      <w:r w:rsidRPr="004E3443">
        <w:rPr>
          <w:rFonts w:ascii="Times New Roman" w:eastAsia="Times New Roman" w:hAnsi="Times New Roman"/>
          <w:noProof/>
          <w:sz w:val="24"/>
          <w:szCs w:val="24"/>
          <w:lang w:val="x-none"/>
        </w:rPr>
        <w:t>irektore</w:t>
      </w:r>
      <w:r w:rsidRPr="004E3443">
        <w:rPr>
          <w:rFonts w:ascii="Times New Roman" w:eastAsia="Times New Roman" w:hAnsi="Times New Roman"/>
          <w:sz w:val="24"/>
          <w:szCs w:val="24"/>
          <w:lang w:val="x-none"/>
        </w:rPr>
        <w:tab/>
      </w:r>
      <w:r w:rsidRPr="004E3443">
        <w:rPr>
          <w:rFonts w:ascii="Times New Roman" w:eastAsia="Times New Roman" w:hAnsi="Times New Roman"/>
          <w:sz w:val="24"/>
          <w:szCs w:val="24"/>
          <w:lang w:val="x-none"/>
        </w:rPr>
        <w:tab/>
      </w:r>
      <w:r w:rsidRPr="004E3443">
        <w:rPr>
          <w:rFonts w:ascii="Times New Roman" w:eastAsia="Times New Roman" w:hAnsi="Times New Roman"/>
          <w:sz w:val="24"/>
          <w:szCs w:val="24"/>
          <w:lang w:val="x-none"/>
        </w:rPr>
        <w:tab/>
      </w:r>
      <w:r w:rsidRPr="004E3443">
        <w:rPr>
          <w:rFonts w:ascii="Times New Roman" w:eastAsia="Times New Roman" w:hAnsi="Times New Roman"/>
          <w:sz w:val="24"/>
          <w:szCs w:val="24"/>
          <w:lang w:val="x-none"/>
        </w:rPr>
        <w:tab/>
      </w:r>
      <w:r w:rsidRPr="004E3443">
        <w:rPr>
          <w:rFonts w:ascii="Times New Roman" w:eastAsia="Times New Roman" w:hAnsi="Times New Roman"/>
          <w:noProof/>
          <w:sz w:val="24"/>
          <w:szCs w:val="24"/>
          <w:lang w:val="x-none"/>
        </w:rPr>
        <w:t>Dace Rudusa</w:t>
      </w:r>
    </w:p>
    <w:p w14:paraId="0BDDBB81" w14:textId="77777777" w:rsidR="004E3443" w:rsidRPr="004E3443" w:rsidRDefault="004E3443" w:rsidP="004E3443">
      <w:pPr>
        <w:widowControl/>
        <w:tabs>
          <w:tab w:val="right" w:pos="8505"/>
        </w:tabs>
        <w:spacing w:after="0" w:line="240" w:lineRule="auto"/>
        <w:jc w:val="both"/>
        <w:rPr>
          <w:rFonts w:ascii="Times New Roman" w:eastAsia="Times New Roman" w:hAnsi="Times New Roman"/>
          <w:sz w:val="24"/>
          <w:szCs w:val="24"/>
          <w:lang w:val="lv-LV" w:eastAsia="lv-LV"/>
        </w:rPr>
      </w:pPr>
    </w:p>
    <w:p w14:paraId="546F00DB" w14:textId="37E1D989" w:rsidR="004E3443" w:rsidRPr="004E3443" w:rsidRDefault="004E3443" w:rsidP="004E3443">
      <w:pPr>
        <w:widowControl/>
        <w:spacing w:after="100" w:afterAutospacing="1" w:line="240" w:lineRule="auto"/>
        <w:rPr>
          <w:rFonts w:ascii="Times New Roman" w:eastAsia="Times New Roman" w:hAnsi="Times New Roman"/>
          <w:sz w:val="24"/>
          <w:szCs w:val="24"/>
          <w:lang w:val="lv-LV" w:eastAsia="lv-LV"/>
        </w:rPr>
      </w:pPr>
      <w:r w:rsidRPr="004E3443">
        <w:rPr>
          <w:rFonts w:ascii="Times New Roman" w:eastAsia="Times New Roman" w:hAnsi="Times New Roman"/>
          <w:sz w:val="24"/>
          <w:szCs w:val="24"/>
          <w:lang w:val="lv-LV" w:eastAsia="lv-LV"/>
        </w:rPr>
        <w:t>Rīgā, 2022.</w:t>
      </w:r>
      <w:r w:rsidR="001F5C05">
        <w:rPr>
          <w:rFonts w:ascii="Times New Roman" w:eastAsia="Times New Roman" w:hAnsi="Times New Roman"/>
          <w:sz w:val="24"/>
          <w:szCs w:val="24"/>
          <w:lang w:val="lv-LV" w:eastAsia="lv-LV"/>
        </w:rPr>
        <w:t xml:space="preserve"> </w:t>
      </w:r>
      <w:r w:rsidRPr="004E3443">
        <w:rPr>
          <w:rFonts w:ascii="Times New Roman" w:eastAsia="Times New Roman" w:hAnsi="Times New Roman"/>
          <w:sz w:val="24"/>
          <w:szCs w:val="24"/>
          <w:lang w:val="lv-LV" w:eastAsia="lv-LV"/>
        </w:rPr>
        <w:t>gada 4.</w:t>
      </w:r>
      <w:r w:rsidR="001F5C05">
        <w:rPr>
          <w:rFonts w:ascii="Times New Roman" w:eastAsia="Times New Roman" w:hAnsi="Times New Roman"/>
          <w:sz w:val="24"/>
          <w:szCs w:val="24"/>
          <w:lang w:val="lv-LV" w:eastAsia="lv-LV"/>
        </w:rPr>
        <w:t xml:space="preserve"> </w:t>
      </w:r>
      <w:r w:rsidRPr="004E3443">
        <w:rPr>
          <w:rFonts w:ascii="Times New Roman" w:eastAsia="Times New Roman" w:hAnsi="Times New Roman"/>
          <w:sz w:val="24"/>
          <w:szCs w:val="24"/>
          <w:lang w:val="lv-LV" w:eastAsia="lv-LV"/>
        </w:rPr>
        <w:t>jūlijā</w:t>
      </w:r>
    </w:p>
    <w:p w14:paraId="4180A5DA" w14:textId="77777777" w:rsidR="004E3443" w:rsidRPr="004E3443" w:rsidRDefault="004E3443" w:rsidP="004E3443">
      <w:pPr>
        <w:widowControl/>
        <w:spacing w:after="100" w:afterAutospacing="1" w:line="240" w:lineRule="auto"/>
        <w:jc w:val="center"/>
        <w:rPr>
          <w:rFonts w:ascii="Times New Roman" w:eastAsia="Times New Roman" w:hAnsi="Times New Roman"/>
          <w:sz w:val="24"/>
          <w:szCs w:val="24"/>
          <w:lang w:val="lv-LV"/>
        </w:rPr>
      </w:pPr>
      <w:r w:rsidRPr="004E3443">
        <w:rPr>
          <w:rFonts w:ascii="Times New Roman" w:eastAsia="Times New Roman" w:hAnsi="Times New Roman"/>
          <w:sz w:val="24"/>
          <w:szCs w:val="24"/>
          <w:lang w:val="lv-LV" w:eastAsia="lv-LV"/>
        </w:rPr>
        <w:t>ŠIS DOKUMENTS IR ELEKTRONISKI PARAKSTĪTS AR DROŠU ELEKTRONISKO PARAKSTU UN SATUR LAIKA ZĪMOGU</w:t>
      </w:r>
    </w:p>
    <w:p w14:paraId="7F67834B" w14:textId="77777777" w:rsidR="004E3443" w:rsidRPr="004E3443" w:rsidRDefault="004E3443" w:rsidP="004E3443">
      <w:pPr>
        <w:widowControl/>
        <w:tabs>
          <w:tab w:val="center" w:pos="4153"/>
          <w:tab w:val="right" w:pos="8306"/>
        </w:tabs>
        <w:spacing w:after="0" w:line="240" w:lineRule="auto"/>
        <w:rPr>
          <w:rFonts w:ascii="Times New Roman" w:eastAsia="Times New Roman" w:hAnsi="Times New Roman"/>
          <w:sz w:val="20"/>
          <w:szCs w:val="20"/>
          <w:lang w:val="lv-LV"/>
        </w:rPr>
      </w:pPr>
    </w:p>
    <w:p w14:paraId="44126C2A" w14:textId="77777777" w:rsidR="004E3443" w:rsidRDefault="004E3443" w:rsidP="004E3443">
      <w:pPr>
        <w:widowControl/>
        <w:pBdr>
          <w:top w:val="single" w:sz="4" w:space="2" w:color="FFFFFF"/>
          <w:left w:val="single" w:sz="4" w:space="5" w:color="FFFFFF"/>
          <w:bottom w:val="single" w:sz="4" w:space="1" w:color="FFFFFF"/>
          <w:right w:val="single" w:sz="4" w:space="4" w:color="FFFFFF"/>
        </w:pBdr>
        <w:tabs>
          <w:tab w:val="left" w:pos="720"/>
          <w:tab w:val="left" w:pos="7655"/>
        </w:tabs>
        <w:spacing w:after="0" w:line="240" w:lineRule="auto"/>
        <w:jc w:val="both"/>
        <w:rPr>
          <w:rFonts w:ascii="Times New Roman" w:eastAsia="Times New Roman" w:hAnsi="Times New Roman"/>
          <w:noProof/>
          <w:sz w:val="20"/>
          <w:szCs w:val="20"/>
          <w:lang w:val="x-none"/>
        </w:rPr>
      </w:pPr>
    </w:p>
    <w:p w14:paraId="6ACC75B2" w14:textId="77777777" w:rsidR="004E3443" w:rsidRDefault="004E3443" w:rsidP="004E3443">
      <w:pPr>
        <w:widowControl/>
        <w:pBdr>
          <w:top w:val="single" w:sz="4" w:space="2" w:color="FFFFFF"/>
          <w:left w:val="single" w:sz="4" w:space="5" w:color="FFFFFF"/>
          <w:bottom w:val="single" w:sz="4" w:space="1" w:color="FFFFFF"/>
          <w:right w:val="single" w:sz="4" w:space="4" w:color="FFFFFF"/>
        </w:pBdr>
        <w:tabs>
          <w:tab w:val="left" w:pos="720"/>
          <w:tab w:val="left" w:pos="7655"/>
        </w:tabs>
        <w:spacing w:after="0" w:line="240" w:lineRule="auto"/>
        <w:jc w:val="both"/>
        <w:rPr>
          <w:rFonts w:ascii="Times New Roman" w:eastAsia="Times New Roman" w:hAnsi="Times New Roman"/>
          <w:noProof/>
          <w:sz w:val="20"/>
          <w:szCs w:val="20"/>
          <w:lang w:val="x-none"/>
        </w:rPr>
      </w:pPr>
    </w:p>
    <w:p w14:paraId="7413EEE0" w14:textId="77777777" w:rsidR="004E3443" w:rsidRDefault="004E3443" w:rsidP="004E3443">
      <w:pPr>
        <w:widowControl/>
        <w:pBdr>
          <w:top w:val="single" w:sz="4" w:space="2" w:color="FFFFFF"/>
          <w:left w:val="single" w:sz="4" w:space="5" w:color="FFFFFF"/>
          <w:bottom w:val="single" w:sz="4" w:space="1" w:color="FFFFFF"/>
          <w:right w:val="single" w:sz="4" w:space="4" w:color="FFFFFF"/>
        </w:pBdr>
        <w:tabs>
          <w:tab w:val="left" w:pos="720"/>
          <w:tab w:val="left" w:pos="7655"/>
        </w:tabs>
        <w:spacing w:after="0" w:line="240" w:lineRule="auto"/>
        <w:jc w:val="both"/>
        <w:rPr>
          <w:rFonts w:ascii="Times New Roman" w:eastAsia="Times New Roman" w:hAnsi="Times New Roman"/>
          <w:noProof/>
          <w:sz w:val="20"/>
          <w:szCs w:val="20"/>
          <w:lang w:val="x-none"/>
        </w:rPr>
      </w:pPr>
    </w:p>
    <w:p w14:paraId="4F713BC9" w14:textId="77777777" w:rsidR="004E3443" w:rsidRDefault="004E3443" w:rsidP="004E3443">
      <w:pPr>
        <w:widowControl/>
        <w:pBdr>
          <w:top w:val="single" w:sz="4" w:space="2" w:color="FFFFFF"/>
          <w:left w:val="single" w:sz="4" w:space="5" w:color="FFFFFF"/>
          <w:bottom w:val="single" w:sz="4" w:space="1" w:color="FFFFFF"/>
          <w:right w:val="single" w:sz="4" w:space="4" w:color="FFFFFF"/>
        </w:pBdr>
        <w:tabs>
          <w:tab w:val="left" w:pos="720"/>
          <w:tab w:val="left" w:pos="7655"/>
        </w:tabs>
        <w:spacing w:after="0" w:line="240" w:lineRule="auto"/>
        <w:jc w:val="both"/>
        <w:rPr>
          <w:rFonts w:ascii="Times New Roman" w:eastAsia="Times New Roman" w:hAnsi="Times New Roman"/>
          <w:noProof/>
          <w:sz w:val="20"/>
          <w:szCs w:val="20"/>
          <w:lang w:val="x-none"/>
        </w:rPr>
      </w:pPr>
    </w:p>
    <w:p w14:paraId="5BBC2A4E" w14:textId="77777777" w:rsidR="004E3443" w:rsidRDefault="004E3443" w:rsidP="004E3443">
      <w:pPr>
        <w:widowControl/>
        <w:pBdr>
          <w:top w:val="single" w:sz="4" w:space="2" w:color="FFFFFF"/>
          <w:left w:val="single" w:sz="4" w:space="5" w:color="FFFFFF"/>
          <w:bottom w:val="single" w:sz="4" w:space="1" w:color="FFFFFF"/>
          <w:right w:val="single" w:sz="4" w:space="4" w:color="FFFFFF"/>
        </w:pBdr>
        <w:tabs>
          <w:tab w:val="left" w:pos="720"/>
          <w:tab w:val="left" w:pos="7655"/>
        </w:tabs>
        <w:spacing w:after="0" w:line="240" w:lineRule="auto"/>
        <w:jc w:val="both"/>
        <w:rPr>
          <w:rFonts w:ascii="Times New Roman" w:eastAsia="Times New Roman" w:hAnsi="Times New Roman"/>
          <w:noProof/>
          <w:sz w:val="20"/>
          <w:szCs w:val="20"/>
          <w:lang w:val="x-none"/>
        </w:rPr>
      </w:pPr>
    </w:p>
    <w:p w14:paraId="5E6C9533" w14:textId="77777777" w:rsidR="004E3443" w:rsidRDefault="004E3443" w:rsidP="004E3443">
      <w:pPr>
        <w:widowControl/>
        <w:pBdr>
          <w:top w:val="single" w:sz="4" w:space="2" w:color="FFFFFF"/>
          <w:left w:val="single" w:sz="4" w:space="5" w:color="FFFFFF"/>
          <w:bottom w:val="single" w:sz="4" w:space="1" w:color="FFFFFF"/>
          <w:right w:val="single" w:sz="4" w:space="4" w:color="FFFFFF"/>
        </w:pBdr>
        <w:tabs>
          <w:tab w:val="left" w:pos="720"/>
          <w:tab w:val="left" w:pos="7655"/>
        </w:tabs>
        <w:spacing w:after="0" w:line="240" w:lineRule="auto"/>
        <w:jc w:val="both"/>
        <w:rPr>
          <w:rFonts w:ascii="Times New Roman" w:eastAsia="Times New Roman" w:hAnsi="Times New Roman"/>
          <w:noProof/>
          <w:sz w:val="20"/>
          <w:szCs w:val="20"/>
          <w:lang w:val="x-none"/>
        </w:rPr>
      </w:pPr>
    </w:p>
    <w:p w14:paraId="4124D20D" w14:textId="5CAFC6DB" w:rsidR="004E3443" w:rsidRPr="004E3443" w:rsidRDefault="004E3443" w:rsidP="004E3443">
      <w:pPr>
        <w:widowControl/>
        <w:pBdr>
          <w:top w:val="single" w:sz="4" w:space="2" w:color="FFFFFF"/>
          <w:left w:val="single" w:sz="4" w:space="5" w:color="FFFFFF"/>
          <w:bottom w:val="single" w:sz="4" w:space="1" w:color="FFFFFF"/>
          <w:right w:val="single" w:sz="4" w:space="4" w:color="FFFFFF"/>
        </w:pBdr>
        <w:tabs>
          <w:tab w:val="left" w:pos="720"/>
          <w:tab w:val="left" w:pos="7655"/>
        </w:tabs>
        <w:spacing w:after="0" w:line="240" w:lineRule="auto"/>
        <w:jc w:val="both"/>
        <w:rPr>
          <w:rFonts w:ascii="Times New Roman" w:eastAsia="Times New Roman" w:hAnsi="Times New Roman"/>
          <w:sz w:val="20"/>
          <w:szCs w:val="20"/>
          <w:lang w:val="x-none"/>
        </w:rPr>
      </w:pPr>
      <w:r w:rsidRPr="004E3443">
        <w:rPr>
          <w:rFonts w:ascii="Times New Roman" w:eastAsia="Times New Roman" w:hAnsi="Times New Roman"/>
          <w:noProof/>
          <w:sz w:val="20"/>
          <w:szCs w:val="20"/>
          <w:lang w:val="x-none"/>
        </w:rPr>
        <w:t>Īrisa Rodiņa</w:t>
      </w:r>
      <w:r w:rsidRPr="004E3443">
        <w:rPr>
          <w:rFonts w:ascii="Times New Roman" w:eastAsia="Times New Roman" w:hAnsi="Times New Roman"/>
          <w:sz w:val="20"/>
          <w:szCs w:val="20"/>
          <w:lang w:val="x-none"/>
        </w:rPr>
        <w:t xml:space="preserve"> </w:t>
      </w:r>
      <w:r w:rsidRPr="004E3443">
        <w:rPr>
          <w:rFonts w:ascii="Times New Roman" w:eastAsia="Times New Roman" w:hAnsi="Times New Roman"/>
          <w:noProof/>
          <w:sz w:val="20"/>
          <w:szCs w:val="20"/>
          <w:lang w:val="x-none"/>
        </w:rPr>
        <w:t>64207268</w:t>
      </w:r>
    </w:p>
    <w:p w14:paraId="3C9B15AA" w14:textId="77777777" w:rsidR="004E3443" w:rsidRPr="004E3443" w:rsidRDefault="00E30568" w:rsidP="004E3443">
      <w:pPr>
        <w:widowControl/>
        <w:pBdr>
          <w:top w:val="single" w:sz="4" w:space="2" w:color="FFFFFF"/>
          <w:left w:val="single" w:sz="4" w:space="5" w:color="FFFFFF"/>
          <w:bottom w:val="single" w:sz="4" w:space="1" w:color="FFFFFF"/>
          <w:right w:val="single" w:sz="4" w:space="4" w:color="FFFFFF"/>
        </w:pBdr>
        <w:tabs>
          <w:tab w:val="left" w:pos="720"/>
          <w:tab w:val="left" w:pos="7655"/>
        </w:tabs>
        <w:spacing w:after="0" w:line="240" w:lineRule="auto"/>
        <w:jc w:val="both"/>
        <w:rPr>
          <w:rFonts w:ascii="Times New Roman" w:eastAsia="Times New Roman" w:hAnsi="Times New Roman"/>
          <w:sz w:val="20"/>
          <w:szCs w:val="20"/>
          <w:lang w:val="lv-LV"/>
        </w:rPr>
      </w:pPr>
      <w:hyperlink r:id="rId19" w:history="1">
        <w:r w:rsidR="004E3443" w:rsidRPr="004E3443">
          <w:rPr>
            <w:rFonts w:ascii="Times New Roman" w:eastAsia="Times New Roman" w:hAnsi="Times New Roman"/>
            <w:noProof/>
            <w:color w:val="0000FF"/>
            <w:sz w:val="20"/>
            <w:szCs w:val="20"/>
            <w:u w:val="single"/>
            <w:lang w:val="x-none"/>
          </w:rPr>
          <w:t>irisa.rodina@vvd.gov.lv</w:t>
        </w:r>
      </w:hyperlink>
      <w:r w:rsidR="004E3443" w:rsidRPr="004E3443">
        <w:rPr>
          <w:rFonts w:ascii="Times New Roman" w:eastAsia="Times New Roman" w:hAnsi="Times New Roman"/>
          <w:noProof/>
          <w:sz w:val="20"/>
          <w:szCs w:val="20"/>
          <w:lang w:val="lv-LV"/>
        </w:rPr>
        <w:t xml:space="preserve"> </w:t>
      </w:r>
    </w:p>
    <w:p w14:paraId="249AE58A" w14:textId="77777777" w:rsidR="004E3443" w:rsidRPr="004E3443" w:rsidRDefault="004E3443" w:rsidP="004E3443">
      <w:pPr>
        <w:widowControl/>
        <w:tabs>
          <w:tab w:val="right" w:pos="8505"/>
        </w:tabs>
        <w:spacing w:after="0" w:line="240" w:lineRule="auto"/>
        <w:jc w:val="both"/>
        <w:rPr>
          <w:rFonts w:ascii="Times New Roman" w:eastAsia="Times New Roman" w:hAnsi="Times New Roman"/>
          <w:sz w:val="24"/>
          <w:szCs w:val="24"/>
          <w:lang w:val="lv-LV" w:eastAsia="lv-LV"/>
        </w:rPr>
      </w:pPr>
    </w:p>
    <w:p w14:paraId="65649D3F" w14:textId="77777777" w:rsidR="004E3443" w:rsidRPr="004E3443" w:rsidRDefault="004E3443" w:rsidP="004E3443">
      <w:pPr>
        <w:rPr>
          <w:lang w:val="lv-LV"/>
        </w:rPr>
      </w:pPr>
    </w:p>
    <w:p w14:paraId="06C923CC" w14:textId="77777777" w:rsidR="00D025D3" w:rsidRPr="004E3443" w:rsidRDefault="00D025D3" w:rsidP="004E3443">
      <w:pPr>
        <w:rPr>
          <w:lang w:val="lv-LV"/>
        </w:rPr>
      </w:pPr>
    </w:p>
    <w:sectPr w:rsidR="00D025D3" w:rsidRPr="004E3443" w:rsidSect="00357C0A">
      <w:footerReference w:type="default" r:id="rId20"/>
      <w:headerReference w:type="first" r:id="rId21"/>
      <w:type w:val="continuous"/>
      <w:pgSz w:w="11920" w:h="16840"/>
      <w:pgMar w:top="1134" w:right="851" w:bottom="1418"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1BE6" w14:textId="77777777" w:rsidR="00E11D5F" w:rsidRDefault="004E3443">
      <w:pPr>
        <w:spacing w:after="0" w:line="240" w:lineRule="auto"/>
      </w:pPr>
      <w:r>
        <w:separator/>
      </w:r>
    </w:p>
  </w:endnote>
  <w:endnote w:type="continuationSeparator" w:id="0">
    <w:p w14:paraId="51D09F65" w14:textId="77777777" w:rsidR="00E11D5F" w:rsidRDefault="004E3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B757" w14:textId="77777777" w:rsidR="00364704" w:rsidRPr="00D768B5" w:rsidRDefault="004E3443">
    <w:pPr>
      <w:pStyle w:val="Footer"/>
      <w:jc w:val="center"/>
      <w:rPr>
        <w:rFonts w:ascii="Times New Roman" w:hAnsi="Times New Roman"/>
      </w:rPr>
    </w:pPr>
    <w:r w:rsidRPr="00D768B5">
      <w:rPr>
        <w:rFonts w:ascii="Times New Roman" w:hAnsi="Times New Roman"/>
      </w:rPr>
      <w:fldChar w:fldCharType="begin"/>
    </w:r>
    <w:r w:rsidRPr="00D768B5">
      <w:rPr>
        <w:rFonts w:ascii="Times New Roman" w:hAnsi="Times New Roman"/>
      </w:rPr>
      <w:instrText xml:space="preserve"> PAGE   \* MERGEFORMAT </w:instrText>
    </w:r>
    <w:r w:rsidRPr="00D768B5">
      <w:rPr>
        <w:rFonts w:ascii="Times New Roman" w:hAnsi="Times New Roman"/>
      </w:rPr>
      <w:fldChar w:fldCharType="separate"/>
    </w:r>
    <w:r w:rsidR="002644F0">
      <w:rPr>
        <w:rFonts w:ascii="Times New Roman" w:hAnsi="Times New Roman"/>
        <w:noProof/>
      </w:rPr>
      <w:t>2</w:t>
    </w:r>
    <w:r w:rsidRPr="00D768B5">
      <w:rPr>
        <w:rFonts w:ascii="Times New Roman" w:hAnsi="Times New Roman"/>
      </w:rPr>
      <w:fldChar w:fldCharType="end"/>
    </w:r>
  </w:p>
  <w:p w14:paraId="3B8D651D" w14:textId="77777777" w:rsidR="00364704" w:rsidRDefault="00364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D56ED" w14:textId="77777777" w:rsidR="00E11D5F" w:rsidRDefault="004E3443">
      <w:pPr>
        <w:spacing w:after="0" w:line="240" w:lineRule="auto"/>
      </w:pPr>
      <w:r>
        <w:separator/>
      </w:r>
    </w:p>
  </w:footnote>
  <w:footnote w:type="continuationSeparator" w:id="0">
    <w:p w14:paraId="593FBAD1" w14:textId="77777777" w:rsidR="00E11D5F" w:rsidRDefault="004E3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AEA6" w14:textId="77777777" w:rsidR="00364704" w:rsidRDefault="00364704" w:rsidP="00073539">
    <w:pPr>
      <w:pStyle w:val="Header"/>
      <w:rPr>
        <w:rFonts w:ascii="Times New Roman" w:hAnsi="Times New Roman"/>
      </w:rPr>
    </w:pPr>
  </w:p>
  <w:p w14:paraId="473705DF" w14:textId="2014174B" w:rsidR="00364704" w:rsidRDefault="004E3443" w:rsidP="00073539">
    <w:pPr>
      <w:pStyle w:val="Header"/>
      <w:rPr>
        <w:rFonts w:ascii="Times New Roman" w:hAnsi="Times New Roman"/>
      </w:rPr>
    </w:pPr>
    <w:r>
      <w:rPr>
        <w:noProof/>
      </w:rPr>
      <w:drawing>
        <wp:anchor distT="0" distB="0" distL="114300" distR="114300" simplePos="0" relativeHeight="251662336" behindDoc="0" locked="0" layoutInCell="1" allowOverlap="1">
          <wp:simplePos x="0" y="0"/>
          <wp:positionH relativeFrom="margin">
            <wp:align>center</wp:align>
          </wp:positionH>
          <wp:positionV relativeFrom="paragraph">
            <wp:posOffset>99695</wp:posOffset>
          </wp:positionV>
          <wp:extent cx="5911215" cy="1062355"/>
          <wp:effectExtent l="0" t="0" r="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11215" cy="1062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927B0" w14:textId="77777777" w:rsidR="00364704" w:rsidRDefault="00364704" w:rsidP="00073539">
    <w:pPr>
      <w:pStyle w:val="Header"/>
      <w:rPr>
        <w:rFonts w:ascii="Times New Roman" w:hAnsi="Times New Roman"/>
      </w:rPr>
    </w:pPr>
  </w:p>
  <w:p w14:paraId="1FA43F17" w14:textId="77777777" w:rsidR="00364704" w:rsidRDefault="00364704" w:rsidP="00073539">
    <w:pPr>
      <w:pStyle w:val="Header"/>
      <w:rPr>
        <w:rFonts w:ascii="Times New Roman" w:hAnsi="Times New Roman"/>
      </w:rPr>
    </w:pPr>
  </w:p>
  <w:p w14:paraId="7B151903" w14:textId="77777777" w:rsidR="00364704" w:rsidRDefault="00364704" w:rsidP="00073539">
    <w:pPr>
      <w:pStyle w:val="Header"/>
      <w:rPr>
        <w:rFonts w:ascii="Times New Roman" w:hAnsi="Times New Roman"/>
      </w:rPr>
    </w:pPr>
  </w:p>
  <w:p w14:paraId="736D891D" w14:textId="77777777" w:rsidR="00364704" w:rsidRDefault="00364704" w:rsidP="00073539">
    <w:pPr>
      <w:pStyle w:val="Header"/>
      <w:rPr>
        <w:rFonts w:ascii="Times New Roman" w:hAnsi="Times New Roman"/>
      </w:rPr>
    </w:pPr>
  </w:p>
  <w:p w14:paraId="4C3215A5" w14:textId="77777777" w:rsidR="00364704" w:rsidRDefault="00364704" w:rsidP="00073539">
    <w:pPr>
      <w:pStyle w:val="Header"/>
      <w:rPr>
        <w:rFonts w:ascii="Times New Roman" w:hAnsi="Times New Roman"/>
      </w:rPr>
    </w:pPr>
  </w:p>
  <w:p w14:paraId="38753B60" w14:textId="77777777" w:rsidR="00364704" w:rsidRDefault="00364704" w:rsidP="00073539">
    <w:pPr>
      <w:pStyle w:val="Header"/>
      <w:rPr>
        <w:rFonts w:ascii="Times New Roman" w:hAnsi="Times New Roman"/>
      </w:rPr>
    </w:pPr>
  </w:p>
  <w:p w14:paraId="0473A2F4" w14:textId="5AF25309" w:rsidR="00364704" w:rsidRDefault="004E3443" w:rsidP="00073539">
    <w:pPr>
      <w:pStyle w:val="Header"/>
      <w:rPr>
        <w:rFonts w:ascii="Times New Roman" w:hAnsi="Times New Roman"/>
      </w:rPr>
    </w:pPr>
    <w:r>
      <w:rPr>
        <w:noProof/>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1774825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49" style="width:346.25pt;height:0.1pt;margin-top:139.75pt;margin-left:145.7pt;mso-position-horizontal-relative:page;mso-position-vertical-relative:page;position:absolute;z-index:-251657216" coordorigin="2915,2998" coordsize="6926,2">
              <v:shape id="Freeform 42" o:spid="_x0000_s2050"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633F0C48" w14:textId="0AFFB41F" w:rsidR="00364704" w:rsidRDefault="004E3443" w:rsidP="00073539">
    <w:pPr>
      <w:pStyle w:val="Header"/>
      <w:rPr>
        <w:rFonts w:ascii="Times New Roman" w:hAnsi="Times New Roman"/>
      </w:rPr>
    </w:pPr>
    <w:r>
      <w:rPr>
        <w:noProof/>
      </w:rPr>
      <mc:AlternateContent>
        <mc:Choice Requires="wps">
          <w:drawing>
            <wp:anchor distT="0" distB="0" distL="114300" distR="114300" simplePos="0" relativeHeight="251660288" behindDoc="1" locked="0" layoutInCell="1" allowOverlap="1">
              <wp:simplePos x="0" y="0"/>
              <wp:positionH relativeFrom="margin">
                <wp:posOffset>53340</wp:posOffset>
              </wp:positionH>
              <wp:positionV relativeFrom="page">
                <wp:posOffset>1905000</wp:posOffset>
              </wp:positionV>
              <wp:extent cx="5848350" cy="447675"/>
              <wp:effectExtent l="0" t="0" r="0"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8AC17" w14:textId="77777777" w:rsidR="00364704" w:rsidRDefault="004E3443" w:rsidP="00486601">
                          <w:pPr>
                            <w:spacing w:line="204" w:lineRule="exact"/>
                            <w:ind w:left="931" w:right="911"/>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R</w:t>
                          </w:r>
                          <w:r w:rsidRPr="001E2D2D">
                            <w:rPr>
                              <w:rFonts w:ascii="Times New Roman" w:eastAsia="Times New Roman" w:hAnsi="Times New Roman"/>
                              <w:color w:val="231F20"/>
                              <w:sz w:val="17"/>
                              <w:szCs w:val="17"/>
                            </w:rPr>
                            <w:t>ūpniecības</w:t>
                          </w:r>
                          <w:proofErr w:type="spellEnd"/>
                          <w:r w:rsidRPr="001E2D2D">
                            <w:rPr>
                              <w:rFonts w:ascii="Times New Roman" w:eastAsia="Times New Roman" w:hAnsi="Times New Roman"/>
                              <w:color w:val="231F20"/>
                              <w:sz w:val="17"/>
                              <w:szCs w:val="17"/>
                            </w:rPr>
                            <w:t xml:space="preserve"> </w:t>
                          </w:r>
                          <w:proofErr w:type="spellStart"/>
                          <w:r w:rsidRPr="001E2D2D">
                            <w:rPr>
                              <w:rFonts w:ascii="Times New Roman" w:eastAsia="Times New Roman" w:hAnsi="Times New Roman"/>
                              <w:color w:val="231F20"/>
                              <w:sz w:val="17"/>
                              <w:szCs w:val="17"/>
                            </w:rPr>
                            <w:t>iela</w:t>
                          </w:r>
                          <w:proofErr w:type="spellEnd"/>
                          <w:r w:rsidRPr="001E2D2D">
                            <w:rPr>
                              <w:rFonts w:ascii="Times New Roman" w:eastAsia="Times New Roman" w:hAnsi="Times New Roman"/>
                              <w:color w:val="231F20"/>
                              <w:sz w:val="17"/>
                              <w:szCs w:val="17"/>
                            </w:rPr>
                            <w:t xml:space="preserve"> 23, </w:t>
                          </w:r>
                          <w:proofErr w:type="spellStart"/>
                          <w:r w:rsidRPr="001E2D2D">
                            <w:rPr>
                              <w:rFonts w:ascii="Times New Roman" w:eastAsia="Times New Roman" w:hAnsi="Times New Roman"/>
                              <w:color w:val="231F20"/>
                              <w:sz w:val="17"/>
                              <w:szCs w:val="17"/>
                            </w:rPr>
                            <w:t>Rīga</w:t>
                          </w:r>
                          <w:proofErr w:type="spellEnd"/>
                          <w:r w:rsidRPr="001E2D2D">
                            <w:rPr>
                              <w:rFonts w:ascii="Times New Roman" w:eastAsia="Times New Roman" w:hAnsi="Times New Roman"/>
                              <w:color w:val="231F20"/>
                              <w:sz w:val="17"/>
                              <w:szCs w:val="17"/>
                            </w:rPr>
                            <w:t xml:space="preserve">, LV-1045, </w:t>
                          </w:r>
                          <w:proofErr w:type="spellStart"/>
                          <w:r w:rsidRPr="001E2D2D">
                            <w:rPr>
                              <w:rFonts w:ascii="Times New Roman" w:eastAsia="Times New Roman" w:hAnsi="Times New Roman"/>
                              <w:color w:val="231F20"/>
                              <w:sz w:val="17"/>
                              <w:szCs w:val="17"/>
                            </w:rPr>
                            <w:t>tālr</w:t>
                          </w:r>
                          <w:proofErr w:type="spellEnd"/>
                          <w:r w:rsidRPr="001E2D2D">
                            <w:rPr>
                              <w:rFonts w:ascii="Times New Roman" w:eastAsia="Times New Roman" w:hAnsi="Times New Roman"/>
                              <w:color w:val="231F20"/>
                              <w:sz w:val="17"/>
                              <w:szCs w:val="17"/>
                            </w:rPr>
                            <w:t xml:space="preserve">. 67084200, e-pasts </w:t>
                          </w:r>
                          <w:r w:rsidR="00273B57">
                            <w:rPr>
                              <w:rFonts w:ascii="Times New Roman" w:eastAsia="Times New Roman" w:hAnsi="Times New Roman"/>
                              <w:color w:val="231F20"/>
                              <w:sz w:val="17"/>
                              <w:szCs w:val="17"/>
                            </w:rPr>
                            <w:t>ap</w:t>
                          </w:r>
                          <w:r w:rsidRPr="001E2D2D">
                            <w:rPr>
                              <w:rFonts w:ascii="Times New Roman" w:eastAsia="Times New Roman" w:hAnsi="Times New Roman"/>
                              <w:color w:val="231F20"/>
                              <w:sz w:val="17"/>
                              <w:szCs w:val="17"/>
                            </w:rPr>
                            <w:t>@vvd.gov.lv, www.vvd.gov.lv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4.2pt;margin-top:150pt;width:460.5pt;height:35.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" filled="f" stroked="f">
              <v:textbox inset="0,0,0,0">
                <w:txbxContent>
                  <w:p w14:paraId="1AD8AC17" w14:textId="77777777" w:rsidR="00364704" w:rsidRDefault="004E3443" w:rsidP="00486601">
                    <w:pPr>
                      <w:spacing w:line="204" w:lineRule="exact"/>
                      <w:ind w:left="931" w:right="911"/>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R</w:t>
                    </w:r>
                    <w:r w:rsidRPr="001E2D2D">
                      <w:rPr>
                        <w:rFonts w:ascii="Times New Roman" w:eastAsia="Times New Roman" w:hAnsi="Times New Roman"/>
                        <w:color w:val="231F20"/>
                        <w:sz w:val="17"/>
                        <w:szCs w:val="17"/>
                      </w:rPr>
                      <w:t>ūpniecības</w:t>
                    </w:r>
                    <w:proofErr w:type="spellEnd"/>
                    <w:r w:rsidRPr="001E2D2D">
                      <w:rPr>
                        <w:rFonts w:ascii="Times New Roman" w:eastAsia="Times New Roman" w:hAnsi="Times New Roman"/>
                        <w:color w:val="231F20"/>
                        <w:sz w:val="17"/>
                        <w:szCs w:val="17"/>
                      </w:rPr>
                      <w:t xml:space="preserve"> </w:t>
                    </w:r>
                    <w:proofErr w:type="spellStart"/>
                    <w:r w:rsidRPr="001E2D2D">
                      <w:rPr>
                        <w:rFonts w:ascii="Times New Roman" w:eastAsia="Times New Roman" w:hAnsi="Times New Roman"/>
                        <w:color w:val="231F20"/>
                        <w:sz w:val="17"/>
                        <w:szCs w:val="17"/>
                      </w:rPr>
                      <w:t>iela</w:t>
                    </w:r>
                    <w:proofErr w:type="spellEnd"/>
                    <w:r w:rsidRPr="001E2D2D">
                      <w:rPr>
                        <w:rFonts w:ascii="Times New Roman" w:eastAsia="Times New Roman" w:hAnsi="Times New Roman"/>
                        <w:color w:val="231F20"/>
                        <w:sz w:val="17"/>
                        <w:szCs w:val="17"/>
                      </w:rPr>
                      <w:t xml:space="preserve"> 23, </w:t>
                    </w:r>
                    <w:proofErr w:type="spellStart"/>
                    <w:r w:rsidRPr="001E2D2D">
                      <w:rPr>
                        <w:rFonts w:ascii="Times New Roman" w:eastAsia="Times New Roman" w:hAnsi="Times New Roman"/>
                        <w:color w:val="231F20"/>
                        <w:sz w:val="17"/>
                        <w:szCs w:val="17"/>
                      </w:rPr>
                      <w:t>Rīga</w:t>
                    </w:r>
                    <w:proofErr w:type="spellEnd"/>
                    <w:r w:rsidRPr="001E2D2D">
                      <w:rPr>
                        <w:rFonts w:ascii="Times New Roman" w:eastAsia="Times New Roman" w:hAnsi="Times New Roman"/>
                        <w:color w:val="231F20"/>
                        <w:sz w:val="17"/>
                        <w:szCs w:val="17"/>
                      </w:rPr>
                      <w:t xml:space="preserve">, LV-1045, </w:t>
                    </w:r>
                    <w:proofErr w:type="spellStart"/>
                    <w:r w:rsidRPr="001E2D2D">
                      <w:rPr>
                        <w:rFonts w:ascii="Times New Roman" w:eastAsia="Times New Roman" w:hAnsi="Times New Roman"/>
                        <w:color w:val="231F20"/>
                        <w:sz w:val="17"/>
                        <w:szCs w:val="17"/>
                      </w:rPr>
                      <w:t>tālr</w:t>
                    </w:r>
                    <w:proofErr w:type="spellEnd"/>
                    <w:r w:rsidRPr="001E2D2D">
                      <w:rPr>
                        <w:rFonts w:ascii="Times New Roman" w:eastAsia="Times New Roman" w:hAnsi="Times New Roman"/>
                        <w:color w:val="231F20"/>
                        <w:sz w:val="17"/>
                        <w:szCs w:val="17"/>
                      </w:rPr>
                      <w:t xml:space="preserve">. 67084200, e-pasts </w:t>
                    </w:r>
                    <w:r w:rsidR="00273B57">
                      <w:rPr>
                        <w:rFonts w:ascii="Times New Roman" w:eastAsia="Times New Roman" w:hAnsi="Times New Roman"/>
                        <w:color w:val="231F20"/>
                        <w:sz w:val="17"/>
                        <w:szCs w:val="17"/>
                      </w:rPr>
                      <w:t>ap</w:t>
                    </w:r>
                    <w:r w:rsidRPr="001E2D2D">
                      <w:rPr>
                        <w:rFonts w:ascii="Times New Roman" w:eastAsia="Times New Roman" w:hAnsi="Times New Roman"/>
                        <w:color w:val="231F20"/>
                        <w:sz w:val="17"/>
                        <w:szCs w:val="17"/>
                      </w:rPr>
                      <w:t>@vvd.gov.lv, www.vvd.gov.lv</w:t>
                    </w:r>
                  </w:p>
                </w:txbxContent>
              </v:textbox>
              <w10:wrap anchorx="margin" anchory="page"/>
            </v:shape>
          </w:pict>
        </mc:Fallback>
      </mc:AlternateContent>
    </w:r>
  </w:p>
  <w:p w14:paraId="04C7155B" w14:textId="5982D3AF" w:rsidR="00364704" w:rsidRPr="00815277" w:rsidRDefault="00364704" w:rsidP="00073539">
    <w:pPr>
      <w:pStyle w:val="Header"/>
      <w:rPr>
        <w:rFonts w:ascii="Times New Roman" w:hAnsi="Times New Roman"/>
      </w:rPr>
    </w:pPr>
  </w:p>
  <w:p w14:paraId="648AE673" w14:textId="77777777" w:rsidR="00364704" w:rsidRDefault="0036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368A6"/>
    <w:multiLevelType w:val="hybridMultilevel"/>
    <w:tmpl w:val="E83851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1">
    <w:nsid w:val="491E44BD"/>
    <w:multiLevelType w:val="hybridMultilevel"/>
    <w:tmpl w:val="8454E924"/>
    <w:lvl w:ilvl="0" w:tplc="F94C9E82">
      <w:start w:val="1"/>
      <w:numFmt w:val="decimal"/>
      <w:lvlText w:val="%1."/>
      <w:lvlJc w:val="left"/>
      <w:pPr>
        <w:tabs>
          <w:tab w:val="num" w:pos="360"/>
        </w:tabs>
        <w:ind w:left="360" w:hanging="360"/>
      </w:pPr>
    </w:lvl>
    <w:lvl w:ilvl="1" w:tplc="66960E00" w:tentative="1">
      <w:start w:val="1"/>
      <w:numFmt w:val="lowerLetter"/>
      <w:lvlText w:val="%2."/>
      <w:lvlJc w:val="left"/>
      <w:pPr>
        <w:tabs>
          <w:tab w:val="num" w:pos="1080"/>
        </w:tabs>
        <w:ind w:left="1080" w:hanging="360"/>
      </w:pPr>
    </w:lvl>
    <w:lvl w:ilvl="2" w:tplc="7A70AB3C" w:tentative="1">
      <w:start w:val="1"/>
      <w:numFmt w:val="lowerRoman"/>
      <w:lvlText w:val="%3."/>
      <w:lvlJc w:val="right"/>
      <w:pPr>
        <w:tabs>
          <w:tab w:val="num" w:pos="1800"/>
        </w:tabs>
        <w:ind w:left="1800" w:hanging="180"/>
      </w:pPr>
    </w:lvl>
    <w:lvl w:ilvl="3" w:tplc="C220F960" w:tentative="1">
      <w:start w:val="1"/>
      <w:numFmt w:val="decimal"/>
      <w:lvlText w:val="%4."/>
      <w:lvlJc w:val="left"/>
      <w:pPr>
        <w:tabs>
          <w:tab w:val="num" w:pos="2520"/>
        </w:tabs>
        <w:ind w:left="2520" w:hanging="360"/>
      </w:pPr>
    </w:lvl>
    <w:lvl w:ilvl="4" w:tplc="7102F5A6" w:tentative="1">
      <w:start w:val="1"/>
      <w:numFmt w:val="lowerLetter"/>
      <w:lvlText w:val="%5."/>
      <w:lvlJc w:val="left"/>
      <w:pPr>
        <w:tabs>
          <w:tab w:val="num" w:pos="3240"/>
        </w:tabs>
        <w:ind w:left="3240" w:hanging="360"/>
      </w:pPr>
    </w:lvl>
    <w:lvl w:ilvl="5" w:tplc="A5C880A6" w:tentative="1">
      <w:start w:val="1"/>
      <w:numFmt w:val="lowerRoman"/>
      <w:lvlText w:val="%6."/>
      <w:lvlJc w:val="right"/>
      <w:pPr>
        <w:tabs>
          <w:tab w:val="num" w:pos="3960"/>
        </w:tabs>
        <w:ind w:left="3960" w:hanging="180"/>
      </w:pPr>
    </w:lvl>
    <w:lvl w:ilvl="6" w:tplc="F7CCD9BE" w:tentative="1">
      <w:start w:val="1"/>
      <w:numFmt w:val="decimal"/>
      <w:lvlText w:val="%7."/>
      <w:lvlJc w:val="left"/>
      <w:pPr>
        <w:tabs>
          <w:tab w:val="num" w:pos="4680"/>
        </w:tabs>
        <w:ind w:left="4680" w:hanging="360"/>
      </w:pPr>
    </w:lvl>
    <w:lvl w:ilvl="7" w:tplc="F9C6AAD6" w:tentative="1">
      <w:start w:val="1"/>
      <w:numFmt w:val="lowerLetter"/>
      <w:lvlText w:val="%8."/>
      <w:lvlJc w:val="left"/>
      <w:pPr>
        <w:tabs>
          <w:tab w:val="num" w:pos="5400"/>
        </w:tabs>
        <w:ind w:left="5400" w:hanging="360"/>
      </w:pPr>
    </w:lvl>
    <w:lvl w:ilvl="8" w:tplc="40A699CC" w:tentative="1">
      <w:start w:val="1"/>
      <w:numFmt w:val="lowerRoman"/>
      <w:lvlText w:val="%9."/>
      <w:lvlJc w:val="right"/>
      <w:pPr>
        <w:tabs>
          <w:tab w:val="num" w:pos="6120"/>
        </w:tabs>
        <w:ind w:left="6120" w:hanging="180"/>
      </w:pPr>
    </w:lvl>
  </w:abstractNum>
  <w:abstractNum w:abstractNumId="13" w15:restartNumberingAfterBreak="1">
    <w:nsid w:val="53DC5AC4"/>
    <w:multiLevelType w:val="hybridMultilevel"/>
    <w:tmpl w:val="E18EB228"/>
    <w:lvl w:ilvl="0" w:tplc="ABC65D18">
      <w:start w:val="5"/>
      <w:numFmt w:val="bullet"/>
      <w:lvlText w:val="-"/>
      <w:lvlJc w:val="left"/>
      <w:pPr>
        <w:ind w:left="720" w:hanging="360"/>
      </w:pPr>
      <w:rPr>
        <w:rFonts w:ascii="Times New Roman" w:eastAsia="Times New Roman" w:hAnsi="Times New Roman" w:cs="Times New Roman" w:hint="default"/>
      </w:rPr>
    </w:lvl>
    <w:lvl w:ilvl="1" w:tplc="EEAE0E56" w:tentative="1">
      <w:start w:val="1"/>
      <w:numFmt w:val="bullet"/>
      <w:lvlText w:val="o"/>
      <w:lvlJc w:val="left"/>
      <w:pPr>
        <w:ind w:left="1440" w:hanging="360"/>
      </w:pPr>
      <w:rPr>
        <w:rFonts w:ascii="Courier New" w:hAnsi="Courier New" w:cs="Courier New" w:hint="default"/>
      </w:rPr>
    </w:lvl>
    <w:lvl w:ilvl="2" w:tplc="49C0C040" w:tentative="1">
      <w:start w:val="1"/>
      <w:numFmt w:val="bullet"/>
      <w:lvlText w:val=""/>
      <w:lvlJc w:val="left"/>
      <w:pPr>
        <w:ind w:left="2160" w:hanging="360"/>
      </w:pPr>
      <w:rPr>
        <w:rFonts w:ascii="Wingdings" w:hAnsi="Wingdings" w:hint="default"/>
      </w:rPr>
    </w:lvl>
    <w:lvl w:ilvl="3" w:tplc="DF9E67C8" w:tentative="1">
      <w:start w:val="1"/>
      <w:numFmt w:val="bullet"/>
      <w:lvlText w:val=""/>
      <w:lvlJc w:val="left"/>
      <w:pPr>
        <w:ind w:left="2880" w:hanging="360"/>
      </w:pPr>
      <w:rPr>
        <w:rFonts w:ascii="Symbol" w:hAnsi="Symbol" w:hint="default"/>
      </w:rPr>
    </w:lvl>
    <w:lvl w:ilvl="4" w:tplc="BE1CC680" w:tentative="1">
      <w:start w:val="1"/>
      <w:numFmt w:val="bullet"/>
      <w:lvlText w:val="o"/>
      <w:lvlJc w:val="left"/>
      <w:pPr>
        <w:ind w:left="3600" w:hanging="360"/>
      </w:pPr>
      <w:rPr>
        <w:rFonts w:ascii="Courier New" w:hAnsi="Courier New" w:cs="Courier New" w:hint="default"/>
      </w:rPr>
    </w:lvl>
    <w:lvl w:ilvl="5" w:tplc="CB306884" w:tentative="1">
      <w:start w:val="1"/>
      <w:numFmt w:val="bullet"/>
      <w:lvlText w:val=""/>
      <w:lvlJc w:val="left"/>
      <w:pPr>
        <w:ind w:left="4320" w:hanging="360"/>
      </w:pPr>
      <w:rPr>
        <w:rFonts w:ascii="Wingdings" w:hAnsi="Wingdings" w:hint="default"/>
      </w:rPr>
    </w:lvl>
    <w:lvl w:ilvl="6" w:tplc="1D9438B2" w:tentative="1">
      <w:start w:val="1"/>
      <w:numFmt w:val="bullet"/>
      <w:lvlText w:val=""/>
      <w:lvlJc w:val="left"/>
      <w:pPr>
        <w:ind w:left="5040" w:hanging="360"/>
      </w:pPr>
      <w:rPr>
        <w:rFonts w:ascii="Symbol" w:hAnsi="Symbol" w:hint="default"/>
      </w:rPr>
    </w:lvl>
    <w:lvl w:ilvl="7" w:tplc="8DBAB714" w:tentative="1">
      <w:start w:val="1"/>
      <w:numFmt w:val="bullet"/>
      <w:lvlText w:val="o"/>
      <w:lvlJc w:val="left"/>
      <w:pPr>
        <w:ind w:left="5760" w:hanging="360"/>
      </w:pPr>
      <w:rPr>
        <w:rFonts w:ascii="Courier New" w:hAnsi="Courier New" w:cs="Courier New" w:hint="default"/>
      </w:rPr>
    </w:lvl>
    <w:lvl w:ilvl="8" w:tplc="0A1E6B84" w:tentative="1">
      <w:start w:val="1"/>
      <w:numFmt w:val="bullet"/>
      <w:lvlText w:val=""/>
      <w:lvlJc w:val="left"/>
      <w:pPr>
        <w:ind w:left="6480" w:hanging="360"/>
      </w:pPr>
      <w:rPr>
        <w:rFonts w:ascii="Wingdings" w:hAnsi="Wingdings" w:hint="default"/>
      </w:rPr>
    </w:lvl>
  </w:abstractNum>
  <w:abstractNum w:abstractNumId="14" w15:restartNumberingAfterBreak="0">
    <w:nsid w:val="5FC30F69"/>
    <w:multiLevelType w:val="hybridMultilevel"/>
    <w:tmpl w:val="B6D6BEF6"/>
    <w:lvl w:ilvl="0" w:tplc="0426000F">
      <w:start w:val="1"/>
      <w:numFmt w:val="decimal"/>
      <w:lvlText w:val="%1."/>
      <w:lvlJc w:val="left"/>
      <w:pPr>
        <w:ind w:left="532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CCB03F4"/>
    <w:multiLevelType w:val="hybridMultilevel"/>
    <w:tmpl w:val="8CB6B844"/>
    <w:lvl w:ilvl="0" w:tplc="D988CF2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53384694">
    <w:abstractNumId w:val="10"/>
  </w:num>
  <w:num w:numId="2" w16cid:durableId="765804533">
    <w:abstractNumId w:val="8"/>
  </w:num>
  <w:num w:numId="3" w16cid:durableId="1599824587">
    <w:abstractNumId w:val="7"/>
  </w:num>
  <w:num w:numId="4" w16cid:durableId="326636344">
    <w:abstractNumId w:val="6"/>
  </w:num>
  <w:num w:numId="5" w16cid:durableId="1267693435">
    <w:abstractNumId w:val="5"/>
  </w:num>
  <w:num w:numId="6" w16cid:durableId="782724426">
    <w:abstractNumId w:val="9"/>
  </w:num>
  <w:num w:numId="7" w16cid:durableId="285695032">
    <w:abstractNumId w:val="4"/>
  </w:num>
  <w:num w:numId="8" w16cid:durableId="1714840453">
    <w:abstractNumId w:val="3"/>
  </w:num>
  <w:num w:numId="9" w16cid:durableId="778640597">
    <w:abstractNumId w:val="2"/>
  </w:num>
  <w:num w:numId="10" w16cid:durableId="1314989606">
    <w:abstractNumId w:val="1"/>
  </w:num>
  <w:num w:numId="11" w16cid:durableId="856044628">
    <w:abstractNumId w:val="0"/>
  </w:num>
  <w:num w:numId="12" w16cid:durableId="736171070">
    <w:abstractNumId w:val="12"/>
  </w:num>
  <w:num w:numId="13" w16cid:durableId="1711685673">
    <w:abstractNumId w:val="13"/>
  </w:num>
  <w:num w:numId="14" w16cid:durableId="702827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6711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4707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4F6A"/>
    <w:rsid w:val="00006384"/>
    <w:rsid w:val="00011EDB"/>
    <w:rsid w:val="00015A91"/>
    <w:rsid w:val="0001661D"/>
    <w:rsid w:val="00021C0C"/>
    <w:rsid w:val="00024EDA"/>
    <w:rsid w:val="00030349"/>
    <w:rsid w:val="00030DA9"/>
    <w:rsid w:val="00034854"/>
    <w:rsid w:val="00035B6D"/>
    <w:rsid w:val="000462C9"/>
    <w:rsid w:val="00046FD1"/>
    <w:rsid w:val="00070AA3"/>
    <w:rsid w:val="000717A8"/>
    <w:rsid w:val="00073539"/>
    <w:rsid w:val="000818B6"/>
    <w:rsid w:val="00093279"/>
    <w:rsid w:val="000A6E4D"/>
    <w:rsid w:val="000A74DB"/>
    <w:rsid w:val="000C01CA"/>
    <w:rsid w:val="000C4DD8"/>
    <w:rsid w:val="000C71EB"/>
    <w:rsid w:val="000E4A6F"/>
    <w:rsid w:val="000E7372"/>
    <w:rsid w:val="000F3DA2"/>
    <w:rsid w:val="000F7DC8"/>
    <w:rsid w:val="0010285C"/>
    <w:rsid w:val="00117281"/>
    <w:rsid w:val="001207CE"/>
    <w:rsid w:val="00122EA8"/>
    <w:rsid w:val="00124173"/>
    <w:rsid w:val="00127AE3"/>
    <w:rsid w:val="0014759B"/>
    <w:rsid w:val="001501FB"/>
    <w:rsid w:val="00153CDC"/>
    <w:rsid w:val="001546F0"/>
    <w:rsid w:val="00156D96"/>
    <w:rsid w:val="00175493"/>
    <w:rsid w:val="00181F1F"/>
    <w:rsid w:val="00196230"/>
    <w:rsid w:val="001A08E4"/>
    <w:rsid w:val="001B0015"/>
    <w:rsid w:val="001B01EF"/>
    <w:rsid w:val="001B4F8C"/>
    <w:rsid w:val="001D460C"/>
    <w:rsid w:val="001D72F2"/>
    <w:rsid w:val="001E288A"/>
    <w:rsid w:val="001E2D2D"/>
    <w:rsid w:val="001E594D"/>
    <w:rsid w:val="001F0F25"/>
    <w:rsid w:val="001F5C05"/>
    <w:rsid w:val="001F6E64"/>
    <w:rsid w:val="001F793D"/>
    <w:rsid w:val="00201641"/>
    <w:rsid w:val="00205746"/>
    <w:rsid w:val="00205BB6"/>
    <w:rsid w:val="00215B7B"/>
    <w:rsid w:val="00220D25"/>
    <w:rsid w:val="00221988"/>
    <w:rsid w:val="00233FED"/>
    <w:rsid w:val="0026279F"/>
    <w:rsid w:val="00263D77"/>
    <w:rsid w:val="002644F0"/>
    <w:rsid w:val="002666C3"/>
    <w:rsid w:val="00273B57"/>
    <w:rsid w:val="00275B9E"/>
    <w:rsid w:val="00281C24"/>
    <w:rsid w:val="00285910"/>
    <w:rsid w:val="00294265"/>
    <w:rsid w:val="002A458B"/>
    <w:rsid w:val="002A5E0B"/>
    <w:rsid w:val="002B035F"/>
    <w:rsid w:val="002C21EF"/>
    <w:rsid w:val="002C3BC3"/>
    <w:rsid w:val="002C5BB4"/>
    <w:rsid w:val="002C7C03"/>
    <w:rsid w:val="002E1474"/>
    <w:rsid w:val="002E6D52"/>
    <w:rsid w:val="002F2C36"/>
    <w:rsid w:val="002F47AA"/>
    <w:rsid w:val="00304E63"/>
    <w:rsid w:val="00305813"/>
    <w:rsid w:val="00311BB9"/>
    <w:rsid w:val="00312902"/>
    <w:rsid w:val="00313AA5"/>
    <w:rsid w:val="00315183"/>
    <w:rsid w:val="00330004"/>
    <w:rsid w:val="0033026E"/>
    <w:rsid w:val="0033779B"/>
    <w:rsid w:val="0035353C"/>
    <w:rsid w:val="00356B5A"/>
    <w:rsid w:val="00357C0A"/>
    <w:rsid w:val="00364704"/>
    <w:rsid w:val="00366672"/>
    <w:rsid w:val="00370782"/>
    <w:rsid w:val="0038458C"/>
    <w:rsid w:val="00391B8E"/>
    <w:rsid w:val="0039281B"/>
    <w:rsid w:val="003945B1"/>
    <w:rsid w:val="003A451E"/>
    <w:rsid w:val="003A5FBF"/>
    <w:rsid w:val="003B66A3"/>
    <w:rsid w:val="003C3768"/>
    <w:rsid w:val="003D40A0"/>
    <w:rsid w:val="003D633D"/>
    <w:rsid w:val="003D7092"/>
    <w:rsid w:val="003E1A29"/>
    <w:rsid w:val="003E3F38"/>
    <w:rsid w:val="003E7CF2"/>
    <w:rsid w:val="004042E4"/>
    <w:rsid w:val="0040584E"/>
    <w:rsid w:val="00411DBA"/>
    <w:rsid w:val="00413BA7"/>
    <w:rsid w:val="0043045D"/>
    <w:rsid w:val="0043259B"/>
    <w:rsid w:val="00434C59"/>
    <w:rsid w:val="00453404"/>
    <w:rsid w:val="004567BA"/>
    <w:rsid w:val="00456803"/>
    <w:rsid w:val="00463D57"/>
    <w:rsid w:val="0047396C"/>
    <w:rsid w:val="00482F7F"/>
    <w:rsid w:val="00486601"/>
    <w:rsid w:val="00491660"/>
    <w:rsid w:val="004A00F2"/>
    <w:rsid w:val="004A210F"/>
    <w:rsid w:val="004A4B74"/>
    <w:rsid w:val="004C12B8"/>
    <w:rsid w:val="004C31E3"/>
    <w:rsid w:val="004C3851"/>
    <w:rsid w:val="004D4E98"/>
    <w:rsid w:val="004E3443"/>
    <w:rsid w:val="004E61B9"/>
    <w:rsid w:val="00524543"/>
    <w:rsid w:val="00535564"/>
    <w:rsid w:val="00542553"/>
    <w:rsid w:val="005616A4"/>
    <w:rsid w:val="00587820"/>
    <w:rsid w:val="005918E1"/>
    <w:rsid w:val="0059461D"/>
    <w:rsid w:val="005A12CE"/>
    <w:rsid w:val="005A1D39"/>
    <w:rsid w:val="005B3117"/>
    <w:rsid w:val="005B4D8A"/>
    <w:rsid w:val="005B5DEA"/>
    <w:rsid w:val="005B7838"/>
    <w:rsid w:val="005D03F9"/>
    <w:rsid w:val="005D49D3"/>
    <w:rsid w:val="005F69E7"/>
    <w:rsid w:val="00602239"/>
    <w:rsid w:val="00612898"/>
    <w:rsid w:val="00614A9E"/>
    <w:rsid w:val="006230B1"/>
    <w:rsid w:val="0063536B"/>
    <w:rsid w:val="00647C21"/>
    <w:rsid w:val="00653285"/>
    <w:rsid w:val="0066164A"/>
    <w:rsid w:val="006616E3"/>
    <w:rsid w:val="00662A25"/>
    <w:rsid w:val="00662BFA"/>
    <w:rsid w:val="006632AF"/>
    <w:rsid w:val="00663C3A"/>
    <w:rsid w:val="00665E5F"/>
    <w:rsid w:val="00671AAF"/>
    <w:rsid w:val="00676884"/>
    <w:rsid w:val="00676D83"/>
    <w:rsid w:val="0069188F"/>
    <w:rsid w:val="00692BE1"/>
    <w:rsid w:val="00694260"/>
    <w:rsid w:val="006A73D0"/>
    <w:rsid w:val="006C4803"/>
    <w:rsid w:val="006D6A9D"/>
    <w:rsid w:val="007035E2"/>
    <w:rsid w:val="0070562F"/>
    <w:rsid w:val="00716573"/>
    <w:rsid w:val="00722D4A"/>
    <w:rsid w:val="007257DB"/>
    <w:rsid w:val="00726DFC"/>
    <w:rsid w:val="00730255"/>
    <w:rsid w:val="00741001"/>
    <w:rsid w:val="0074322C"/>
    <w:rsid w:val="007614AF"/>
    <w:rsid w:val="00761AFA"/>
    <w:rsid w:val="007676FA"/>
    <w:rsid w:val="00772E22"/>
    <w:rsid w:val="00774CB0"/>
    <w:rsid w:val="00774E01"/>
    <w:rsid w:val="00780472"/>
    <w:rsid w:val="00791821"/>
    <w:rsid w:val="007A15C9"/>
    <w:rsid w:val="007B3BA5"/>
    <w:rsid w:val="007B5250"/>
    <w:rsid w:val="007D0B18"/>
    <w:rsid w:val="007D2354"/>
    <w:rsid w:val="007D3A5A"/>
    <w:rsid w:val="007E016F"/>
    <w:rsid w:val="007E2C36"/>
    <w:rsid w:val="007E4D1F"/>
    <w:rsid w:val="007F2934"/>
    <w:rsid w:val="007F2F5F"/>
    <w:rsid w:val="00801896"/>
    <w:rsid w:val="00802597"/>
    <w:rsid w:val="00811CB1"/>
    <w:rsid w:val="00815277"/>
    <w:rsid w:val="00833952"/>
    <w:rsid w:val="00842830"/>
    <w:rsid w:val="00857687"/>
    <w:rsid w:val="00862B44"/>
    <w:rsid w:val="008725C8"/>
    <w:rsid w:val="00876C21"/>
    <w:rsid w:val="0088395B"/>
    <w:rsid w:val="00886F6F"/>
    <w:rsid w:val="008930CE"/>
    <w:rsid w:val="008934FE"/>
    <w:rsid w:val="00896E11"/>
    <w:rsid w:val="008970DB"/>
    <w:rsid w:val="008A0837"/>
    <w:rsid w:val="008A4367"/>
    <w:rsid w:val="008A69BB"/>
    <w:rsid w:val="008A7F38"/>
    <w:rsid w:val="008B7C7B"/>
    <w:rsid w:val="008C1667"/>
    <w:rsid w:val="008D1380"/>
    <w:rsid w:val="008D15ED"/>
    <w:rsid w:val="008E31F8"/>
    <w:rsid w:val="008F0049"/>
    <w:rsid w:val="008F2869"/>
    <w:rsid w:val="00910BE2"/>
    <w:rsid w:val="009145FB"/>
    <w:rsid w:val="00921E57"/>
    <w:rsid w:val="00923647"/>
    <w:rsid w:val="0092703C"/>
    <w:rsid w:val="0093572D"/>
    <w:rsid w:val="00935B20"/>
    <w:rsid w:val="00936231"/>
    <w:rsid w:val="009448D8"/>
    <w:rsid w:val="00945188"/>
    <w:rsid w:val="00951725"/>
    <w:rsid w:val="00960C5E"/>
    <w:rsid w:val="00960EE2"/>
    <w:rsid w:val="00976BE2"/>
    <w:rsid w:val="009805C0"/>
    <w:rsid w:val="00981CE5"/>
    <w:rsid w:val="009833ED"/>
    <w:rsid w:val="00984AC5"/>
    <w:rsid w:val="009909BC"/>
    <w:rsid w:val="0099491B"/>
    <w:rsid w:val="009B1C63"/>
    <w:rsid w:val="009C2FF6"/>
    <w:rsid w:val="009C5C78"/>
    <w:rsid w:val="009D4548"/>
    <w:rsid w:val="009E6BF4"/>
    <w:rsid w:val="009F1662"/>
    <w:rsid w:val="00A00321"/>
    <w:rsid w:val="00A01DEF"/>
    <w:rsid w:val="00A0581E"/>
    <w:rsid w:val="00A060AE"/>
    <w:rsid w:val="00A1303E"/>
    <w:rsid w:val="00A145BF"/>
    <w:rsid w:val="00A15E41"/>
    <w:rsid w:val="00A266BD"/>
    <w:rsid w:val="00A27CC1"/>
    <w:rsid w:val="00A42F68"/>
    <w:rsid w:val="00A43E00"/>
    <w:rsid w:val="00A46E11"/>
    <w:rsid w:val="00A559CF"/>
    <w:rsid w:val="00A5713E"/>
    <w:rsid w:val="00A60827"/>
    <w:rsid w:val="00A64F01"/>
    <w:rsid w:val="00A6579F"/>
    <w:rsid w:val="00A66AB7"/>
    <w:rsid w:val="00A81ADE"/>
    <w:rsid w:val="00A847A1"/>
    <w:rsid w:val="00A87890"/>
    <w:rsid w:val="00A936C4"/>
    <w:rsid w:val="00A95BEA"/>
    <w:rsid w:val="00AA019B"/>
    <w:rsid w:val="00AA2ECA"/>
    <w:rsid w:val="00AC6819"/>
    <w:rsid w:val="00AC6EDA"/>
    <w:rsid w:val="00AE5BB3"/>
    <w:rsid w:val="00AE78D2"/>
    <w:rsid w:val="00B02921"/>
    <w:rsid w:val="00B12C26"/>
    <w:rsid w:val="00B138C0"/>
    <w:rsid w:val="00B31484"/>
    <w:rsid w:val="00B41BA8"/>
    <w:rsid w:val="00B45DF7"/>
    <w:rsid w:val="00B533CB"/>
    <w:rsid w:val="00B556DC"/>
    <w:rsid w:val="00B61F0F"/>
    <w:rsid w:val="00B6372C"/>
    <w:rsid w:val="00B6629A"/>
    <w:rsid w:val="00B723B3"/>
    <w:rsid w:val="00B7505D"/>
    <w:rsid w:val="00B752D2"/>
    <w:rsid w:val="00B758DD"/>
    <w:rsid w:val="00B86B0D"/>
    <w:rsid w:val="00BC72CA"/>
    <w:rsid w:val="00BD2CE1"/>
    <w:rsid w:val="00BF0366"/>
    <w:rsid w:val="00BF2F03"/>
    <w:rsid w:val="00BF6F79"/>
    <w:rsid w:val="00C00B8B"/>
    <w:rsid w:val="00C1478A"/>
    <w:rsid w:val="00C27894"/>
    <w:rsid w:val="00C365FD"/>
    <w:rsid w:val="00C427CE"/>
    <w:rsid w:val="00C429F4"/>
    <w:rsid w:val="00C47F57"/>
    <w:rsid w:val="00C54435"/>
    <w:rsid w:val="00C54D89"/>
    <w:rsid w:val="00C65193"/>
    <w:rsid w:val="00C66A64"/>
    <w:rsid w:val="00C677E6"/>
    <w:rsid w:val="00C723AE"/>
    <w:rsid w:val="00C7691E"/>
    <w:rsid w:val="00C82E71"/>
    <w:rsid w:val="00C86A0F"/>
    <w:rsid w:val="00C96A79"/>
    <w:rsid w:val="00CA456F"/>
    <w:rsid w:val="00CB03DC"/>
    <w:rsid w:val="00CB6CD7"/>
    <w:rsid w:val="00CB7231"/>
    <w:rsid w:val="00CC1026"/>
    <w:rsid w:val="00CC48E6"/>
    <w:rsid w:val="00CC7B83"/>
    <w:rsid w:val="00CF2372"/>
    <w:rsid w:val="00CF68A1"/>
    <w:rsid w:val="00D025D3"/>
    <w:rsid w:val="00D0623C"/>
    <w:rsid w:val="00D21FA6"/>
    <w:rsid w:val="00D422F8"/>
    <w:rsid w:val="00D53F29"/>
    <w:rsid w:val="00D57025"/>
    <w:rsid w:val="00D61933"/>
    <w:rsid w:val="00D66300"/>
    <w:rsid w:val="00D731FE"/>
    <w:rsid w:val="00D7592F"/>
    <w:rsid w:val="00D768B5"/>
    <w:rsid w:val="00D83CD8"/>
    <w:rsid w:val="00D8605E"/>
    <w:rsid w:val="00D91890"/>
    <w:rsid w:val="00D96B94"/>
    <w:rsid w:val="00DA7F4F"/>
    <w:rsid w:val="00DC7415"/>
    <w:rsid w:val="00DD0C6E"/>
    <w:rsid w:val="00DD218A"/>
    <w:rsid w:val="00DD25FD"/>
    <w:rsid w:val="00DD4EB9"/>
    <w:rsid w:val="00DE7D74"/>
    <w:rsid w:val="00E11D5F"/>
    <w:rsid w:val="00E240E9"/>
    <w:rsid w:val="00E26788"/>
    <w:rsid w:val="00E30568"/>
    <w:rsid w:val="00E31AA8"/>
    <w:rsid w:val="00E365CE"/>
    <w:rsid w:val="00E406BA"/>
    <w:rsid w:val="00E4085E"/>
    <w:rsid w:val="00E52842"/>
    <w:rsid w:val="00E5415E"/>
    <w:rsid w:val="00E61A7B"/>
    <w:rsid w:val="00E622FC"/>
    <w:rsid w:val="00E655F2"/>
    <w:rsid w:val="00E7353C"/>
    <w:rsid w:val="00E74912"/>
    <w:rsid w:val="00E81B96"/>
    <w:rsid w:val="00E82B8A"/>
    <w:rsid w:val="00E874B1"/>
    <w:rsid w:val="00E87668"/>
    <w:rsid w:val="00EA6181"/>
    <w:rsid w:val="00EB0D8E"/>
    <w:rsid w:val="00ED15E8"/>
    <w:rsid w:val="00ED542A"/>
    <w:rsid w:val="00EE0A89"/>
    <w:rsid w:val="00EF1DA1"/>
    <w:rsid w:val="00EF3CC6"/>
    <w:rsid w:val="00EF6C77"/>
    <w:rsid w:val="00F0590F"/>
    <w:rsid w:val="00F116EC"/>
    <w:rsid w:val="00F1328D"/>
    <w:rsid w:val="00F139C0"/>
    <w:rsid w:val="00F14619"/>
    <w:rsid w:val="00F146B6"/>
    <w:rsid w:val="00F2295B"/>
    <w:rsid w:val="00F255F7"/>
    <w:rsid w:val="00F27D68"/>
    <w:rsid w:val="00F3589E"/>
    <w:rsid w:val="00F44E23"/>
    <w:rsid w:val="00F50C4C"/>
    <w:rsid w:val="00F524BA"/>
    <w:rsid w:val="00F55EFA"/>
    <w:rsid w:val="00F6591A"/>
    <w:rsid w:val="00F67C11"/>
    <w:rsid w:val="00F70DCE"/>
    <w:rsid w:val="00F80097"/>
    <w:rsid w:val="00F84D18"/>
    <w:rsid w:val="00F84DF9"/>
    <w:rsid w:val="00F87A39"/>
    <w:rsid w:val="00F87F75"/>
    <w:rsid w:val="00F918CE"/>
    <w:rsid w:val="00F91959"/>
    <w:rsid w:val="00F97F05"/>
    <w:rsid w:val="00FA269F"/>
    <w:rsid w:val="00FB0645"/>
    <w:rsid w:val="00FB1478"/>
    <w:rsid w:val="00FB3FE4"/>
    <w:rsid w:val="00FB6D74"/>
    <w:rsid w:val="00FC4644"/>
    <w:rsid w:val="00FC5A59"/>
    <w:rsid w:val="00FE39F5"/>
    <w:rsid w:val="00FE7B78"/>
    <w:rsid w:val="00FF033D"/>
    <w:rsid w:val="00FF13C1"/>
    <w:rsid w:val="00FF2D5C"/>
    <w:rsid w:val="00FF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697A2"/>
  <w15:chartTrackingRefBased/>
  <w15:docId w15:val="{8F3CA979-9848-449B-88B6-7862D589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F2295B"/>
    <w:pPr>
      <w:widowControl w:val="0"/>
    </w:pPr>
    <w:rPr>
      <w:sz w:val="22"/>
      <w:szCs w:val="22"/>
      <w:lang w:val="en-US" w:eastAsia="en-US"/>
    </w:rPr>
  </w:style>
  <w:style w:type="paragraph" w:styleId="NormalWeb">
    <w:name w:val="Normal (Web)"/>
    <w:basedOn w:val="Normal"/>
    <w:rsid w:val="00AA2ECA"/>
    <w:pPr>
      <w:widowControl/>
      <w:spacing w:before="100" w:beforeAutospacing="1" w:after="100" w:afterAutospacing="1" w:line="240" w:lineRule="auto"/>
    </w:pPr>
    <w:rPr>
      <w:rFonts w:ascii="Verdana" w:eastAsia="Times New Roman" w:hAnsi="Verdana"/>
      <w:color w:val="333333"/>
      <w:sz w:val="20"/>
      <w:szCs w:val="20"/>
      <w:lang w:val="lv-LV" w:eastAsia="lv-LV"/>
    </w:rPr>
  </w:style>
  <w:style w:type="paragraph" w:styleId="BodyText">
    <w:name w:val="Body Text"/>
    <w:basedOn w:val="Normal"/>
    <w:link w:val="BodyTextChar"/>
    <w:rsid w:val="00AA2ECA"/>
    <w:pPr>
      <w:widowControl/>
      <w:spacing w:after="120" w:line="240" w:lineRule="auto"/>
    </w:pPr>
    <w:rPr>
      <w:rFonts w:ascii="RimTimes" w:eastAsia="Times New Roman" w:hAnsi="RimTimes"/>
      <w:sz w:val="24"/>
      <w:szCs w:val="20"/>
      <w:lang w:val="x-none"/>
    </w:rPr>
  </w:style>
  <w:style w:type="character" w:customStyle="1" w:styleId="BodyTextChar">
    <w:name w:val="Body Text Char"/>
    <w:link w:val="BodyText"/>
    <w:rsid w:val="00AA2ECA"/>
    <w:rPr>
      <w:rFonts w:ascii="RimTimes" w:eastAsia="Times New Roman" w:hAnsi="RimTimes"/>
      <w:sz w:val="24"/>
      <w:lang w:eastAsia="en-US"/>
    </w:rPr>
  </w:style>
  <w:style w:type="character" w:customStyle="1" w:styleId="apple-converted-space">
    <w:name w:val="apple-converted-space"/>
    <w:basedOn w:val="DefaultParagraphFont"/>
    <w:rsid w:val="00463D57"/>
  </w:style>
  <w:style w:type="table" w:styleId="TableGrid">
    <w:name w:val="Table Grid"/>
    <w:basedOn w:val="TableNormal"/>
    <w:uiPriority w:val="59"/>
    <w:rsid w:val="001D4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37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no.majevskis@gmail.com" TargetMode="External"/><Relationship Id="rId13" Type="http://schemas.openxmlformats.org/officeDocument/2006/relationships/hyperlink" Target="https://viss.gov.lv/lv/E-pakalpojumi/VZD/CadastreInfo" TargetMode="External"/><Relationship Id="rId18" Type="http://schemas.openxmlformats.org/officeDocument/2006/relationships/hyperlink" Target="https://videscentrs.lvgmc.lv/iebuvets/pludu-riska-un-pludu-draudu-kart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t.gnedash@ukr.net" TargetMode="External"/><Relationship Id="rId12" Type="http://schemas.openxmlformats.org/officeDocument/2006/relationships/hyperlink" Target="https://www.kadastrs.lv/" TargetMode="External"/><Relationship Id="rId17" Type="http://schemas.openxmlformats.org/officeDocument/2006/relationships/hyperlink" Target="http://parissrv.lvgmc.lv/" TargetMode="External"/><Relationship Id="rId2" Type="http://schemas.openxmlformats.org/officeDocument/2006/relationships/styles" Target="styles.xml"/><Relationship Id="rId16" Type="http://schemas.openxmlformats.org/officeDocument/2006/relationships/hyperlink" Target="https://mantojums.lv/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rtes.lgia.gov.lv/karte/" TargetMode="External"/><Relationship Id="rId5" Type="http://schemas.openxmlformats.org/officeDocument/2006/relationships/footnotes" Target="footnotes.xml"/><Relationship Id="rId15" Type="http://schemas.openxmlformats.org/officeDocument/2006/relationships/hyperlink" Target="https://kartes.lgia.gov.lv/karte/" TargetMode="External"/><Relationship Id="rId23" Type="http://schemas.openxmlformats.org/officeDocument/2006/relationships/theme" Target="theme/theme1.xml"/><Relationship Id="rId10" Type="http://schemas.openxmlformats.org/officeDocument/2006/relationships/hyperlink" Target="https://geolatvija.lv/geo/tapis" TargetMode="External"/><Relationship Id="rId19" Type="http://schemas.openxmlformats.org/officeDocument/2006/relationships/hyperlink" Target="mailto:irisa.rodina@vvd.gov.lv"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hyperlink" Target="https://ozols.gov.lv/ozo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11646</Words>
  <Characters>6639</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Līcīte</dc:creator>
  <cp:lastModifiedBy>Liene Bondare</cp:lastModifiedBy>
  <cp:revision>4</cp:revision>
  <cp:lastPrinted>2015-08-31T11:51:00Z</cp:lastPrinted>
  <dcterms:created xsi:type="dcterms:W3CDTF">2022-07-05T07:14:00Z</dcterms:created>
  <dcterms:modified xsi:type="dcterms:W3CDTF">2022-07-05T07:25:00Z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