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C7230" w14:textId="77777777" w:rsidR="00B1706E" w:rsidRPr="00D75CE5" w:rsidRDefault="00B1706E" w:rsidP="00B1706E">
      <w:pPr>
        <w:jc w:val="center"/>
      </w:pPr>
      <w:bookmarkStart w:id="0" w:name="_Hlk102660613"/>
      <w:bookmarkEnd w:id="0"/>
      <w:r w:rsidRPr="00D75CE5">
        <w:rPr>
          <w:noProof/>
        </w:rPr>
        <w:drawing>
          <wp:anchor distT="0" distB="0" distL="114300" distR="114300" simplePos="0" relativeHeight="251659264" behindDoc="1" locked="0" layoutInCell="1" allowOverlap="1" wp14:anchorId="5B3D70E3" wp14:editId="5F209F16">
            <wp:simplePos x="0" y="0"/>
            <wp:positionH relativeFrom="column">
              <wp:align>center</wp:align>
            </wp:positionH>
            <wp:positionV relativeFrom="paragraph">
              <wp:posOffset>3479</wp:posOffset>
            </wp:positionV>
            <wp:extent cx="5907820" cy="1065474"/>
            <wp:effectExtent l="0" t="0" r="0" b="0"/>
            <wp:wrapNone/>
            <wp:docPr id="9" name="Picture 9" descr="pilnkrasu_header_veidlapa_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lnkrasu_header_veidlapa_92"/>
                    <pic:cNvPicPr>
                      <a:picLocks noChangeAspect="1" noChangeArrowheads="1"/>
                    </pic:cNvPicPr>
                  </pic:nvPicPr>
                  <pic:blipFill>
                    <a:blip r:embed="rId8" cstate="print"/>
                    <a:srcRect/>
                    <a:stretch>
                      <a:fillRect/>
                    </a:stretch>
                  </pic:blipFill>
                  <pic:spPr bwMode="auto">
                    <a:xfrm>
                      <a:off x="0" y="0"/>
                      <a:ext cx="5911215" cy="1062355"/>
                    </a:xfrm>
                    <a:prstGeom prst="rect">
                      <a:avLst/>
                    </a:prstGeom>
                    <a:noFill/>
                    <a:ln w="9525">
                      <a:noFill/>
                      <a:miter lim="800000"/>
                      <a:headEnd/>
                      <a:tailEnd/>
                    </a:ln>
                  </pic:spPr>
                </pic:pic>
              </a:graphicData>
            </a:graphic>
          </wp:anchor>
        </w:drawing>
      </w:r>
    </w:p>
    <w:p w14:paraId="09457DF9" w14:textId="77777777" w:rsidR="00B1706E" w:rsidRPr="00D75CE5" w:rsidRDefault="00B1706E" w:rsidP="00B1706E">
      <w:pPr>
        <w:jc w:val="center"/>
        <w:rPr>
          <w:sz w:val="8"/>
          <w:szCs w:val="8"/>
        </w:rPr>
      </w:pPr>
    </w:p>
    <w:p w14:paraId="49FE6776" w14:textId="77777777" w:rsidR="00B1706E" w:rsidRPr="00D75CE5" w:rsidRDefault="00B1706E" w:rsidP="00B1706E">
      <w:pPr>
        <w:jc w:val="both"/>
        <w:rPr>
          <w:sz w:val="12"/>
        </w:rPr>
      </w:pPr>
    </w:p>
    <w:p w14:paraId="3FD407F0" w14:textId="77777777" w:rsidR="00B1706E" w:rsidRPr="00D75CE5" w:rsidRDefault="00B1706E" w:rsidP="00B1706E">
      <w:pPr>
        <w:jc w:val="both"/>
        <w:rPr>
          <w:sz w:val="12"/>
        </w:rPr>
      </w:pPr>
    </w:p>
    <w:p w14:paraId="44415582" w14:textId="77777777" w:rsidR="00B1706E" w:rsidRPr="00D75CE5" w:rsidRDefault="00B1706E" w:rsidP="00B1706E">
      <w:pPr>
        <w:jc w:val="both"/>
        <w:rPr>
          <w:sz w:val="12"/>
        </w:rPr>
      </w:pPr>
    </w:p>
    <w:p w14:paraId="197A3578" w14:textId="77777777" w:rsidR="00B1706E" w:rsidRPr="00D75CE5" w:rsidRDefault="00B1706E" w:rsidP="00B1706E">
      <w:pPr>
        <w:jc w:val="both"/>
        <w:rPr>
          <w:sz w:val="12"/>
        </w:rPr>
      </w:pPr>
    </w:p>
    <w:p w14:paraId="0061FCE3" w14:textId="77777777" w:rsidR="00B1706E" w:rsidRPr="00D75CE5" w:rsidRDefault="00B1706E" w:rsidP="00B1706E">
      <w:pPr>
        <w:jc w:val="both"/>
        <w:rPr>
          <w:sz w:val="12"/>
        </w:rPr>
      </w:pPr>
    </w:p>
    <w:p w14:paraId="4A2F3E19" w14:textId="77777777" w:rsidR="00B1706E" w:rsidRPr="00D75CE5" w:rsidRDefault="00B1706E" w:rsidP="00B1706E">
      <w:pPr>
        <w:jc w:val="both"/>
        <w:rPr>
          <w:sz w:val="12"/>
        </w:rPr>
      </w:pPr>
    </w:p>
    <w:p w14:paraId="116E1051" w14:textId="77777777" w:rsidR="00B1706E" w:rsidRPr="00D75CE5" w:rsidRDefault="00B1706E" w:rsidP="00B1706E">
      <w:pPr>
        <w:jc w:val="both"/>
        <w:rPr>
          <w:sz w:val="12"/>
        </w:rPr>
      </w:pPr>
    </w:p>
    <w:p w14:paraId="46749D03" w14:textId="77777777" w:rsidR="00B1706E" w:rsidRPr="00D75CE5" w:rsidRDefault="00B1706E" w:rsidP="00B1706E">
      <w:pPr>
        <w:jc w:val="both"/>
        <w:rPr>
          <w:sz w:val="12"/>
        </w:rPr>
      </w:pPr>
    </w:p>
    <w:p w14:paraId="02B84EAA" w14:textId="77777777" w:rsidR="00B1706E" w:rsidRPr="00D75CE5" w:rsidRDefault="00B1706E" w:rsidP="00B1706E">
      <w:pPr>
        <w:jc w:val="both"/>
        <w:rPr>
          <w:sz w:val="12"/>
        </w:rPr>
      </w:pPr>
    </w:p>
    <w:p w14:paraId="73AE89AD" w14:textId="77777777" w:rsidR="00B1706E" w:rsidRPr="00D75CE5" w:rsidRDefault="00B1706E" w:rsidP="00B1706E">
      <w:pPr>
        <w:jc w:val="both"/>
        <w:rPr>
          <w:sz w:val="12"/>
        </w:rPr>
      </w:pPr>
      <w:r w:rsidRPr="00D75CE5">
        <w:rPr>
          <w:sz w:val="12"/>
        </w:rPr>
        <w:t>_______________________________________________________________________________________________________________________________________________________</w:t>
      </w:r>
    </w:p>
    <w:p w14:paraId="09E49B5A" w14:textId="77777777" w:rsidR="00B1706E" w:rsidRPr="00D75CE5" w:rsidRDefault="00B1706E" w:rsidP="00B1706E">
      <w:pPr>
        <w:jc w:val="center"/>
        <w:rPr>
          <w:sz w:val="18"/>
          <w:szCs w:val="18"/>
        </w:rPr>
      </w:pPr>
    </w:p>
    <w:p w14:paraId="22288CA9" w14:textId="77777777" w:rsidR="00B1706E" w:rsidRPr="00D75CE5" w:rsidRDefault="00B1706E" w:rsidP="00B1706E">
      <w:pPr>
        <w:pStyle w:val="naisnod"/>
        <w:spacing w:before="0" w:beforeAutospacing="0" w:after="0" w:afterAutospacing="0"/>
        <w:jc w:val="center"/>
        <w:rPr>
          <w:sz w:val="17"/>
          <w:szCs w:val="17"/>
          <w:u w:val="single"/>
          <w:lang w:val="lv-LV"/>
        </w:rPr>
      </w:pPr>
      <w:r w:rsidRPr="00D75CE5">
        <w:rPr>
          <w:sz w:val="17"/>
          <w:szCs w:val="17"/>
          <w:lang w:val="lv-LV"/>
        </w:rPr>
        <w:t xml:space="preserve">Rūpniecības iela 23, Rīga, LV-1045, tālr. 67084200, e-pasts: </w:t>
      </w:r>
      <w:hyperlink r:id="rId9">
        <w:r w:rsidRPr="00D75CE5">
          <w:rPr>
            <w:rStyle w:val="Hyperlink"/>
            <w:color w:val="auto"/>
            <w:sz w:val="17"/>
            <w:szCs w:val="17"/>
            <w:lang w:val="lv-LV"/>
          </w:rPr>
          <w:t>ap@vvd.gov.lv</w:t>
        </w:r>
      </w:hyperlink>
      <w:r w:rsidRPr="00D75CE5">
        <w:rPr>
          <w:sz w:val="17"/>
          <w:szCs w:val="17"/>
          <w:lang w:val="lv-LV"/>
        </w:rPr>
        <w:t xml:space="preserve">, </w:t>
      </w:r>
      <w:hyperlink r:id="rId10">
        <w:r w:rsidRPr="00D75CE5">
          <w:rPr>
            <w:rStyle w:val="Hyperlink"/>
            <w:color w:val="auto"/>
            <w:sz w:val="17"/>
            <w:szCs w:val="17"/>
            <w:lang w:val="lv-LV"/>
          </w:rPr>
          <w:t>www.vvd.gov.lv</w:t>
        </w:r>
      </w:hyperlink>
    </w:p>
    <w:p w14:paraId="08A8F562" w14:textId="77777777" w:rsidR="00B1706E" w:rsidRPr="00D75CE5" w:rsidRDefault="00B1706E" w:rsidP="00B1706E">
      <w:pPr>
        <w:pStyle w:val="NormalWeb"/>
        <w:spacing w:before="0" w:beforeAutospacing="0" w:after="0" w:afterAutospacing="0"/>
        <w:jc w:val="center"/>
        <w:rPr>
          <w:rFonts w:ascii="Times New Roman" w:hAnsi="Times New Roman"/>
          <w:color w:val="auto"/>
          <w:sz w:val="24"/>
          <w:szCs w:val="24"/>
        </w:rPr>
      </w:pPr>
    </w:p>
    <w:p w14:paraId="54DA56BD" w14:textId="208819D4" w:rsidR="00B1706E" w:rsidRPr="00532416" w:rsidRDefault="00B1706E" w:rsidP="00B1706E">
      <w:pPr>
        <w:pStyle w:val="BodyText"/>
        <w:spacing w:after="0"/>
        <w:rPr>
          <w:rFonts w:ascii="Times New Roman" w:hAnsi="Times New Roman"/>
          <w:sz w:val="24"/>
          <w:szCs w:val="24"/>
        </w:rPr>
      </w:pPr>
      <w:r w:rsidRPr="00D75CE5">
        <w:rPr>
          <w:rFonts w:ascii="Times New Roman" w:hAnsi="Times New Roman"/>
          <w:sz w:val="24"/>
          <w:szCs w:val="24"/>
        </w:rPr>
        <w:t xml:space="preserve">Rīga, 2022. </w:t>
      </w:r>
      <w:r w:rsidRPr="00532416">
        <w:rPr>
          <w:rFonts w:ascii="Times New Roman" w:hAnsi="Times New Roman"/>
          <w:sz w:val="24"/>
          <w:szCs w:val="24"/>
        </w:rPr>
        <w:t xml:space="preserve">gada </w:t>
      </w:r>
      <w:r w:rsidR="00532416" w:rsidRPr="00532416">
        <w:rPr>
          <w:rFonts w:ascii="Times New Roman" w:hAnsi="Times New Roman"/>
          <w:sz w:val="24"/>
          <w:szCs w:val="24"/>
        </w:rPr>
        <w:t>3</w:t>
      </w:r>
      <w:r w:rsidRPr="00532416">
        <w:rPr>
          <w:rFonts w:ascii="Times New Roman" w:hAnsi="Times New Roman"/>
          <w:sz w:val="24"/>
          <w:szCs w:val="24"/>
        </w:rPr>
        <w:t>. jūnijs</w:t>
      </w:r>
    </w:p>
    <w:p w14:paraId="573E7BF5" w14:textId="77777777" w:rsidR="00B1706E" w:rsidRPr="00532416" w:rsidRDefault="00B1706E" w:rsidP="00B1706E">
      <w:pPr>
        <w:pStyle w:val="BodyText"/>
        <w:spacing w:after="0"/>
        <w:jc w:val="center"/>
        <w:rPr>
          <w:rFonts w:ascii="Times New Roman" w:hAnsi="Times New Roman"/>
          <w:b/>
          <w:szCs w:val="28"/>
        </w:rPr>
      </w:pPr>
    </w:p>
    <w:p w14:paraId="1326440B" w14:textId="3262F2AC" w:rsidR="00B1706E" w:rsidRPr="00532416" w:rsidRDefault="00B1706E" w:rsidP="00B1706E">
      <w:pPr>
        <w:pStyle w:val="BodyText"/>
        <w:spacing w:after="0"/>
        <w:jc w:val="center"/>
        <w:rPr>
          <w:rFonts w:ascii="Times New Roman" w:hAnsi="Times New Roman"/>
          <w:b/>
          <w:szCs w:val="28"/>
        </w:rPr>
      </w:pPr>
      <w:r w:rsidRPr="00532416">
        <w:rPr>
          <w:rFonts w:ascii="Times New Roman" w:hAnsi="Times New Roman"/>
          <w:b/>
          <w:szCs w:val="28"/>
        </w:rPr>
        <w:t>Paredzētās darbības ietekmes uz vidi sākotnējais izvērtējums Nr. AP22SI00</w:t>
      </w:r>
      <w:r w:rsidR="00532416" w:rsidRPr="00532416">
        <w:rPr>
          <w:rFonts w:ascii="Times New Roman" w:hAnsi="Times New Roman"/>
          <w:b/>
          <w:szCs w:val="28"/>
        </w:rPr>
        <w:t>67</w:t>
      </w:r>
    </w:p>
    <w:p w14:paraId="3E0D0BE6" w14:textId="77777777" w:rsidR="00B1706E" w:rsidRPr="00532416" w:rsidRDefault="00B1706E" w:rsidP="00B1706E">
      <w:pPr>
        <w:pStyle w:val="BodyText"/>
        <w:spacing w:after="0"/>
        <w:jc w:val="center"/>
        <w:rPr>
          <w:rFonts w:ascii="Times New Roman" w:hAnsi="Times New Roman"/>
          <w:b/>
          <w:szCs w:val="28"/>
        </w:rPr>
      </w:pPr>
    </w:p>
    <w:p w14:paraId="158E4F59" w14:textId="77777777" w:rsidR="00B1706E" w:rsidRPr="00D75CE5" w:rsidRDefault="00B1706E" w:rsidP="00B1706E">
      <w:pPr>
        <w:pStyle w:val="BodyText"/>
        <w:spacing w:after="0"/>
        <w:jc w:val="both"/>
        <w:rPr>
          <w:rFonts w:ascii="Times New Roman" w:hAnsi="Times New Roman"/>
          <w:i/>
          <w:sz w:val="24"/>
          <w:szCs w:val="24"/>
        </w:rPr>
      </w:pPr>
      <w:r w:rsidRPr="00532416">
        <w:rPr>
          <w:rFonts w:ascii="Times New Roman" w:hAnsi="Times New Roman"/>
          <w:i/>
          <w:sz w:val="24"/>
          <w:szCs w:val="24"/>
        </w:rPr>
        <w:t xml:space="preserve">Sākotnējā izvērtējuma mērķis ir noteikt, vai pieteiktā paredzētā darbība atsevišķi vai kopā ar citām darbībām varētu būtiski ietekmēt vidi. Sākotnējā izvērtējuma uzdevums nav precīzi dokumentēt ietekmju apjomu un definēt projekta īstenošanas nosacījumus. Detalizēts ietekmju apjoma un būtiskuma izvērtējums ir veicams ietekmes uz vidi novērtējuma ietvaros atbilstoši likumā „Par ietekmes uz vidi novērtējumu” </w:t>
      </w:r>
      <w:r w:rsidRPr="00D75CE5">
        <w:rPr>
          <w:rFonts w:ascii="Times New Roman" w:hAnsi="Times New Roman"/>
          <w:i/>
          <w:sz w:val="24"/>
          <w:szCs w:val="24"/>
        </w:rPr>
        <w:t>un tam pakārtotajos normatīvajos aktos noteiktajai kārtībai gadījumā, ja sākotnējā izvērtējuma rezultātā tiek secināts, ka pieteiktās paredzētās darbības īstenošanas rezultātā ir iespējama būtiska ietekme uz vidi.</w:t>
      </w:r>
    </w:p>
    <w:p w14:paraId="0F86C62D" w14:textId="77777777" w:rsidR="00B1706E" w:rsidRPr="00D75CE5" w:rsidRDefault="00B1706E" w:rsidP="00B1706E">
      <w:pPr>
        <w:pStyle w:val="BodyText"/>
        <w:spacing w:after="0"/>
        <w:jc w:val="both"/>
        <w:rPr>
          <w:rFonts w:ascii="Times New Roman" w:hAnsi="Times New Roman"/>
          <w:sz w:val="24"/>
          <w:szCs w:val="24"/>
        </w:rPr>
      </w:pPr>
    </w:p>
    <w:p w14:paraId="406D72B5" w14:textId="77777777" w:rsidR="00B1706E" w:rsidRPr="00D75CE5" w:rsidRDefault="00B1706E" w:rsidP="00B1706E">
      <w:pPr>
        <w:pStyle w:val="BodyText"/>
        <w:numPr>
          <w:ilvl w:val="0"/>
          <w:numId w:val="1"/>
        </w:numPr>
        <w:tabs>
          <w:tab w:val="clear" w:pos="360"/>
          <w:tab w:val="left" w:pos="426"/>
        </w:tabs>
        <w:spacing w:after="0"/>
        <w:ind w:left="0" w:firstLine="0"/>
        <w:jc w:val="both"/>
        <w:rPr>
          <w:rFonts w:ascii="Times New Roman" w:hAnsi="Times New Roman"/>
          <w:b/>
          <w:sz w:val="24"/>
        </w:rPr>
      </w:pPr>
      <w:r w:rsidRPr="00D75CE5">
        <w:rPr>
          <w:rFonts w:ascii="Times New Roman" w:hAnsi="Times New Roman"/>
          <w:b/>
          <w:sz w:val="24"/>
        </w:rPr>
        <w:t>Paredzētās darbības ierosinātājs (t.sk., reģistrācijas numurs un adrese):</w:t>
      </w:r>
    </w:p>
    <w:p w14:paraId="41D652BC" w14:textId="5EA3AACB" w:rsidR="00B1706E" w:rsidRPr="00D75CE5" w:rsidRDefault="00B1706E" w:rsidP="234D35BE">
      <w:pPr>
        <w:pStyle w:val="BodyText"/>
        <w:spacing w:after="0"/>
        <w:ind w:firstLine="426"/>
        <w:jc w:val="both"/>
        <w:rPr>
          <w:rFonts w:ascii="Times New Roman" w:hAnsi="Times New Roman"/>
          <w:sz w:val="24"/>
          <w:szCs w:val="24"/>
        </w:rPr>
      </w:pPr>
      <w:r w:rsidRPr="00D75CE5">
        <w:rPr>
          <w:rFonts w:ascii="Times New Roman" w:hAnsi="Times New Roman"/>
          <w:sz w:val="24"/>
          <w:szCs w:val="24"/>
        </w:rPr>
        <w:t xml:space="preserve">Īvija Egliņa, adrese: Kaugurciema iela 67-1, Jūrmala, LV – 2016, tālrunis </w:t>
      </w:r>
      <w:r w:rsidR="234D35BE" w:rsidRPr="00D75CE5">
        <w:rPr>
          <w:rFonts w:ascii="Times New Roman" w:hAnsi="Times New Roman"/>
          <w:sz w:val="24"/>
          <w:szCs w:val="24"/>
        </w:rPr>
        <w:t>12345678</w:t>
      </w:r>
      <w:r w:rsidRPr="00D75CE5">
        <w:rPr>
          <w:rFonts w:ascii="Times New Roman" w:hAnsi="Times New Roman"/>
          <w:sz w:val="24"/>
          <w:szCs w:val="24"/>
        </w:rPr>
        <w:t xml:space="preserve">, elektroniskā pasta adrese </w:t>
      </w:r>
      <w:hyperlink r:id="rId11">
        <w:r w:rsidR="234D35BE" w:rsidRPr="00D75CE5">
          <w:rPr>
            <w:rStyle w:val="Hyperlink"/>
            <w:rFonts w:ascii="Times New Roman" w:hAnsi="Times New Roman"/>
            <w:color w:val="auto"/>
            <w:sz w:val="24"/>
            <w:szCs w:val="24"/>
          </w:rPr>
          <w:t>ivija_e@yahoo.com</w:t>
        </w:r>
      </w:hyperlink>
      <w:r w:rsidRPr="00D75CE5">
        <w:rPr>
          <w:rStyle w:val="FootnoteReference"/>
          <w:rFonts w:ascii="Times New Roman" w:hAnsi="Times New Roman"/>
          <w:sz w:val="24"/>
          <w:szCs w:val="24"/>
          <w:u w:val="single"/>
        </w:rPr>
        <w:footnoteReference w:id="1"/>
      </w:r>
      <w:r w:rsidRPr="00D75CE5">
        <w:rPr>
          <w:rFonts w:ascii="Times New Roman" w:hAnsi="Times New Roman"/>
          <w:sz w:val="24"/>
          <w:szCs w:val="24"/>
        </w:rPr>
        <w:t>.</w:t>
      </w:r>
    </w:p>
    <w:p w14:paraId="5630CCFD" w14:textId="77777777" w:rsidR="00B1706E" w:rsidRPr="00D75CE5" w:rsidRDefault="00B1706E" w:rsidP="234D35BE">
      <w:pPr>
        <w:pStyle w:val="BodyText"/>
        <w:spacing w:after="0"/>
        <w:jc w:val="both"/>
        <w:rPr>
          <w:rFonts w:ascii="Times New Roman" w:hAnsi="Times New Roman"/>
          <w:b/>
          <w:bCs/>
          <w:sz w:val="24"/>
          <w:szCs w:val="24"/>
        </w:rPr>
      </w:pPr>
    </w:p>
    <w:p w14:paraId="2934E5D2" w14:textId="77777777" w:rsidR="00B1706E" w:rsidRPr="00D75CE5" w:rsidRDefault="00B1706E" w:rsidP="234D35BE">
      <w:pPr>
        <w:pStyle w:val="BodyText"/>
        <w:numPr>
          <w:ilvl w:val="0"/>
          <w:numId w:val="1"/>
        </w:numPr>
        <w:tabs>
          <w:tab w:val="clear" w:pos="360"/>
          <w:tab w:val="left" w:pos="426"/>
        </w:tabs>
        <w:spacing w:after="0"/>
        <w:ind w:left="0" w:firstLine="0"/>
        <w:jc w:val="both"/>
        <w:rPr>
          <w:rFonts w:ascii="Times New Roman" w:hAnsi="Times New Roman"/>
          <w:b/>
          <w:bCs/>
          <w:sz w:val="24"/>
          <w:szCs w:val="24"/>
        </w:rPr>
      </w:pPr>
      <w:r w:rsidRPr="00D75CE5">
        <w:rPr>
          <w:rFonts w:ascii="Times New Roman" w:hAnsi="Times New Roman"/>
          <w:b/>
          <w:bCs/>
          <w:sz w:val="24"/>
          <w:szCs w:val="24"/>
        </w:rPr>
        <w:t>Paredzētās darbības nosaukums:</w:t>
      </w:r>
    </w:p>
    <w:p w14:paraId="6D616FF2" w14:textId="5853F8E9" w:rsidR="00B1706E" w:rsidRPr="00D75CE5" w:rsidRDefault="00C26EF3" w:rsidP="00B1706E">
      <w:pPr>
        <w:pStyle w:val="BodyText"/>
        <w:spacing w:after="0"/>
        <w:ind w:firstLine="425"/>
        <w:jc w:val="both"/>
        <w:rPr>
          <w:rFonts w:ascii="Times New Roman" w:hAnsi="Times New Roman"/>
          <w:b/>
          <w:sz w:val="24"/>
          <w:szCs w:val="24"/>
        </w:rPr>
      </w:pPr>
      <w:r w:rsidRPr="00D75CE5">
        <w:rPr>
          <w:rFonts w:ascii="Times New Roman" w:hAnsi="Times New Roman"/>
          <w:sz w:val="24"/>
          <w:szCs w:val="24"/>
        </w:rPr>
        <w:t>Divu dzīvokļu dzīvojamās mājas un saimniecības ēku pārbūve</w:t>
      </w:r>
      <w:r w:rsidR="00B1706E" w:rsidRPr="00D75CE5">
        <w:rPr>
          <w:rFonts w:ascii="Times New Roman" w:hAnsi="Times New Roman"/>
          <w:sz w:val="24"/>
          <w:szCs w:val="24"/>
        </w:rPr>
        <w:t>.</w:t>
      </w:r>
    </w:p>
    <w:p w14:paraId="4E107BC4" w14:textId="77777777" w:rsidR="00B1706E" w:rsidRPr="00D75CE5" w:rsidRDefault="00B1706E" w:rsidP="00B1706E">
      <w:pPr>
        <w:pStyle w:val="BodyText"/>
        <w:spacing w:after="0"/>
        <w:jc w:val="both"/>
        <w:rPr>
          <w:rFonts w:ascii="Times New Roman" w:hAnsi="Times New Roman"/>
          <w:b/>
          <w:sz w:val="24"/>
          <w:szCs w:val="24"/>
        </w:rPr>
      </w:pPr>
    </w:p>
    <w:p w14:paraId="6968FAEC" w14:textId="77777777" w:rsidR="00B1706E" w:rsidRPr="00D75CE5" w:rsidRDefault="00B1706E" w:rsidP="00B1706E">
      <w:pPr>
        <w:pStyle w:val="BodyText"/>
        <w:numPr>
          <w:ilvl w:val="0"/>
          <w:numId w:val="1"/>
        </w:numPr>
        <w:tabs>
          <w:tab w:val="clear" w:pos="360"/>
          <w:tab w:val="num" w:pos="426"/>
        </w:tabs>
        <w:spacing w:after="0"/>
        <w:ind w:left="0" w:firstLine="0"/>
        <w:jc w:val="both"/>
        <w:rPr>
          <w:rFonts w:ascii="Times New Roman" w:hAnsi="Times New Roman"/>
          <w:sz w:val="24"/>
          <w:szCs w:val="24"/>
        </w:rPr>
      </w:pPr>
      <w:r w:rsidRPr="00D75CE5">
        <w:rPr>
          <w:rFonts w:ascii="Times New Roman" w:hAnsi="Times New Roman"/>
          <w:b/>
          <w:sz w:val="24"/>
        </w:rPr>
        <w:t>Paredzētās darbības norises vieta:</w:t>
      </w:r>
    </w:p>
    <w:p w14:paraId="7B6F1F13" w14:textId="2AE221C3" w:rsidR="00B1706E" w:rsidRPr="00D75CE5" w:rsidRDefault="00B1706E" w:rsidP="234D35BE">
      <w:pPr>
        <w:autoSpaceDE w:val="0"/>
        <w:autoSpaceDN w:val="0"/>
        <w:adjustRightInd w:val="0"/>
        <w:ind w:firstLine="426"/>
        <w:jc w:val="both"/>
        <w:rPr>
          <w:rFonts w:eastAsiaTheme="minorEastAsia"/>
        </w:rPr>
      </w:pPr>
      <w:r w:rsidRPr="00D75CE5">
        <w:t xml:space="preserve">Nekustamais īpašums ar kadastra numuru </w:t>
      </w:r>
      <w:r w:rsidR="00C26EF3" w:rsidRPr="00D75CE5">
        <w:t>1300 019 1309</w:t>
      </w:r>
      <w:r w:rsidRPr="00D75CE5">
        <w:t xml:space="preserve">, zemes vienība ar kadastra apzīmējumu </w:t>
      </w:r>
      <w:r w:rsidR="00C26EF3" w:rsidRPr="00D75CE5">
        <w:t>1300 019 1309</w:t>
      </w:r>
      <w:r w:rsidRPr="00D75CE5">
        <w:t xml:space="preserve">, būves ar kadastra apzīmējumiem 1300 019 1309 001, 1300 019 1309 002, 1300 019 1309 003, 1300 019 1309 004, 1300 019 1309 005, </w:t>
      </w:r>
      <w:r w:rsidR="00C26EF3" w:rsidRPr="00D75CE5">
        <w:t>Kaugurciema iela 67, Jūrmala, LV-2016</w:t>
      </w:r>
      <w:r w:rsidRPr="00D75CE5">
        <w:rPr>
          <w:rFonts w:eastAsiaTheme="minorEastAsia"/>
        </w:rPr>
        <w:t>.</w:t>
      </w:r>
    </w:p>
    <w:p w14:paraId="710818F4" w14:textId="77777777" w:rsidR="00B1706E" w:rsidRPr="00D75CE5" w:rsidRDefault="00B1706E" w:rsidP="00B1706E">
      <w:pPr>
        <w:pStyle w:val="BodyText"/>
        <w:spacing w:after="0"/>
        <w:ind w:firstLine="426"/>
        <w:jc w:val="both"/>
        <w:rPr>
          <w:rFonts w:ascii="Times New Roman" w:hAnsi="Times New Roman"/>
          <w:sz w:val="24"/>
          <w:szCs w:val="24"/>
        </w:rPr>
      </w:pPr>
    </w:p>
    <w:p w14:paraId="5EB24EFC" w14:textId="77777777" w:rsidR="00B1706E" w:rsidRPr="00D75CE5" w:rsidRDefault="00B1706E" w:rsidP="00B1706E">
      <w:pPr>
        <w:pStyle w:val="BodyText"/>
        <w:numPr>
          <w:ilvl w:val="0"/>
          <w:numId w:val="1"/>
        </w:numPr>
        <w:tabs>
          <w:tab w:val="clear" w:pos="360"/>
          <w:tab w:val="num" w:pos="426"/>
        </w:tabs>
        <w:spacing w:after="0"/>
        <w:ind w:left="0" w:firstLine="0"/>
        <w:jc w:val="both"/>
        <w:rPr>
          <w:rFonts w:ascii="Times New Roman" w:hAnsi="Times New Roman"/>
          <w:sz w:val="24"/>
          <w:szCs w:val="24"/>
        </w:rPr>
      </w:pPr>
      <w:r w:rsidRPr="00D75CE5">
        <w:rPr>
          <w:rFonts w:ascii="Times New Roman" w:hAnsi="Times New Roman"/>
          <w:b/>
          <w:sz w:val="24"/>
          <w:szCs w:val="24"/>
        </w:rPr>
        <w:t>Informācija par paredzēto darbību, iespējamām paredzētās darbības vietām un izmantojamo tehnoloģiju veidiem:</w:t>
      </w:r>
    </w:p>
    <w:p w14:paraId="3D6EBD8A" w14:textId="7C0FFB60" w:rsidR="00A2406C" w:rsidRPr="00D75CE5" w:rsidRDefault="00B1706E" w:rsidP="00174E4D">
      <w:pPr>
        <w:pStyle w:val="BodyText"/>
        <w:spacing w:after="0"/>
        <w:ind w:firstLine="426"/>
        <w:jc w:val="both"/>
        <w:rPr>
          <w:rFonts w:ascii="Times New Roman" w:hAnsi="Times New Roman"/>
          <w:sz w:val="24"/>
          <w:szCs w:val="24"/>
          <w:lang w:eastAsia="lv-LV"/>
        </w:rPr>
      </w:pPr>
      <w:r w:rsidRPr="00D75CE5">
        <w:rPr>
          <w:rFonts w:ascii="Times New Roman" w:hAnsi="Times New Roman"/>
          <w:sz w:val="24"/>
          <w:szCs w:val="24"/>
        </w:rPr>
        <w:t xml:space="preserve">Objektā paredzēts </w:t>
      </w:r>
      <w:r w:rsidR="005525D3" w:rsidRPr="00D75CE5">
        <w:rPr>
          <w:rFonts w:ascii="Times New Roman" w:hAnsi="Times New Roman"/>
          <w:sz w:val="24"/>
          <w:szCs w:val="24"/>
        </w:rPr>
        <w:t>pārbūvēt divu dzīvokļu dzīvojamo māju</w:t>
      </w:r>
      <w:r w:rsidR="00AB470E" w:rsidRPr="00D75CE5">
        <w:rPr>
          <w:rFonts w:ascii="Times New Roman" w:hAnsi="Times New Roman"/>
          <w:sz w:val="24"/>
          <w:szCs w:val="24"/>
        </w:rPr>
        <w:t xml:space="preserve"> un saimniecības ēk</w:t>
      </w:r>
      <w:r w:rsidR="00A177D4">
        <w:rPr>
          <w:rFonts w:ascii="Times New Roman" w:hAnsi="Times New Roman"/>
          <w:sz w:val="24"/>
          <w:szCs w:val="24"/>
        </w:rPr>
        <w:t>u</w:t>
      </w:r>
      <w:r w:rsidR="00AB470E" w:rsidRPr="00D75CE5">
        <w:rPr>
          <w:rFonts w:ascii="Times New Roman" w:hAnsi="Times New Roman"/>
          <w:sz w:val="24"/>
          <w:szCs w:val="24"/>
        </w:rPr>
        <w:t xml:space="preserve">. </w:t>
      </w:r>
      <w:r w:rsidR="0027273A" w:rsidRPr="00D75CE5">
        <w:rPr>
          <w:rFonts w:ascii="Times New Roman" w:hAnsi="Times New Roman"/>
          <w:sz w:val="24"/>
          <w:szCs w:val="24"/>
        </w:rPr>
        <w:t>Pārbūves darbu laikā m</w:t>
      </w:r>
      <w:r w:rsidR="00AB470E" w:rsidRPr="00D75CE5">
        <w:rPr>
          <w:rFonts w:ascii="Times New Roman" w:hAnsi="Times New Roman"/>
          <w:sz w:val="24"/>
          <w:szCs w:val="24"/>
        </w:rPr>
        <w:t xml:space="preserve">ājā </w:t>
      </w:r>
      <w:r w:rsidR="0027273A" w:rsidRPr="00D75CE5">
        <w:rPr>
          <w:rFonts w:ascii="Times New Roman" w:hAnsi="Times New Roman"/>
          <w:sz w:val="24"/>
          <w:szCs w:val="24"/>
        </w:rPr>
        <w:t xml:space="preserve">tiks veikta </w:t>
      </w:r>
      <w:r w:rsidR="005525D3" w:rsidRPr="00D75CE5">
        <w:rPr>
          <w:rFonts w:ascii="Times New Roman" w:hAnsi="Times New Roman"/>
          <w:sz w:val="24"/>
          <w:szCs w:val="24"/>
        </w:rPr>
        <w:t xml:space="preserve">pirmā </w:t>
      </w:r>
      <w:r w:rsidR="00A2406C" w:rsidRPr="00D75CE5">
        <w:rPr>
          <w:rFonts w:ascii="Times New Roman" w:hAnsi="Times New Roman"/>
          <w:sz w:val="24"/>
          <w:szCs w:val="24"/>
          <w:lang w:eastAsia="lv-LV"/>
        </w:rPr>
        <w:t>dzīvokļa un virs tā esošās bēniņu daļas pilnīg</w:t>
      </w:r>
      <w:r w:rsidR="0027273A" w:rsidRPr="00D75CE5">
        <w:rPr>
          <w:rFonts w:ascii="Times New Roman" w:hAnsi="Times New Roman"/>
          <w:sz w:val="24"/>
          <w:szCs w:val="24"/>
          <w:lang w:eastAsia="lv-LV"/>
        </w:rPr>
        <w:t>a</w:t>
      </w:r>
      <w:r w:rsidR="00A2406C" w:rsidRPr="00D75CE5">
        <w:rPr>
          <w:rFonts w:ascii="Times New Roman" w:hAnsi="Times New Roman"/>
          <w:sz w:val="24"/>
          <w:szCs w:val="24"/>
          <w:lang w:eastAsia="lv-LV"/>
        </w:rPr>
        <w:t xml:space="preserve"> demontāž</w:t>
      </w:r>
      <w:r w:rsidR="0027273A" w:rsidRPr="00D75CE5">
        <w:rPr>
          <w:rFonts w:ascii="Times New Roman" w:hAnsi="Times New Roman"/>
          <w:sz w:val="24"/>
          <w:szCs w:val="24"/>
          <w:lang w:eastAsia="lv-LV"/>
        </w:rPr>
        <w:t>a</w:t>
      </w:r>
      <w:r w:rsidR="00A2406C" w:rsidRPr="00D75CE5">
        <w:rPr>
          <w:rFonts w:ascii="Times New Roman" w:hAnsi="Times New Roman"/>
          <w:sz w:val="24"/>
          <w:szCs w:val="24"/>
          <w:lang w:eastAsia="lv-LV"/>
        </w:rPr>
        <w:t xml:space="preserve"> un atjaunošan</w:t>
      </w:r>
      <w:r w:rsidR="0027273A" w:rsidRPr="00D75CE5">
        <w:rPr>
          <w:rFonts w:ascii="Times New Roman" w:hAnsi="Times New Roman"/>
          <w:sz w:val="24"/>
          <w:szCs w:val="24"/>
          <w:lang w:eastAsia="lv-LV"/>
        </w:rPr>
        <w:t>a.</w:t>
      </w:r>
      <w:r w:rsidR="003B1BEA" w:rsidRPr="00D75CE5">
        <w:rPr>
          <w:rFonts w:ascii="Times New Roman" w:hAnsi="Times New Roman"/>
          <w:sz w:val="24"/>
          <w:szCs w:val="24"/>
          <w:lang w:eastAsia="lv-LV"/>
        </w:rPr>
        <w:t xml:space="preserve"> </w:t>
      </w:r>
      <w:r w:rsidR="0027273A" w:rsidRPr="00D75CE5">
        <w:rPr>
          <w:rFonts w:ascii="Times New Roman" w:hAnsi="Times New Roman"/>
          <w:sz w:val="24"/>
          <w:szCs w:val="24"/>
          <w:lang w:eastAsia="lv-LV"/>
        </w:rPr>
        <w:t>V</w:t>
      </w:r>
      <w:r w:rsidR="00A2406C" w:rsidRPr="00D75CE5">
        <w:rPr>
          <w:rFonts w:ascii="Times New Roman" w:hAnsi="Times New Roman"/>
          <w:sz w:val="24"/>
          <w:szCs w:val="24"/>
          <w:lang w:eastAsia="lv-LV"/>
        </w:rPr>
        <w:t>isas ēkas garumā par 1 metru tik</w:t>
      </w:r>
      <w:r w:rsidR="003B1BEA" w:rsidRPr="00D75CE5">
        <w:rPr>
          <w:rFonts w:ascii="Times New Roman" w:hAnsi="Times New Roman"/>
          <w:sz w:val="24"/>
          <w:szCs w:val="24"/>
          <w:lang w:eastAsia="lv-LV"/>
        </w:rPr>
        <w:t>s</w:t>
      </w:r>
      <w:r w:rsidR="005525D3" w:rsidRPr="00D75CE5">
        <w:rPr>
          <w:rFonts w:ascii="Times New Roman" w:hAnsi="Times New Roman"/>
          <w:sz w:val="24"/>
          <w:szCs w:val="24"/>
          <w:lang w:eastAsia="lv-LV"/>
        </w:rPr>
        <w:t xml:space="preserve"> </w:t>
      </w:r>
      <w:r w:rsidR="00A2406C" w:rsidRPr="00D75CE5">
        <w:rPr>
          <w:rFonts w:ascii="Times New Roman" w:hAnsi="Times New Roman"/>
          <w:sz w:val="24"/>
          <w:szCs w:val="24"/>
          <w:lang w:eastAsia="lv-LV"/>
        </w:rPr>
        <w:t>paaugstināta dzega, nemainot kores esošo augstumu.</w:t>
      </w:r>
      <w:r w:rsidR="003B1BEA" w:rsidRPr="00D75CE5">
        <w:rPr>
          <w:rFonts w:ascii="Times New Roman" w:hAnsi="Times New Roman"/>
          <w:sz w:val="24"/>
          <w:szCs w:val="24"/>
          <w:lang w:eastAsia="lv-LV"/>
        </w:rPr>
        <w:t xml:space="preserve"> </w:t>
      </w:r>
      <w:r w:rsidR="0027273A" w:rsidRPr="00D75CE5">
        <w:rPr>
          <w:rFonts w:ascii="Times New Roman" w:hAnsi="Times New Roman"/>
          <w:sz w:val="24"/>
          <w:szCs w:val="24"/>
          <w:lang w:eastAsia="lv-LV"/>
        </w:rPr>
        <w:t>Pirmā</w:t>
      </w:r>
      <w:r w:rsidR="00F73B66" w:rsidRPr="00D75CE5">
        <w:rPr>
          <w:rFonts w:ascii="Times New Roman" w:hAnsi="Times New Roman"/>
          <w:sz w:val="24"/>
          <w:szCs w:val="24"/>
          <w:lang w:eastAsia="lv-LV"/>
        </w:rPr>
        <w:t xml:space="preserve"> </w:t>
      </w:r>
      <w:r w:rsidR="00A2406C" w:rsidRPr="00D75CE5">
        <w:rPr>
          <w:rFonts w:ascii="Times New Roman" w:hAnsi="Times New Roman"/>
          <w:sz w:val="24"/>
          <w:szCs w:val="24"/>
          <w:lang w:eastAsia="lv-LV"/>
        </w:rPr>
        <w:t xml:space="preserve">dzīvokļa </w:t>
      </w:r>
      <w:r w:rsidR="007939BF" w:rsidRPr="00D75CE5">
        <w:rPr>
          <w:rFonts w:ascii="Times New Roman" w:hAnsi="Times New Roman"/>
          <w:sz w:val="24"/>
          <w:szCs w:val="24"/>
          <w:lang w:eastAsia="lv-LV"/>
        </w:rPr>
        <w:t>pirmajā</w:t>
      </w:r>
      <w:r w:rsidR="00A2406C" w:rsidRPr="00D75CE5">
        <w:rPr>
          <w:rFonts w:ascii="Times New Roman" w:hAnsi="Times New Roman"/>
          <w:sz w:val="24"/>
          <w:szCs w:val="24"/>
          <w:lang w:eastAsia="lv-LV"/>
        </w:rPr>
        <w:t xml:space="preserve"> stāv</w:t>
      </w:r>
      <w:r w:rsidR="0027273A" w:rsidRPr="00D75CE5">
        <w:rPr>
          <w:rFonts w:ascii="Times New Roman" w:hAnsi="Times New Roman"/>
          <w:sz w:val="24"/>
          <w:szCs w:val="24"/>
          <w:lang w:eastAsia="lv-LV"/>
        </w:rPr>
        <w:t>ā ir</w:t>
      </w:r>
      <w:r w:rsidR="00A2406C" w:rsidRPr="00D75CE5">
        <w:rPr>
          <w:rFonts w:ascii="Times New Roman" w:hAnsi="Times New Roman"/>
          <w:sz w:val="24"/>
          <w:szCs w:val="24"/>
          <w:lang w:eastAsia="lv-LV"/>
        </w:rPr>
        <w:t xml:space="preserve"> paredzēta ieejas halle, savienotais sanmezgls, virtuve,</w:t>
      </w:r>
      <w:r w:rsidR="0027273A" w:rsidRPr="00D75CE5">
        <w:rPr>
          <w:rFonts w:ascii="Times New Roman" w:hAnsi="Times New Roman"/>
          <w:sz w:val="24"/>
          <w:szCs w:val="24"/>
          <w:lang w:eastAsia="lv-LV"/>
        </w:rPr>
        <w:t xml:space="preserve"> </w:t>
      </w:r>
      <w:r w:rsidR="00A2406C" w:rsidRPr="00D75CE5">
        <w:rPr>
          <w:rFonts w:ascii="Times New Roman" w:hAnsi="Times New Roman"/>
          <w:sz w:val="24"/>
          <w:szCs w:val="24"/>
          <w:lang w:eastAsia="lv-LV"/>
        </w:rPr>
        <w:t xml:space="preserve">dzīvojamā istaba </w:t>
      </w:r>
      <w:r w:rsidR="00F73B66" w:rsidRPr="00D75CE5">
        <w:rPr>
          <w:rFonts w:ascii="Times New Roman" w:hAnsi="Times New Roman"/>
          <w:sz w:val="24"/>
          <w:szCs w:val="24"/>
          <w:lang w:eastAsia="lv-LV"/>
        </w:rPr>
        <w:t>u</w:t>
      </w:r>
      <w:r w:rsidR="00A2406C" w:rsidRPr="00D75CE5">
        <w:rPr>
          <w:rFonts w:ascii="Times New Roman" w:hAnsi="Times New Roman"/>
          <w:sz w:val="24"/>
          <w:szCs w:val="24"/>
          <w:lang w:eastAsia="lv-LV"/>
        </w:rPr>
        <w:t xml:space="preserve">n kabinets. </w:t>
      </w:r>
      <w:r w:rsidR="007939BF" w:rsidRPr="00D75CE5">
        <w:rPr>
          <w:rFonts w:ascii="Times New Roman" w:hAnsi="Times New Roman"/>
          <w:sz w:val="24"/>
          <w:szCs w:val="24"/>
          <w:lang w:eastAsia="lv-LV"/>
        </w:rPr>
        <w:t>Otrajā stāvā p</w:t>
      </w:r>
      <w:r w:rsidR="00A2406C" w:rsidRPr="00D75CE5">
        <w:rPr>
          <w:rFonts w:ascii="Times New Roman" w:hAnsi="Times New Roman"/>
          <w:sz w:val="24"/>
          <w:szCs w:val="24"/>
          <w:lang w:eastAsia="lv-LV"/>
        </w:rPr>
        <w:t xml:space="preserve">aredzētas </w:t>
      </w:r>
      <w:r w:rsidR="007939BF" w:rsidRPr="00D75CE5">
        <w:rPr>
          <w:rFonts w:ascii="Times New Roman" w:hAnsi="Times New Roman"/>
          <w:sz w:val="24"/>
          <w:szCs w:val="24"/>
          <w:lang w:eastAsia="lv-LV"/>
        </w:rPr>
        <w:t>divas</w:t>
      </w:r>
      <w:r w:rsidR="00A2406C" w:rsidRPr="00D75CE5">
        <w:rPr>
          <w:rFonts w:ascii="Times New Roman" w:hAnsi="Times New Roman"/>
          <w:sz w:val="24"/>
          <w:szCs w:val="24"/>
          <w:lang w:eastAsia="lv-LV"/>
        </w:rPr>
        <w:t xml:space="preserve"> izbūves otrā stāva paplašināšanai, kur plānotas 2 guļaimstabas un savienotais </w:t>
      </w:r>
      <w:r w:rsidR="00F73B66" w:rsidRPr="00D75CE5">
        <w:rPr>
          <w:rFonts w:ascii="Times New Roman" w:hAnsi="Times New Roman"/>
          <w:sz w:val="24"/>
          <w:szCs w:val="24"/>
          <w:lang w:eastAsia="lv-LV"/>
        </w:rPr>
        <w:t>s</w:t>
      </w:r>
      <w:r w:rsidR="00A2406C" w:rsidRPr="00D75CE5">
        <w:rPr>
          <w:rFonts w:ascii="Times New Roman" w:hAnsi="Times New Roman"/>
          <w:sz w:val="24"/>
          <w:szCs w:val="24"/>
          <w:lang w:eastAsia="lv-LV"/>
        </w:rPr>
        <w:t>anmezgls.</w:t>
      </w:r>
      <w:r w:rsidR="00F73B66" w:rsidRPr="00D75CE5">
        <w:rPr>
          <w:rFonts w:ascii="Times New Roman" w:hAnsi="Times New Roman"/>
          <w:sz w:val="24"/>
          <w:szCs w:val="24"/>
          <w:lang w:eastAsia="lv-LV"/>
        </w:rPr>
        <w:t xml:space="preserve"> </w:t>
      </w:r>
      <w:r w:rsidR="00A2406C" w:rsidRPr="00D75CE5">
        <w:rPr>
          <w:rFonts w:ascii="Times New Roman" w:hAnsi="Times New Roman"/>
          <w:sz w:val="24"/>
          <w:szCs w:val="24"/>
          <w:lang w:eastAsia="lv-LV"/>
        </w:rPr>
        <w:t xml:space="preserve">Dzīvojamās mājas </w:t>
      </w:r>
      <w:r w:rsidR="007939BF" w:rsidRPr="00D75CE5">
        <w:rPr>
          <w:rFonts w:ascii="Times New Roman" w:hAnsi="Times New Roman"/>
          <w:sz w:val="24"/>
          <w:szCs w:val="24"/>
          <w:lang w:eastAsia="lv-LV"/>
        </w:rPr>
        <w:t xml:space="preserve">otrajā </w:t>
      </w:r>
      <w:r w:rsidR="00A2406C" w:rsidRPr="00D75CE5">
        <w:rPr>
          <w:rFonts w:ascii="Times New Roman" w:hAnsi="Times New Roman"/>
          <w:sz w:val="24"/>
          <w:szCs w:val="24"/>
          <w:lang w:eastAsia="lv-LV"/>
        </w:rPr>
        <w:t xml:space="preserve">dzīvoklī paredzēta palodžu pazemināšana, lai saglabātu vienotu ēkas risinājumu, saskaņā ar pārbūvējamo </w:t>
      </w:r>
      <w:r w:rsidR="00325A67" w:rsidRPr="00D75CE5">
        <w:rPr>
          <w:rFonts w:ascii="Times New Roman" w:hAnsi="Times New Roman"/>
          <w:sz w:val="24"/>
          <w:szCs w:val="24"/>
          <w:lang w:eastAsia="lv-LV"/>
        </w:rPr>
        <w:t>pirmo</w:t>
      </w:r>
      <w:r w:rsidR="00A2406C" w:rsidRPr="00D75CE5">
        <w:rPr>
          <w:rFonts w:ascii="Times New Roman" w:hAnsi="Times New Roman"/>
          <w:sz w:val="24"/>
          <w:szCs w:val="24"/>
          <w:lang w:eastAsia="lv-LV"/>
        </w:rPr>
        <w:t xml:space="preserve"> dzīvokli</w:t>
      </w:r>
      <w:r w:rsidR="00052CDD" w:rsidRPr="00D75CE5">
        <w:rPr>
          <w:rFonts w:ascii="Times New Roman" w:hAnsi="Times New Roman"/>
          <w:sz w:val="24"/>
          <w:szCs w:val="24"/>
          <w:lang w:eastAsia="lv-LV"/>
        </w:rPr>
        <w:t xml:space="preserve">, </w:t>
      </w:r>
      <w:r w:rsidR="00A2406C" w:rsidRPr="00D75CE5">
        <w:rPr>
          <w:rFonts w:ascii="Times New Roman" w:hAnsi="Times New Roman"/>
          <w:sz w:val="24"/>
          <w:szCs w:val="24"/>
          <w:lang w:eastAsia="lv-LV"/>
        </w:rPr>
        <w:t xml:space="preserve">durvju un logu </w:t>
      </w:r>
      <w:r w:rsidR="00F73B66" w:rsidRPr="00D75CE5">
        <w:rPr>
          <w:rFonts w:ascii="Times New Roman" w:hAnsi="Times New Roman"/>
          <w:sz w:val="24"/>
          <w:szCs w:val="24"/>
          <w:lang w:eastAsia="lv-LV"/>
        </w:rPr>
        <w:t>n</w:t>
      </w:r>
      <w:r w:rsidR="00A2406C" w:rsidRPr="00D75CE5">
        <w:rPr>
          <w:rFonts w:ascii="Times New Roman" w:hAnsi="Times New Roman"/>
          <w:sz w:val="24"/>
          <w:szCs w:val="24"/>
          <w:lang w:eastAsia="lv-LV"/>
        </w:rPr>
        <w:t>omaiņ</w:t>
      </w:r>
      <w:r w:rsidR="007939BF" w:rsidRPr="00D75CE5">
        <w:rPr>
          <w:rFonts w:ascii="Times New Roman" w:hAnsi="Times New Roman"/>
          <w:sz w:val="24"/>
          <w:szCs w:val="24"/>
          <w:lang w:eastAsia="lv-LV"/>
        </w:rPr>
        <w:t xml:space="preserve">a. Otrajā </w:t>
      </w:r>
      <w:r w:rsidR="00A2406C" w:rsidRPr="00D75CE5">
        <w:rPr>
          <w:rFonts w:ascii="Times New Roman" w:hAnsi="Times New Roman"/>
          <w:sz w:val="24"/>
          <w:szCs w:val="24"/>
          <w:lang w:eastAsia="lv-LV"/>
        </w:rPr>
        <w:t>stāvā virs ieejas</w:t>
      </w:r>
      <w:r w:rsidR="00F73B66" w:rsidRPr="00D75CE5">
        <w:rPr>
          <w:rFonts w:ascii="Times New Roman" w:hAnsi="Times New Roman"/>
          <w:sz w:val="24"/>
          <w:szCs w:val="24"/>
          <w:lang w:eastAsia="lv-LV"/>
        </w:rPr>
        <w:t xml:space="preserve"> </w:t>
      </w:r>
      <w:r w:rsidR="00A2406C" w:rsidRPr="00D75CE5">
        <w:rPr>
          <w:rFonts w:ascii="Times New Roman" w:hAnsi="Times New Roman"/>
          <w:sz w:val="24"/>
          <w:szCs w:val="24"/>
          <w:lang w:eastAsia="lv-LV"/>
        </w:rPr>
        <w:t>apjoma</w:t>
      </w:r>
      <w:r w:rsidR="00F73B66" w:rsidRPr="00D75CE5">
        <w:rPr>
          <w:rFonts w:ascii="Times New Roman" w:hAnsi="Times New Roman"/>
          <w:sz w:val="24"/>
          <w:szCs w:val="24"/>
          <w:lang w:eastAsia="lv-LV"/>
        </w:rPr>
        <w:t xml:space="preserve"> </w:t>
      </w:r>
      <w:r w:rsidR="00A2406C" w:rsidRPr="00D75CE5">
        <w:rPr>
          <w:rFonts w:ascii="Times New Roman" w:hAnsi="Times New Roman"/>
          <w:sz w:val="24"/>
          <w:szCs w:val="24"/>
          <w:lang w:eastAsia="lv-LV"/>
        </w:rPr>
        <w:t>(pret Vijolīšu ielu) paredzēts izbūvēt balkonu</w:t>
      </w:r>
      <w:r w:rsidR="007939BF" w:rsidRPr="00D75CE5">
        <w:rPr>
          <w:rFonts w:ascii="Times New Roman" w:hAnsi="Times New Roman"/>
          <w:sz w:val="24"/>
          <w:szCs w:val="24"/>
          <w:lang w:eastAsia="lv-LV"/>
        </w:rPr>
        <w:t>, kā arī ēkai p</w:t>
      </w:r>
      <w:r w:rsidR="00A2406C" w:rsidRPr="00D75CE5">
        <w:rPr>
          <w:rFonts w:ascii="Times New Roman" w:hAnsi="Times New Roman"/>
          <w:sz w:val="24"/>
          <w:szCs w:val="24"/>
          <w:lang w:eastAsia="lv-LV"/>
        </w:rPr>
        <w:t xml:space="preserve">aredzēta jumta </w:t>
      </w:r>
      <w:r w:rsidR="00F73B66" w:rsidRPr="00D75CE5">
        <w:rPr>
          <w:rFonts w:ascii="Times New Roman" w:hAnsi="Times New Roman"/>
          <w:sz w:val="24"/>
          <w:szCs w:val="24"/>
          <w:lang w:eastAsia="lv-LV"/>
        </w:rPr>
        <w:t>s</w:t>
      </w:r>
      <w:r w:rsidR="00A2406C" w:rsidRPr="00D75CE5">
        <w:rPr>
          <w:rFonts w:ascii="Times New Roman" w:hAnsi="Times New Roman"/>
          <w:sz w:val="24"/>
          <w:szCs w:val="24"/>
          <w:lang w:eastAsia="lv-LV"/>
        </w:rPr>
        <w:t xml:space="preserve">iltināšana. </w:t>
      </w:r>
      <w:r w:rsidR="007939BF" w:rsidRPr="00D75CE5">
        <w:rPr>
          <w:rFonts w:ascii="Times New Roman" w:hAnsi="Times New Roman"/>
          <w:sz w:val="24"/>
          <w:szCs w:val="24"/>
          <w:lang w:eastAsia="lv-LV"/>
        </w:rPr>
        <w:t>Savukārt s</w:t>
      </w:r>
      <w:r w:rsidR="00A2406C" w:rsidRPr="00D75CE5">
        <w:rPr>
          <w:rFonts w:ascii="Times New Roman" w:hAnsi="Times New Roman"/>
          <w:sz w:val="24"/>
          <w:szCs w:val="24"/>
          <w:lang w:eastAsia="lv-LV"/>
        </w:rPr>
        <w:t>aimniecības ēkā paredzēta garāža auto novietošanai, pirts ar ģērbtuvi, tehniskā telpa un malkas</w:t>
      </w:r>
      <w:r w:rsidR="00174E4D" w:rsidRPr="00D75CE5">
        <w:rPr>
          <w:rFonts w:ascii="Times New Roman" w:hAnsi="Times New Roman"/>
          <w:sz w:val="24"/>
          <w:szCs w:val="24"/>
          <w:lang w:eastAsia="lv-LV"/>
        </w:rPr>
        <w:t xml:space="preserve"> </w:t>
      </w:r>
      <w:r w:rsidR="00A2406C" w:rsidRPr="00D75CE5">
        <w:rPr>
          <w:rFonts w:ascii="Times New Roman" w:hAnsi="Times New Roman"/>
          <w:sz w:val="24"/>
          <w:szCs w:val="24"/>
          <w:lang w:eastAsia="lv-LV"/>
        </w:rPr>
        <w:lastRenderedPageBreak/>
        <w:t>šķūnis.</w:t>
      </w:r>
      <w:r w:rsidR="00052CDD" w:rsidRPr="00D75CE5">
        <w:rPr>
          <w:rFonts w:ascii="Times New Roman" w:hAnsi="Times New Roman"/>
          <w:sz w:val="24"/>
          <w:szCs w:val="24"/>
          <w:lang w:eastAsia="lv-LV"/>
        </w:rPr>
        <w:t xml:space="preserve"> Ēk</w:t>
      </w:r>
      <w:r w:rsidR="00F1651B" w:rsidRPr="00D75CE5">
        <w:rPr>
          <w:rFonts w:ascii="Times New Roman" w:hAnsi="Times New Roman"/>
          <w:sz w:val="24"/>
          <w:szCs w:val="24"/>
          <w:lang w:eastAsia="lv-LV"/>
        </w:rPr>
        <w:t>u</w:t>
      </w:r>
      <w:r w:rsidR="00052CDD" w:rsidRPr="00D75CE5">
        <w:rPr>
          <w:rFonts w:ascii="Times New Roman" w:hAnsi="Times New Roman"/>
          <w:sz w:val="24"/>
          <w:szCs w:val="24"/>
          <w:lang w:eastAsia="lv-LV"/>
        </w:rPr>
        <w:t xml:space="preserve"> apbūves laukumi</w:t>
      </w:r>
      <w:r w:rsidR="00F1651B" w:rsidRPr="00D75CE5">
        <w:rPr>
          <w:rFonts w:ascii="Times New Roman" w:hAnsi="Times New Roman"/>
          <w:sz w:val="24"/>
          <w:szCs w:val="24"/>
          <w:lang w:eastAsia="lv-LV"/>
        </w:rPr>
        <w:t xml:space="preserve"> </w:t>
      </w:r>
      <w:r w:rsidR="00FB3DD4">
        <w:rPr>
          <w:rFonts w:ascii="Times New Roman" w:hAnsi="Times New Roman"/>
          <w:sz w:val="24"/>
          <w:szCs w:val="24"/>
          <w:lang w:eastAsia="lv-LV"/>
        </w:rPr>
        <w:t xml:space="preserve">praktiski </w:t>
      </w:r>
      <w:r w:rsidR="00F1651B" w:rsidRPr="00D75CE5">
        <w:rPr>
          <w:rFonts w:ascii="Times New Roman" w:hAnsi="Times New Roman"/>
          <w:sz w:val="24"/>
          <w:szCs w:val="24"/>
          <w:lang w:eastAsia="lv-LV"/>
        </w:rPr>
        <w:t xml:space="preserve">netiks palielināti: </w:t>
      </w:r>
      <w:r w:rsidR="00ED5963" w:rsidRPr="00D75CE5">
        <w:rPr>
          <w:rFonts w:ascii="Times New Roman" w:hAnsi="Times New Roman"/>
          <w:sz w:val="24"/>
          <w:szCs w:val="24"/>
          <w:lang w:eastAsia="lv-LV"/>
        </w:rPr>
        <w:t>esošais apbūves laukums 266,45 m</w:t>
      </w:r>
      <w:r w:rsidR="00ED5963" w:rsidRPr="00D75CE5">
        <w:rPr>
          <w:rFonts w:ascii="Times New Roman" w:hAnsi="Times New Roman"/>
          <w:sz w:val="24"/>
          <w:szCs w:val="24"/>
          <w:vertAlign w:val="superscript"/>
          <w:lang w:eastAsia="lv-LV"/>
        </w:rPr>
        <w:t>2</w:t>
      </w:r>
      <w:r w:rsidR="00ED5963" w:rsidRPr="00D75CE5">
        <w:rPr>
          <w:rFonts w:ascii="Times New Roman" w:hAnsi="Times New Roman"/>
          <w:sz w:val="24"/>
          <w:szCs w:val="24"/>
          <w:lang w:eastAsia="lv-LV"/>
        </w:rPr>
        <w:t>, paredzētais pēc pārbūves – 262,63 m</w:t>
      </w:r>
      <w:r w:rsidR="00ED5963" w:rsidRPr="00D75CE5">
        <w:rPr>
          <w:rFonts w:ascii="Times New Roman" w:hAnsi="Times New Roman"/>
          <w:sz w:val="24"/>
          <w:szCs w:val="24"/>
          <w:vertAlign w:val="superscript"/>
          <w:lang w:eastAsia="lv-LV"/>
        </w:rPr>
        <w:t>2</w:t>
      </w:r>
      <w:r w:rsidR="00ED5963" w:rsidRPr="00D75CE5">
        <w:rPr>
          <w:rFonts w:ascii="Times New Roman" w:hAnsi="Times New Roman"/>
          <w:sz w:val="24"/>
          <w:szCs w:val="24"/>
          <w:lang w:eastAsia="lv-LV"/>
        </w:rPr>
        <w:t>.</w:t>
      </w:r>
      <w:r w:rsidR="00E203E1" w:rsidRPr="00D75CE5">
        <w:rPr>
          <w:rFonts w:ascii="Times New Roman" w:hAnsi="Times New Roman"/>
          <w:sz w:val="24"/>
          <w:szCs w:val="24"/>
          <w:lang w:eastAsia="lv-LV"/>
        </w:rPr>
        <w:t xml:space="preserve"> </w:t>
      </w:r>
      <w:r w:rsidR="00690895" w:rsidRPr="00D75CE5">
        <w:rPr>
          <w:rFonts w:ascii="Times New Roman" w:hAnsi="Times New Roman"/>
          <w:sz w:val="24"/>
          <w:szCs w:val="24"/>
          <w:lang w:eastAsia="lv-LV"/>
        </w:rPr>
        <w:t>Tāpat projekta ietvaros paredzēt</w:t>
      </w:r>
      <w:r w:rsidR="00A177D4">
        <w:rPr>
          <w:rFonts w:ascii="Times New Roman" w:hAnsi="Times New Roman"/>
          <w:sz w:val="24"/>
          <w:szCs w:val="24"/>
          <w:lang w:eastAsia="lv-LV"/>
        </w:rPr>
        <w:t>a</w:t>
      </w:r>
      <w:r w:rsidR="00690895" w:rsidRPr="00D75CE5">
        <w:rPr>
          <w:rFonts w:ascii="Times New Roman" w:hAnsi="Times New Roman"/>
          <w:sz w:val="24"/>
          <w:szCs w:val="24"/>
          <w:lang w:eastAsia="lv-LV"/>
        </w:rPr>
        <w:t xml:space="preserve"> iebrauktuves un gājēju celiņu seguma atjaunošana.</w:t>
      </w:r>
    </w:p>
    <w:p w14:paraId="104257C1" w14:textId="19563BBF" w:rsidR="00346FC3" w:rsidRPr="00D75CE5" w:rsidRDefault="00B1706E" w:rsidP="00F12EEF">
      <w:pPr>
        <w:pStyle w:val="BodyText"/>
        <w:spacing w:after="0"/>
        <w:ind w:firstLine="426"/>
        <w:jc w:val="both"/>
        <w:rPr>
          <w:rFonts w:ascii="Times New Roman" w:hAnsi="Times New Roman"/>
          <w:sz w:val="24"/>
          <w:szCs w:val="24"/>
        </w:rPr>
      </w:pPr>
      <w:r w:rsidRPr="00D75CE5">
        <w:rPr>
          <w:rFonts w:ascii="Times New Roman" w:hAnsi="Times New Roman"/>
          <w:sz w:val="24"/>
        </w:rPr>
        <w:t xml:space="preserve">Atbilstoši iesniegumam pievienotajam </w:t>
      </w:r>
      <w:r w:rsidR="00F77F4A" w:rsidRPr="00D75CE5">
        <w:rPr>
          <w:rFonts w:ascii="Times New Roman" w:hAnsi="Times New Roman"/>
          <w:sz w:val="24"/>
        </w:rPr>
        <w:t xml:space="preserve">ģenerālplānam </w:t>
      </w:r>
      <w:r w:rsidRPr="00D75CE5">
        <w:rPr>
          <w:rFonts w:ascii="Times New Roman" w:hAnsi="Times New Roman"/>
          <w:sz w:val="24"/>
        </w:rPr>
        <w:t xml:space="preserve">ēku </w:t>
      </w:r>
      <w:r w:rsidR="00F77F4A" w:rsidRPr="00D75CE5">
        <w:rPr>
          <w:rFonts w:ascii="Times New Roman" w:hAnsi="Times New Roman"/>
          <w:sz w:val="24"/>
        </w:rPr>
        <w:t>pārbūve</w:t>
      </w:r>
      <w:r w:rsidRPr="00D75CE5">
        <w:rPr>
          <w:rFonts w:ascii="Times New Roman" w:hAnsi="Times New Roman"/>
          <w:sz w:val="24"/>
          <w:szCs w:val="24"/>
        </w:rPr>
        <w:t xml:space="preserve"> paredzēta viena īpašuma robežās, vienā zemes vienībā. Saskaņā ar Valsts zemes dienesta Kadastra informācijas sistēmas datiem</w:t>
      </w:r>
      <w:r w:rsidRPr="00D75CE5">
        <w:rPr>
          <w:rStyle w:val="FootnoteReference"/>
          <w:rFonts w:ascii="Times New Roman" w:hAnsi="Times New Roman"/>
          <w:sz w:val="24"/>
          <w:szCs w:val="24"/>
        </w:rPr>
        <w:footnoteReference w:id="2"/>
      </w:r>
      <w:r w:rsidRPr="00D75CE5">
        <w:rPr>
          <w:rFonts w:ascii="Times New Roman" w:hAnsi="Times New Roman"/>
          <w:sz w:val="24"/>
          <w:szCs w:val="24"/>
        </w:rPr>
        <w:t xml:space="preserve"> zemes </w:t>
      </w:r>
      <w:r w:rsidRPr="00D75CE5">
        <w:rPr>
          <w:rFonts w:ascii="Times New Roman" w:hAnsi="Times New Roman"/>
          <w:sz w:val="24"/>
        </w:rPr>
        <w:t xml:space="preserve">vienības zemes lietošanas mērķis ir </w:t>
      </w:r>
      <w:r w:rsidR="00F12EEF" w:rsidRPr="00D75CE5">
        <w:rPr>
          <w:rFonts w:ascii="Times New Roman" w:hAnsi="Times New Roman"/>
          <w:sz w:val="24"/>
        </w:rPr>
        <w:t>individuālo dzīvojamo māju apbūve</w:t>
      </w:r>
      <w:r w:rsidRPr="00D75CE5">
        <w:rPr>
          <w:rFonts w:ascii="Times New Roman" w:hAnsi="Times New Roman"/>
          <w:sz w:val="24"/>
        </w:rPr>
        <w:t xml:space="preserve">. Zemes vienības kopplatība ir </w:t>
      </w:r>
      <w:r w:rsidR="00F12EEF" w:rsidRPr="00D75CE5">
        <w:rPr>
          <w:rFonts w:ascii="Times New Roman" w:hAnsi="Times New Roman"/>
          <w:sz w:val="24"/>
        </w:rPr>
        <w:t>0,1544</w:t>
      </w:r>
      <w:r w:rsidRPr="00D75CE5">
        <w:rPr>
          <w:rFonts w:ascii="Times New Roman" w:hAnsi="Times New Roman"/>
          <w:sz w:val="24"/>
        </w:rPr>
        <w:t xml:space="preserve"> ha, ko veido </w:t>
      </w:r>
      <w:r w:rsidR="00F12EEF" w:rsidRPr="00D75CE5">
        <w:rPr>
          <w:rFonts w:ascii="Times New Roman" w:hAnsi="Times New Roman"/>
          <w:sz w:val="24"/>
        </w:rPr>
        <w:t>pārējās zemes</w:t>
      </w:r>
      <w:r w:rsidRPr="00D75CE5">
        <w:rPr>
          <w:rFonts w:ascii="Times New Roman" w:hAnsi="Times New Roman"/>
          <w:sz w:val="24"/>
        </w:rPr>
        <w:t>. P</w:t>
      </w:r>
      <w:r w:rsidRPr="00D75CE5">
        <w:rPr>
          <w:rFonts w:ascii="Times New Roman" w:hAnsi="Times New Roman"/>
          <w:sz w:val="24"/>
          <w:szCs w:val="24"/>
        </w:rPr>
        <w:t xml:space="preserve">rojekta realizācijas rezultātā </w:t>
      </w:r>
      <w:r w:rsidR="00F12EEF" w:rsidRPr="00D75CE5">
        <w:rPr>
          <w:rFonts w:ascii="Times New Roman" w:hAnsi="Times New Roman"/>
          <w:sz w:val="24"/>
          <w:szCs w:val="24"/>
        </w:rPr>
        <w:t>ne</w:t>
      </w:r>
      <w:r w:rsidRPr="00D75CE5">
        <w:rPr>
          <w:rFonts w:ascii="Times New Roman" w:hAnsi="Times New Roman"/>
          <w:sz w:val="24"/>
          <w:szCs w:val="24"/>
        </w:rPr>
        <w:t>būs jāveic zemes lietošanas veida maiņ</w:t>
      </w:r>
      <w:r w:rsidR="00F12EEF" w:rsidRPr="00D75CE5">
        <w:rPr>
          <w:rFonts w:ascii="Times New Roman" w:hAnsi="Times New Roman"/>
          <w:sz w:val="24"/>
          <w:szCs w:val="24"/>
        </w:rPr>
        <w:t xml:space="preserve">a. Teritorija ir apbūvēta. </w:t>
      </w:r>
      <w:r w:rsidRPr="00D75CE5">
        <w:rPr>
          <w:rFonts w:ascii="Times New Roman" w:hAnsi="Times New Roman"/>
          <w:sz w:val="24"/>
          <w:szCs w:val="24"/>
        </w:rPr>
        <w:t xml:space="preserve">Atbilstoši </w:t>
      </w:r>
      <w:r w:rsidR="00A37D59" w:rsidRPr="00D75CE5">
        <w:rPr>
          <w:rFonts w:ascii="Times New Roman" w:hAnsi="Times New Roman"/>
          <w:sz w:val="24"/>
          <w:szCs w:val="24"/>
        </w:rPr>
        <w:t xml:space="preserve">spēkā esošajam </w:t>
      </w:r>
      <w:r w:rsidR="00FF5FCF" w:rsidRPr="00D75CE5">
        <w:rPr>
          <w:rFonts w:ascii="Times New Roman" w:hAnsi="Times New Roman"/>
          <w:sz w:val="24"/>
          <w:szCs w:val="24"/>
        </w:rPr>
        <w:t>Jūrmalas pilsētas</w:t>
      </w:r>
      <w:r w:rsidRPr="00D75CE5">
        <w:rPr>
          <w:rFonts w:ascii="Times New Roman" w:hAnsi="Times New Roman"/>
          <w:sz w:val="24"/>
          <w:szCs w:val="24"/>
        </w:rPr>
        <w:t xml:space="preserve"> teritorijas plānojuma</w:t>
      </w:r>
      <w:r w:rsidR="00A37D59" w:rsidRPr="00D75CE5">
        <w:rPr>
          <w:rFonts w:ascii="Times New Roman" w:hAnsi="Times New Roman"/>
          <w:sz w:val="24"/>
          <w:szCs w:val="24"/>
        </w:rPr>
        <w:t>m</w:t>
      </w:r>
      <w:r w:rsidRPr="00D75CE5">
        <w:rPr>
          <w:rFonts w:ascii="Times New Roman" w:hAnsi="Times New Roman"/>
          <w:sz w:val="24"/>
          <w:szCs w:val="24"/>
        </w:rPr>
        <w:t xml:space="preserve"> (</w:t>
      </w:r>
      <w:r w:rsidRPr="00D75CE5">
        <w:rPr>
          <w:rFonts w:ascii="Times New Roman" w:hAnsi="Times New Roman"/>
          <w:i/>
          <w:iCs/>
          <w:sz w:val="24"/>
          <w:szCs w:val="24"/>
        </w:rPr>
        <w:t>turpmāk – Teritorijas plānojums</w:t>
      </w:r>
      <w:r w:rsidRPr="00D75CE5">
        <w:rPr>
          <w:rFonts w:ascii="Times New Roman" w:hAnsi="Times New Roman"/>
          <w:sz w:val="24"/>
          <w:szCs w:val="24"/>
        </w:rPr>
        <w:t>)</w:t>
      </w:r>
      <w:r w:rsidR="00320A1B" w:rsidRPr="00D75CE5">
        <w:rPr>
          <w:rStyle w:val="FootnoteReference"/>
          <w:rFonts w:ascii="Times New Roman" w:hAnsi="Times New Roman"/>
          <w:sz w:val="24"/>
          <w:szCs w:val="24"/>
        </w:rPr>
        <w:footnoteReference w:id="3"/>
      </w:r>
      <w:r w:rsidR="00320A1B" w:rsidRPr="00D75CE5">
        <w:rPr>
          <w:rFonts w:ascii="Times New Roman" w:hAnsi="Times New Roman"/>
          <w:sz w:val="24"/>
          <w:szCs w:val="24"/>
        </w:rPr>
        <w:t>, Funkcionālā zonējuma</w:t>
      </w:r>
      <w:r w:rsidRPr="00D75CE5">
        <w:rPr>
          <w:rFonts w:ascii="Times New Roman" w:hAnsi="Times New Roman"/>
          <w:sz w:val="24"/>
          <w:szCs w:val="24"/>
        </w:rPr>
        <w:t xml:space="preserve"> kartē norādītajam paredzētās darbības vietai ir noteikts </w:t>
      </w:r>
      <w:r w:rsidR="00FE6716" w:rsidRPr="00D75CE5">
        <w:rPr>
          <w:rFonts w:ascii="Times New Roman" w:hAnsi="Times New Roman"/>
          <w:sz w:val="24"/>
          <w:szCs w:val="24"/>
        </w:rPr>
        <w:t>savrupmāju apbūves teritorijas (DzS</w:t>
      </w:r>
      <w:r w:rsidR="00EA008C" w:rsidRPr="00D75CE5">
        <w:rPr>
          <w:rFonts w:ascii="Times New Roman" w:hAnsi="Times New Roman"/>
          <w:sz w:val="24"/>
          <w:szCs w:val="24"/>
        </w:rPr>
        <w:t>23</w:t>
      </w:r>
      <w:r w:rsidR="00FE6716" w:rsidRPr="00D75CE5">
        <w:rPr>
          <w:rFonts w:ascii="Times New Roman" w:hAnsi="Times New Roman"/>
          <w:sz w:val="24"/>
          <w:szCs w:val="24"/>
        </w:rPr>
        <w:t>)</w:t>
      </w:r>
      <w:r w:rsidRPr="00D75CE5">
        <w:rPr>
          <w:rFonts w:ascii="Times New Roman" w:hAnsi="Times New Roman"/>
          <w:sz w:val="24"/>
          <w:szCs w:val="24"/>
        </w:rPr>
        <w:t xml:space="preserve"> izmantošanas veids, kas robežojas ar citām </w:t>
      </w:r>
      <w:r w:rsidR="00837D01" w:rsidRPr="00D75CE5">
        <w:rPr>
          <w:rFonts w:ascii="Times New Roman" w:hAnsi="Times New Roman"/>
          <w:sz w:val="24"/>
          <w:szCs w:val="24"/>
        </w:rPr>
        <w:t>šādām teritorijām</w:t>
      </w:r>
      <w:r w:rsidR="006E0D6C" w:rsidRPr="00D75CE5">
        <w:rPr>
          <w:rFonts w:ascii="Times New Roman" w:hAnsi="Times New Roman"/>
          <w:sz w:val="24"/>
          <w:szCs w:val="24"/>
        </w:rPr>
        <w:t>. Darbība ir paredzēta Jūrmalas pilsētas administratīvās teritorijas robežās</w:t>
      </w:r>
      <w:r w:rsidR="00391B1C" w:rsidRPr="00D75CE5">
        <w:rPr>
          <w:rFonts w:ascii="Times New Roman" w:hAnsi="Times New Roman"/>
          <w:sz w:val="24"/>
          <w:szCs w:val="24"/>
        </w:rPr>
        <w:t>.</w:t>
      </w:r>
      <w:r w:rsidR="00346FC3" w:rsidRPr="00D75CE5">
        <w:rPr>
          <w:rFonts w:ascii="Times New Roman" w:hAnsi="Times New Roman"/>
          <w:sz w:val="24"/>
          <w:szCs w:val="24"/>
        </w:rPr>
        <w:t xml:space="preserve"> Saskaņā ar Centrālās statiskas pārvaldes datubāzē</w:t>
      </w:r>
      <w:r w:rsidR="00346FC3" w:rsidRPr="00D75CE5">
        <w:rPr>
          <w:rStyle w:val="FootnoteReference"/>
          <w:rFonts w:ascii="Times New Roman" w:hAnsi="Times New Roman"/>
          <w:sz w:val="24"/>
          <w:szCs w:val="24"/>
        </w:rPr>
        <w:footnoteReference w:id="4"/>
      </w:r>
      <w:r w:rsidR="00346FC3" w:rsidRPr="00D75CE5">
        <w:rPr>
          <w:rFonts w:ascii="Times New Roman" w:hAnsi="Times New Roman"/>
          <w:sz w:val="24"/>
          <w:szCs w:val="24"/>
        </w:rPr>
        <w:t xml:space="preserve"> iekļauto informāciju par iedzīvotāju skaitu </w:t>
      </w:r>
      <w:r w:rsidR="00391B1C" w:rsidRPr="00D75CE5">
        <w:rPr>
          <w:rFonts w:ascii="Times New Roman" w:hAnsi="Times New Roman"/>
          <w:sz w:val="24"/>
          <w:szCs w:val="24"/>
        </w:rPr>
        <w:t>valstspilsētā</w:t>
      </w:r>
      <w:r w:rsidR="00346FC3" w:rsidRPr="00D75CE5">
        <w:rPr>
          <w:rFonts w:ascii="Times New Roman" w:hAnsi="Times New Roman"/>
          <w:sz w:val="24"/>
          <w:szCs w:val="24"/>
        </w:rPr>
        <w:t xml:space="preserve">, secināms, ka apkārtne </w:t>
      </w:r>
      <w:r w:rsidR="00391B1C" w:rsidRPr="00D75CE5">
        <w:rPr>
          <w:rFonts w:ascii="Times New Roman" w:hAnsi="Times New Roman"/>
          <w:sz w:val="24"/>
          <w:szCs w:val="24"/>
        </w:rPr>
        <w:t>ir</w:t>
      </w:r>
      <w:r w:rsidR="00346FC3" w:rsidRPr="00D75CE5">
        <w:rPr>
          <w:rFonts w:ascii="Times New Roman" w:hAnsi="Times New Roman"/>
          <w:sz w:val="24"/>
          <w:szCs w:val="24"/>
        </w:rPr>
        <w:t xml:space="preserve"> blīvi apdzīvota. 2021. gadā iedzīvotāju skaits </w:t>
      </w:r>
      <w:r w:rsidR="00391B1C" w:rsidRPr="00D75CE5">
        <w:rPr>
          <w:rFonts w:ascii="Times New Roman" w:hAnsi="Times New Roman"/>
          <w:sz w:val="24"/>
          <w:szCs w:val="24"/>
        </w:rPr>
        <w:t xml:space="preserve">Jūrmalā bija </w:t>
      </w:r>
      <w:r w:rsidR="00F25A87" w:rsidRPr="00D75CE5">
        <w:rPr>
          <w:rFonts w:ascii="Times New Roman" w:hAnsi="Times New Roman"/>
          <w:sz w:val="24"/>
          <w:szCs w:val="24"/>
        </w:rPr>
        <w:t>49</w:t>
      </w:r>
      <w:r w:rsidR="0096468B" w:rsidRPr="00D75CE5">
        <w:rPr>
          <w:rFonts w:ascii="Times New Roman" w:hAnsi="Times New Roman"/>
          <w:sz w:val="24"/>
          <w:szCs w:val="24"/>
        </w:rPr>
        <w:t> </w:t>
      </w:r>
      <w:r w:rsidR="00F25A87" w:rsidRPr="00D75CE5">
        <w:rPr>
          <w:rFonts w:ascii="Times New Roman" w:hAnsi="Times New Roman"/>
          <w:sz w:val="24"/>
          <w:szCs w:val="24"/>
        </w:rPr>
        <w:t>861</w:t>
      </w:r>
      <w:r w:rsidR="0096468B" w:rsidRPr="00D75CE5">
        <w:rPr>
          <w:rFonts w:ascii="Times New Roman" w:hAnsi="Times New Roman"/>
          <w:sz w:val="24"/>
          <w:szCs w:val="24"/>
        </w:rPr>
        <w:t>.</w:t>
      </w:r>
      <w:r w:rsidR="00346FC3" w:rsidRPr="00D75CE5">
        <w:rPr>
          <w:rFonts w:ascii="Times New Roman" w:hAnsi="Times New Roman"/>
          <w:sz w:val="24"/>
          <w:szCs w:val="24"/>
        </w:rPr>
        <w:t xml:space="preserve"> </w:t>
      </w:r>
      <w:r w:rsidR="00980BE7" w:rsidRPr="00D75CE5">
        <w:rPr>
          <w:rFonts w:ascii="Times New Roman" w:hAnsi="Times New Roman"/>
          <w:sz w:val="24"/>
          <w:szCs w:val="24"/>
        </w:rPr>
        <w:t xml:space="preserve">Jūrmalā atrodas vairākas teritorijas ar jutīgu izmantošanas veidu: vairākas skolas, pirmsskolas izglītības iestādes, baznīcas, slimnīca, kultūras nams, atpūtas mājas, tūrisma objekti un dzīvojamās mājas. Darbība ir paredzēta dzīvojamā kvartāla, blakus citām dzīvojamām mājām. Līdz ar to iedzīvotāji var izjust diskomfortu, ko var radīt putekļi un pastiprināts troksnis </w:t>
      </w:r>
      <w:r w:rsidR="005601E5" w:rsidRPr="00D75CE5">
        <w:rPr>
          <w:rFonts w:ascii="Times New Roman" w:hAnsi="Times New Roman"/>
          <w:sz w:val="24"/>
          <w:szCs w:val="24"/>
        </w:rPr>
        <w:t>pārbūves darbu laikā</w:t>
      </w:r>
      <w:r w:rsidR="00980BE7" w:rsidRPr="00D75CE5">
        <w:rPr>
          <w:rFonts w:ascii="Times New Roman" w:hAnsi="Times New Roman"/>
          <w:sz w:val="24"/>
          <w:szCs w:val="24"/>
        </w:rPr>
        <w:t>.</w:t>
      </w:r>
    </w:p>
    <w:p w14:paraId="2D986998" w14:textId="26C1C0D5" w:rsidR="00296839" w:rsidRPr="00D75CE5" w:rsidRDefault="001849C2" w:rsidP="00296839">
      <w:pPr>
        <w:pStyle w:val="BodyText"/>
        <w:spacing w:after="0"/>
        <w:ind w:firstLine="426"/>
        <w:jc w:val="both"/>
        <w:rPr>
          <w:rFonts w:ascii="Times New Roman" w:hAnsi="Times New Roman"/>
          <w:sz w:val="24"/>
          <w:szCs w:val="24"/>
        </w:rPr>
      </w:pPr>
      <w:r w:rsidRPr="00D75CE5">
        <w:rPr>
          <w:rFonts w:ascii="Times New Roman" w:hAnsi="Times New Roman"/>
          <w:sz w:val="24"/>
          <w:szCs w:val="24"/>
        </w:rPr>
        <w:t xml:space="preserve">Teritorijas sagatavošanas darbi nav nepieciešami. Piebraukšana pie paredzētās darbības vietas tiks organizēta pa esošajām ielām Jūrmalā. </w:t>
      </w:r>
      <w:r w:rsidRPr="00D75CE5">
        <w:rPr>
          <w:rFonts w:ascii="Times New Roman" w:eastAsiaTheme="minorEastAsia" w:hAnsi="Times New Roman"/>
          <w:sz w:val="24"/>
          <w:szCs w:val="24"/>
        </w:rPr>
        <w:t xml:space="preserve">Teritorijas labiekārtojuma ietvaros paredzēts </w:t>
      </w:r>
      <w:r w:rsidR="00AA4E42" w:rsidRPr="00D75CE5">
        <w:rPr>
          <w:rFonts w:ascii="Times New Roman" w:eastAsiaTheme="minorEastAsia" w:hAnsi="Times New Roman"/>
          <w:sz w:val="24"/>
          <w:szCs w:val="24"/>
        </w:rPr>
        <w:t>demontēt mūra konstrukciju priekšpagalmā pret Kaugurciema ielu, nojumi pie saimniecības ēkas un mūra sienu pie saimniecības ēkas, no kuras sākas esošais žogs</w:t>
      </w:r>
      <w:r w:rsidR="00564920" w:rsidRPr="00D75CE5">
        <w:rPr>
          <w:rFonts w:ascii="Times New Roman" w:eastAsiaTheme="minorEastAsia" w:hAnsi="Times New Roman"/>
          <w:sz w:val="24"/>
          <w:szCs w:val="24"/>
        </w:rPr>
        <w:t xml:space="preserve">, kas nav uzstādīts pa zemes vienības robežu. Tādējādi būvdarbu laikā palielināsies </w:t>
      </w:r>
      <w:r w:rsidR="008D4275" w:rsidRPr="00D75CE5">
        <w:rPr>
          <w:rFonts w:ascii="Times New Roman" w:eastAsiaTheme="minorEastAsia" w:hAnsi="Times New Roman"/>
          <w:sz w:val="24"/>
          <w:szCs w:val="24"/>
        </w:rPr>
        <w:t xml:space="preserve">satiksmes intensitāte tuvākajā apkārtnē, </w:t>
      </w:r>
      <w:r w:rsidR="000B068D" w:rsidRPr="00D75CE5">
        <w:rPr>
          <w:rFonts w:ascii="Times New Roman" w:eastAsiaTheme="minorEastAsia" w:hAnsi="Times New Roman"/>
          <w:sz w:val="24"/>
          <w:szCs w:val="24"/>
        </w:rPr>
        <w:t>līdz ar to pastiprināsies arī tehnikas radīt</w:t>
      </w:r>
      <w:r w:rsidR="00D77AF7" w:rsidRPr="00D75CE5">
        <w:rPr>
          <w:rFonts w:ascii="Times New Roman" w:eastAsiaTheme="minorEastAsia" w:hAnsi="Times New Roman"/>
          <w:sz w:val="24"/>
          <w:szCs w:val="24"/>
        </w:rPr>
        <w:t>ās emisijas gaisā, putekļi un troksnis.</w:t>
      </w:r>
      <w:r w:rsidR="00F55BEE" w:rsidRPr="00D75CE5">
        <w:rPr>
          <w:rFonts w:ascii="Times New Roman" w:eastAsiaTheme="minorEastAsia" w:hAnsi="Times New Roman"/>
          <w:sz w:val="24"/>
          <w:szCs w:val="24"/>
        </w:rPr>
        <w:t xml:space="preserve"> Tāpat pārbūves darbi būs saistīti ar būvgružu rašanos, nelielos apjomos radīsies sadzīves atkritumi un iespējams bīstamie</w:t>
      </w:r>
      <w:r w:rsidR="00296839" w:rsidRPr="00D75CE5">
        <w:rPr>
          <w:rFonts w:ascii="Times New Roman" w:eastAsiaTheme="minorEastAsia" w:hAnsi="Times New Roman"/>
          <w:sz w:val="24"/>
          <w:szCs w:val="24"/>
        </w:rPr>
        <w:t xml:space="preserve"> atkritumi.</w:t>
      </w:r>
      <w:r w:rsidR="00296839" w:rsidRPr="00D75CE5">
        <w:rPr>
          <w:rFonts w:ascii="Times New Roman" w:hAnsi="Times New Roman"/>
          <w:sz w:val="24"/>
          <w:szCs w:val="24"/>
        </w:rPr>
        <w:t xml:space="preserve"> Būvniecības tehnikas darbināšanai tiks izmantota degviela (benzīns, dīzeļdegviela), kas saskaņā ar informāciju dažādās drošības datu lapās ir uzliesmojoši šķidrumi, kuri var ietekmēt strādnieku veselību objektā, kā arī ir toksiski ūdens organismiem ar ilgstošām sekām. Līdz ar to avāriju situācijās ir iespējams gan augsnes, gan virszemes ūdeņu un pazemes ūdeņu piesārņojums ar naftas produktiem. Iespējamo avāriju rezultātā var tik ietekmēta arī Baltijas jūras Rīgas jūras līča ūdens kvalitāte, tā kā </w:t>
      </w:r>
      <w:r w:rsidR="006F10E0" w:rsidRPr="00D75CE5">
        <w:rPr>
          <w:rFonts w:ascii="Times New Roman" w:hAnsi="Times New Roman"/>
          <w:sz w:val="24"/>
          <w:szCs w:val="24"/>
        </w:rPr>
        <w:t>zemes vienība</w:t>
      </w:r>
      <w:r w:rsidR="00296839" w:rsidRPr="00D75CE5">
        <w:rPr>
          <w:rFonts w:ascii="Times New Roman" w:hAnsi="Times New Roman"/>
          <w:sz w:val="24"/>
          <w:szCs w:val="24"/>
        </w:rPr>
        <w:t xml:space="preserve"> atrodas aptuveni </w:t>
      </w:r>
      <w:r w:rsidR="006F10E0" w:rsidRPr="00D75CE5">
        <w:rPr>
          <w:rFonts w:ascii="Times New Roman" w:hAnsi="Times New Roman"/>
          <w:sz w:val="24"/>
          <w:szCs w:val="24"/>
        </w:rPr>
        <w:t>14</w:t>
      </w:r>
      <w:r w:rsidR="00296839" w:rsidRPr="00D75CE5">
        <w:rPr>
          <w:rFonts w:ascii="Times New Roman" w:hAnsi="Times New Roman"/>
          <w:sz w:val="24"/>
          <w:szCs w:val="24"/>
        </w:rPr>
        <w:t xml:space="preserve">0 m attālumā no jūras. Saskaņā ar Teritorijas plānojuma </w:t>
      </w:r>
      <w:r w:rsidR="00CB6D2B" w:rsidRPr="00D75CE5">
        <w:rPr>
          <w:rFonts w:ascii="Times New Roman" w:hAnsi="Times New Roman"/>
          <w:sz w:val="24"/>
          <w:szCs w:val="24"/>
        </w:rPr>
        <w:t xml:space="preserve">Funkcionālā </w:t>
      </w:r>
      <w:r w:rsidR="00B06023" w:rsidRPr="00D75CE5">
        <w:rPr>
          <w:rFonts w:ascii="Times New Roman" w:hAnsi="Times New Roman"/>
          <w:sz w:val="24"/>
          <w:szCs w:val="24"/>
        </w:rPr>
        <w:t xml:space="preserve">zonējuma </w:t>
      </w:r>
      <w:r w:rsidR="00296839" w:rsidRPr="00D75CE5">
        <w:rPr>
          <w:rFonts w:ascii="Times New Roman" w:hAnsi="Times New Roman"/>
          <w:sz w:val="24"/>
          <w:szCs w:val="24"/>
        </w:rPr>
        <w:t xml:space="preserve">karti </w:t>
      </w:r>
      <w:r w:rsidR="004A2461" w:rsidRPr="00D75CE5">
        <w:rPr>
          <w:rFonts w:ascii="Times New Roman" w:hAnsi="Times New Roman"/>
          <w:sz w:val="24"/>
          <w:szCs w:val="24"/>
        </w:rPr>
        <w:t xml:space="preserve">un karti “Apgrūtinājumi” </w:t>
      </w:r>
      <w:r w:rsidR="00296839" w:rsidRPr="00D75CE5">
        <w:rPr>
          <w:rFonts w:ascii="Times New Roman" w:hAnsi="Times New Roman"/>
          <w:sz w:val="24"/>
          <w:szCs w:val="24"/>
        </w:rPr>
        <w:t>darbības vieta atrodas krasta kāpu aizsargjoslā</w:t>
      </w:r>
      <w:r w:rsidR="003A7337" w:rsidRPr="00D75CE5">
        <w:rPr>
          <w:rFonts w:ascii="Times New Roman" w:hAnsi="Times New Roman"/>
          <w:sz w:val="24"/>
          <w:szCs w:val="24"/>
        </w:rPr>
        <w:t>, Baltijas jūras un Rīgas jūras līča ierobežotas saimnieciskās darbības joslas teritorij</w:t>
      </w:r>
      <w:r w:rsidR="003608A5" w:rsidRPr="00D75CE5">
        <w:rPr>
          <w:rFonts w:ascii="Times New Roman" w:hAnsi="Times New Roman"/>
          <w:sz w:val="24"/>
          <w:szCs w:val="24"/>
        </w:rPr>
        <w:t>ā.</w:t>
      </w:r>
    </w:p>
    <w:p w14:paraId="42841157" w14:textId="145BEF1A" w:rsidR="00134718" w:rsidRPr="00D75CE5" w:rsidRDefault="003608A5" w:rsidP="234D35BE">
      <w:pPr>
        <w:pStyle w:val="BodyText"/>
        <w:spacing w:after="0"/>
        <w:ind w:firstLine="426"/>
        <w:jc w:val="both"/>
        <w:rPr>
          <w:rFonts w:ascii="Times New Roman" w:hAnsi="Times New Roman"/>
          <w:sz w:val="24"/>
          <w:szCs w:val="24"/>
        </w:rPr>
      </w:pPr>
      <w:r w:rsidRPr="00D75CE5">
        <w:rPr>
          <w:rFonts w:ascii="Times New Roman" w:hAnsi="Times New Roman"/>
          <w:sz w:val="24"/>
          <w:szCs w:val="24"/>
        </w:rPr>
        <w:t xml:space="preserve">Ūdensapgādes </w:t>
      </w:r>
      <w:r w:rsidR="003D60C8" w:rsidRPr="00D75CE5">
        <w:rPr>
          <w:rFonts w:ascii="Times New Roman" w:hAnsi="Times New Roman"/>
          <w:sz w:val="24"/>
          <w:szCs w:val="24"/>
        </w:rPr>
        <w:t>nodrošināšanai paredzēta</w:t>
      </w:r>
      <w:r w:rsidR="008F16F2" w:rsidRPr="00D75CE5">
        <w:rPr>
          <w:rFonts w:ascii="Times New Roman" w:hAnsi="Times New Roman"/>
          <w:sz w:val="24"/>
          <w:szCs w:val="24"/>
        </w:rPr>
        <w:t xml:space="preserve"> jauna pagaidu ūdensapgādes urbuma ierīkošana</w:t>
      </w:r>
      <w:r w:rsidR="007B762C" w:rsidRPr="00D75CE5">
        <w:rPr>
          <w:rFonts w:ascii="Times New Roman" w:hAnsi="Times New Roman"/>
          <w:sz w:val="24"/>
          <w:szCs w:val="24"/>
        </w:rPr>
        <w:t>. Patēriņš 10 m</w:t>
      </w:r>
      <w:r w:rsidR="007B762C" w:rsidRPr="00D75CE5">
        <w:rPr>
          <w:rFonts w:ascii="Times New Roman" w:hAnsi="Times New Roman"/>
          <w:sz w:val="24"/>
          <w:szCs w:val="24"/>
          <w:vertAlign w:val="superscript"/>
        </w:rPr>
        <w:t>3</w:t>
      </w:r>
      <w:r w:rsidR="007B762C" w:rsidRPr="00D75CE5">
        <w:rPr>
          <w:rFonts w:ascii="Times New Roman" w:hAnsi="Times New Roman"/>
          <w:sz w:val="24"/>
          <w:szCs w:val="24"/>
        </w:rPr>
        <w:t>/mēnesī. Nākotnē paredzēta objekta pievienošana Jūrmalas pilsētas centralizēt</w:t>
      </w:r>
      <w:r w:rsidR="008A1FAE" w:rsidRPr="00D75CE5">
        <w:rPr>
          <w:rFonts w:ascii="Times New Roman" w:hAnsi="Times New Roman"/>
          <w:sz w:val="24"/>
          <w:szCs w:val="24"/>
        </w:rPr>
        <w:t>ajai ūdensapgādes sistēmai, SIA “Jūrmalas ūdens”</w:t>
      </w:r>
      <w:r w:rsidR="00B85AB2" w:rsidRPr="00D75CE5">
        <w:rPr>
          <w:rFonts w:ascii="Times New Roman" w:hAnsi="Times New Roman"/>
          <w:sz w:val="24"/>
          <w:szCs w:val="24"/>
        </w:rPr>
        <w:t xml:space="preserve"> realizētā projekta “Ūdenssaimniecības tīklu paplašināšana Jūrmalā, Kaugu</w:t>
      </w:r>
      <w:r w:rsidR="00A00729">
        <w:rPr>
          <w:rFonts w:ascii="Times New Roman" w:hAnsi="Times New Roman"/>
          <w:sz w:val="24"/>
          <w:szCs w:val="24"/>
        </w:rPr>
        <w:t>r</w:t>
      </w:r>
      <w:r w:rsidR="00B85AB2" w:rsidRPr="00D75CE5">
        <w:rPr>
          <w:rFonts w:ascii="Times New Roman" w:hAnsi="Times New Roman"/>
          <w:sz w:val="24"/>
          <w:szCs w:val="24"/>
        </w:rPr>
        <w:t xml:space="preserve">ciems – Bāzciems” ietvaros. Šobrīd </w:t>
      </w:r>
      <w:r w:rsidR="00345AC3" w:rsidRPr="00D75CE5">
        <w:rPr>
          <w:rFonts w:ascii="Times New Roman" w:hAnsi="Times New Roman"/>
          <w:sz w:val="24"/>
          <w:szCs w:val="24"/>
        </w:rPr>
        <w:t xml:space="preserve">zemes vienībā ir ierīkots ūdensapgādes urbums līdz 20 m (spice). </w:t>
      </w:r>
      <w:r w:rsidRPr="00D75CE5">
        <w:rPr>
          <w:rFonts w:ascii="Times New Roman" w:hAnsi="Times New Roman"/>
          <w:sz w:val="24"/>
          <w:szCs w:val="24"/>
        </w:rPr>
        <w:t>Sadzīves notekūdeņu</w:t>
      </w:r>
      <w:r w:rsidR="00707A29" w:rsidRPr="00D75CE5">
        <w:rPr>
          <w:rFonts w:ascii="Times New Roman" w:hAnsi="Times New Roman"/>
          <w:sz w:val="24"/>
          <w:szCs w:val="24"/>
        </w:rPr>
        <w:t xml:space="preserve"> savākšanai ir izbūvēta hermētiska krājtvertne</w:t>
      </w:r>
      <w:r w:rsidR="00134718" w:rsidRPr="00D75CE5">
        <w:rPr>
          <w:rFonts w:ascii="Times New Roman" w:hAnsi="Times New Roman"/>
          <w:sz w:val="24"/>
          <w:szCs w:val="24"/>
        </w:rPr>
        <w:t xml:space="preserve">. Nākotnē paredzēta objekta pievienošana Jūrmalas pilsētas centralizētajai kanalizācijas sistēmai, SIA “Jūrmalas ūdens” realizētā projekta “Ūdenssaimniecības tīklu paplašināšana Jūrmalā, Kauguciems – Bāzciems” ietvaros. </w:t>
      </w:r>
      <w:r w:rsidR="004C6173" w:rsidRPr="00D75CE5">
        <w:rPr>
          <w:rFonts w:ascii="Times New Roman" w:hAnsi="Times New Roman"/>
          <w:sz w:val="24"/>
          <w:szCs w:val="24"/>
        </w:rPr>
        <w:t>Dzīvojamās mājas apkurei un karstā ūdens sagatavošanai paredzēts “gaisa-ūdens” tipa siltumsūkni</w:t>
      </w:r>
      <w:r w:rsidR="00516320">
        <w:rPr>
          <w:rFonts w:ascii="Times New Roman" w:hAnsi="Times New Roman"/>
          <w:sz w:val="24"/>
          <w:szCs w:val="24"/>
        </w:rPr>
        <w:t>s</w:t>
      </w:r>
      <w:r w:rsidR="00B046C3" w:rsidRPr="00D75CE5">
        <w:rPr>
          <w:rFonts w:ascii="Times New Roman" w:hAnsi="Times New Roman"/>
          <w:sz w:val="24"/>
          <w:szCs w:val="24"/>
        </w:rPr>
        <w:t>.</w:t>
      </w:r>
    </w:p>
    <w:p w14:paraId="1D651D7A" w14:textId="6FE9BC3F" w:rsidR="00FF34C2" w:rsidRPr="00D75CE5" w:rsidRDefault="0028128F" w:rsidP="00FF34C2">
      <w:pPr>
        <w:pStyle w:val="BodyText"/>
        <w:spacing w:after="0"/>
        <w:ind w:firstLine="426"/>
        <w:jc w:val="both"/>
        <w:rPr>
          <w:rFonts w:ascii="Times New Roman" w:hAnsi="Times New Roman"/>
          <w:sz w:val="24"/>
          <w:szCs w:val="24"/>
        </w:rPr>
      </w:pPr>
      <w:r w:rsidRPr="00D75CE5">
        <w:rPr>
          <w:rFonts w:ascii="Times New Roman" w:hAnsi="Times New Roman"/>
          <w:sz w:val="24"/>
          <w:szCs w:val="24"/>
        </w:rPr>
        <w:t>T</w:t>
      </w:r>
      <w:r w:rsidR="00FF34C2" w:rsidRPr="00D75CE5">
        <w:rPr>
          <w:rFonts w:ascii="Times New Roman" w:hAnsi="Times New Roman"/>
          <w:sz w:val="24"/>
          <w:szCs w:val="24"/>
        </w:rPr>
        <w:t>eritorijas labiekārtošanā</w:t>
      </w:r>
      <w:r w:rsidRPr="00D75CE5">
        <w:rPr>
          <w:rFonts w:ascii="Times New Roman" w:hAnsi="Times New Roman"/>
          <w:sz w:val="24"/>
          <w:szCs w:val="24"/>
        </w:rPr>
        <w:t>, celiņu un iebrauktuves būvniecībā</w:t>
      </w:r>
      <w:r w:rsidR="00FF34C2" w:rsidRPr="00D75CE5">
        <w:rPr>
          <w:rFonts w:ascii="Times New Roman" w:hAnsi="Times New Roman"/>
          <w:sz w:val="24"/>
          <w:szCs w:val="24"/>
        </w:rPr>
        <w:t xml:space="preserve"> tiks izmantota smilts un grants, </w:t>
      </w:r>
      <w:r w:rsidRPr="00D75CE5">
        <w:rPr>
          <w:rFonts w:ascii="Times New Roman" w:hAnsi="Times New Roman"/>
          <w:sz w:val="24"/>
          <w:szCs w:val="24"/>
        </w:rPr>
        <w:t xml:space="preserve">kas tiek klasificēti kā neatjaunojamie dabas resursi. To </w:t>
      </w:r>
      <w:r w:rsidR="00FF34C2" w:rsidRPr="00D75CE5">
        <w:rPr>
          <w:rFonts w:ascii="Times New Roman" w:hAnsi="Times New Roman"/>
          <w:sz w:val="24"/>
          <w:szCs w:val="24"/>
        </w:rPr>
        <w:t xml:space="preserve">apjoms tiks precizēts būvprojekta </w:t>
      </w:r>
      <w:r w:rsidR="00FF34C2" w:rsidRPr="00D75CE5">
        <w:rPr>
          <w:rFonts w:ascii="Times New Roman" w:hAnsi="Times New Roman"/>
          <w:sz w:val="24"/>
          <w:szCs w:val="24"/>
        </w:rPr>
        <w:lastRenderedPageBreak/>
        <w:t>izstrādes laikā. Izbūvējot ceļ</w:t>
      </w:r>
      <w:r w:rsidRPr="00D75CE5">
        <w:rPr>
          <w:rFonts w:ascii="Times New Roman" w:hAnsi="Times New Roman"/>
          <w:sz w:val="24"/>
          <w:szCs w:val="24"/>
        </w:rPr>
        <w:t>us</w:t>
      </w:r>
      <w:r w:rsidR="00FF34C2" w:rsidRPr="00D75CE5">
        <w:rPr>
          <w:rFonts w:ascii="Times New Roman" w:hAnsi="Times New Roman"/>
          <w:sz w:val="24"/>
          <w:szCs w:val="24"/>
        </w:rPr>
        <w:t>, iespējams tiks izvesti no īpašuma dabas resursi (augsne, grants, smilts).</w:t>
      </w:r>
    </w:p>
    <w:p w14:paraId="33500160" w14:textId="7BCC0841" w:rsidR="00B1706E" w:rsidRPr="00D75CE5" w:rsidRDefault="00015B87" w:rsidP="00E95CCD">
      <w:pPr>
        <w:ind w:firstLine="426"/>
        <w:jc w:val="both"/>
      </w:pPr>
      <w:r w:rsidRPr="00D75CE5">
        <w:rPr>
          <w:rFonts w:eastAsiaTheme="minorHAnsi"/>
        </w:rPr>
        <w:t xml:space="preserve">Saskaņā ar </w:t>
      </w:r>
      <w:r w:rsidRPr="00D75CE5">
        <w:t xml:space="preserve">Teritorijas plānojuma karti “Apgrūtinājumi” darbības vieta atrodas </w:t>
      </w:r>
      <w:r w:rsidR="00AD1095" w:rsidRPr="00D75CE5">
        <w:rPr>
          <w:lang w:eastAsia="lv-LV"/>
        </w:rPr>
        <w:t>vietējas</w:t>
      </w:r>
      <w:r w:rsidR="00446D88" w:rsidRPr="00D75CE5">
        <w:rPr>
          <w:lang w:eastAsia="lv-LV"/>
        </w:rPr>
        <w:t xml:space="preserve"> </w:t>
      </w:r>
      <w:r w:rsidR="00AD1095" w:rsidRPr="00D75CE5">
        <w:rPr>
          <w:lang w:eastAsia="lv-LV"/>
        </w:rPr>
        <w:t xml:space="preserve">nozīmes </w:t>
      </w:r>
      <w:r w:rsidR="00446D88" w:rsidRPr="00D75CE5">
        <w:rPr>
          <w:lang w:eastAsia="lv-LV"/>
        </w:rPr>
        <w:t>p</w:t>
      </w:r>
      <w:r w:rsidR="00AD1095" w:rsidRPr="00D75CE5">
        <w:rPr>
          <w:lang w:eastAsia="lv-LV"/>
        </w:rPr>
        <w:t>ilsētbūvniecības pieminekļa teritorij</w:t>
      </w:r>
      <w:r w:rsidR="00446D88" w:rsidRPr="00D75CE5">
        <w:rPr>
          <w:lang w:eastAsia="lv-LV"/>
        </w:rPr>
        <w:t>ā (Nr. 6086)</w:t>
      </w:r>
      <w:r w:rsidR="00D72246" w:rsidRPr="00D75CE5">
        <w:rPr>
          <w:lang w:eastAsia="lv-LV"/>
        </w:rPr>
        <w:t>, kā arī Kauguru centralizētās ūdensapgādes urbumu ķīmiskajā aizsargjoslā</w:t>
      </w:r>
      <w:r w:rsidR="002B2561" w:rsidRPr="00D75CE5">
        <w:rPr>
          <w:lang w:eastAsia="lv-LV"/>
        </w:rPr>
        <w:t xml:space="preserve">. </w:t>
      </w:r>
      <w:r w:rsidR="00A2100A" w:rsidRPr="00D75CE5">
        <w:rPr>
          <w:lang w:eastAsia="lv-LV"/>
        </w:rPr>
        <w:t xml:space="preserve">Tāpat saskaņā ar </w:t>
      </w:r>
      <w:r w:rsidR="00B1706E" w:rsidRPr="00D75CE5">
        <w:t>Dabas aizsardzības pārvaldes dabas datu pārvaldības sistēmu “OZOLS”</w:t>
      </w:r>
      <w:r w:rsidR="00B1706E" w:rsidRPr="00D75CE5">
        <w:rPr>
          <w:rStyle w:val="FootnoteReference"/>
        </w:rPr>
        <w:footnoteReference w:id="5"/>
      </w:r>
      <w:r w:rsidR="00B1706E" w:rsidRPr="00D75CE5">
        <w:t xml:space="preserve"> </w:t>
      </w:r>
      <w:r w:rsidR="001B21BA" w:rsidRPr="00D75CE5">
        <w:t xml:space="preserve">darbības vieta neatrodas īpaši aizsargājamajā dabas teritorijā, kā arī tajā nav reģistrēti īpaši aizsargājamie biotopi un īpaši aizsargājamās sugas vai sugas, kurām veidojami mikroliegumi, bet objekta tuvumā atrodas Eiropas Savienības nozīmes īpaši aizsargājamie biotopi: </w:t>
      </w:r>
      <w:r w:rsidR="001B21BA" w:rsidRPr="00D75CE5">
        <w:rPr>
          <w:i/>
          <w:iCs/>
        </w:rPr>
        <w:t xml:space="preserve">2180 </w:t>
      </w:r>
      <w:r w:rsidR="007F1B96" w:rsidRPr="00D75CE5">
        <w:rPr>
          <w:i/>
          <w:iCs/>
        </w:rPr>
        <w:t>Mežainas piejūras kāpas, 2130* Ar lakstaugiem klātas pelēkās kāpas, 1310 Viengadīgu augu sabiedrības dūņainās un zemās smilšainās pludmalēs</w:t>
      </w:r>
      <w:r w:rsidR="00E95CCD" w:rsidRPr="00D75CE5">
        <w:t>. Šos biotopus būtiskākie apdraudošie faktori ir kāpu izbradāšana un to mehāniska iznīcināšana</w:t>
      </w:r>
      <w:r w:rsidR="00E95CCD" w:rsidRPr="00D75CE5">
        <w:rPr>
          <w:rStyle w:val="FootnoteReference"/>
        </w:rPr>
        <w:footnoteReference w:id="6"/>
      </w:r>
      <w:r w:rsidR="00E95CCD" w:rsidRPr="00D75CE5">
        <w:t xml:space="preserve">. </w:t>
      </w:r>
      <w:r w:rsidR="00B1706E" w:rsidRPr="00D75CE5">
        <w:t>Līdz ar to</w:t>
      </w:r>
      <w:r w:rsidR="00E95CCD" w:rsidRPr="00D75CE5">
        <w:t xml:space="preserve"> pārbūves darbu laikā </w:t>
      </w:r>
      <w:r w:rsidR="00B1706E" w:rsidRPr="00D75CE5">
        <w:t xml:space="preserve"> pastāv varbūtība, ka tiks negatīvi ietekmētas īpaši aizsargājamā dabas vērtības</w:t>
      </w:r>
      <w:r w:rsidR="00E95CCD" w:rsidRPr="00D75CE5">
        <w:t>, kā arī dzeramā ūdens kvalitāte</w:t>
      </w:r>
      <w:r w:rsidR="00B1706E" w:rsidRPr="00D75CE5">
        <w:t>.</w:t>
      </w:r>
    </w:p>
    <w:p w14:paraId="367B6ACC" w14:textId="13435E8C" w:rsidR="00B1706E" w:rsidRPr="00D75CE5" w:rsidRDefault="00167D98" w:rsidP="00B1706E">
      <w:pPr>
        <w:pStyle w:val="BodyText"/>
        <w:spacing w:after="0"/>
        <w:ind w:firstLine="426"/>
        <w:jc w:val="both"/>
        <w:rPr>
          <w:rFonts w:ascii="Times New Roman" w:hAnsi="Times New Roman"/>
          <w:sz w:val="24"/>
          <w:szCs w:val="24"/>
        </w:rPr>
      </w:pPr>
      <w:r w:rsidRPr="00D75CE5">
        <w:rPr>
          <w:rFonts w:ascii="Times New Roman" w:hAnsi="Times New Roman"/>
          <w:sz w:val="24"/>
          <w:szCs w:val="24"/>
        </w:rPr>
        <w:t>Izvērtējot iepriekš minēto Valsts vides dienests secina, ka paredzētā darbība atbilst likuma “Par ietekmes uz vidi novērtējumu” 3.</w:t>
      </w:r>
      <w:r w:rsidRPr="00D75CE5">
        <w:rPr>
          <w:rFonts w:ascii="Times New Roman" w:hAnsi="Times New Roman"/>
          <w:sz w:val="24"/>
          <w:szCs w:val="24"/>
          <w:vertAlign w:val="superscript"/>
        </w:rPr>
        <w:t>2</w:t>
      </w:r>
      <w:r w:rsidRPr="00D75CE5">
        <w:rPr>
          <w:rFonts w:ascii="Times New Roman" w:hAnsi="Times New Roman"/>
          <w:sz w:val="24"/>
          <w:szCs w:val="24"/>
        </w:rPr>
        <w:t xml:space="preserve"> panta pirmās daļas 1) punkta un 2. pielikuma 11. punkta 12) apakšpunktam: </w:t>
      </w:r>
      <w:r w:rsidRPr="00D75CE5">
        <w:rPr>
          <w:rFonts w:ascii="Times New Roman" w:hAnsi="Times New Roman"/>
          <w:i/>
          <w:iCs/>
          <w:sz w:val="24"/>
          <w:szCs w:val="24"/>
        </w:rPr>
        <w:t>ēku un būvju būvniecība, pārbūve, atjaunošana un restaurācija Baltijas jūras un Rīgas jūras līča piekrastes krasta kāpu aizsargjoslā</w:t>
      </w:r>
      <w:r w:rsidRPr="00D75CE5">
        <w:rPr>
          <w:rFonts w:ascii="Times New Roman" w:hAnsi="Times New Roman"/>
          <w:sz w:val="24"/>
          <w:szCs w:val="24"/>
        </w:rPr>
        <w:t>, līdz ar to tai ir jāveic ietekmes uz vidi sākotnējais izvērtējums</w:t>
      </w:r>
      <w:r w:rsidR="00B1706E" w:rsidRPr="00D75CE5">
        <w:rPr>
          <w:rFonts w:ascii="Times New Roman" w:hAnsi="Times New Roman"/>
          <w:sz w:val="24"/>
          <w:szCs w:val="24"/>
        </w:rPr>
        <w:t>.</w:t>
      </w:r>
    </w:p>
    <w:p w14:paraId="37BCEC73" w14:textId="77777777" w:rsidR="00B1706E" w:rsidRPr="00D75CE5" w:rsidRDefault="00B1706E" w:rsidP="00B1706E">
      <w:pPr>
        <w:pStyle w:val="BodyText"/>
        <w:spacing w:after="0"/>
        <w:ind w:firstLine="426"/>
        <w:jc w:val="both"/>
        <w:rPr>
          <w:rFonts w:ascii="Times New Roman" w:hAnsi="Times New Roman"/>
          <w:sz w:val="24"/>
          <w:szCs w:val="24"/>
        </w:rPr>
      </w:pPr>
    </w:p>
    <w:p w14:paraId="65C7D789" w14:textId="77777777" w:rsidR="00B1706E" w:rsidRPr="00D75CE5" w:rsidRDefault="00B1706E" w:rsidP="00B1706E">
      <w:pPr>
        <w:pStyle w:val="ListParagraph"/>
        <w:numPr>
          <w:ilvl w:val="0"/>
          <w:numId w:val="1"/>
        </w:numPr>
        <w:tabs>
          <w:tab w:val="clear" w:pos="360"/>
          <w:tab w:val="left" w:pos="426"/>
        </w:tabs>
        <w:snapToGrid w:val="0"/>
        <w:ind w:left="0" w:right="-1" w:firstLine="0"/>
        <w:jc w:val="both"/>
        <w:rPr>
          <w:b/>
        </w:rPr>
      </w:pPr>
      <w:r w:rsidRPr="00D75CE5">
        <w:rPr>
          <w:b/>
        </w:rPr>
        <w:t>Paredzētās darbības ietekmes uz vidi vērtēšanas nepieciešamības pamatojums (iespējamās ietekmes būtiskuma novērtējums):</w:t>
      </w:r>
    </w:p>
    <w:p w14:paraId="3EA481DB" w14:textId="3B31F70D" w:rsidR="00B1706E" w:rsidRPr="00D75CE5" w:rsidRDefault="00B1706E" w:rsidP="00B1706E">
      <w:pPr>
        <w:ind w:firstLine="426"/>
        <w:jc w:val="both"/>
        <w:rPr>
          <w:rFonts w:ascii="Calibri" w:hAnsi="Calibri" w:cs="Calibri"/>
          <w:sz w:val="22"/>
          <w:szCs w:val="22"/>
          <w:lang w:eastAsia="lv-LV"/>
        </w:rPr>
      </w:pPr>
      <w:r w:rsidRPr="00D75CE5">
        <w:rPr>
          <w:lang w:eastAsia="lv-LV"/>
        </w:rPr>
        <w:t>Paredzētās darbības ietekmes uz vidi sākotnējais izvērtējums veikts, pamatojoties uz likuma “Par ietekmes uz vidi novērtējumu” 3.</w:t>
      </w:r>
      <w:r w:rsidRPr="00D75CE5">
        <w:rPr>
          <w:vertAlign w:val="superscript"/>
          <w:lang w:eastAsia="lv-LV"/>
        </w:rPr>
        <w:t>2</w:t>
      </w:r>
      <w:r w:rsidRPr="00D75CE5">
        <w:rPr>
          <w:lang w:eastAsia="lv-LV"/>
        </w:rPr>
        <w:t xml:space="preserve"> panta pirmās daļas 1. punktu, 10., 11. pantu un 2. pielikuma </w:t>
      </w:r>
      <w:r w:rsidR="00E40893" w:rsidRPr="00D75CE5">
        <w:rPr>
          <w:lang w:eastAsia="lv-LV"/>
        </w:rPr>
        <w:t xml:space="preserve">11.punkta 12) apakšpunktu </w:t>
      </w:r>
      <w:r w:rsidRPr="00D75CE5">
        <w:rPr>
          <w:lang w:eastAsia="lv-LV"/>
        </w:rPr>
        <w:t>un Ministru kabineta 2015. gada 13. janvāra noteikumu Nr. 18 “Kārtība, kādā novērtē paredzētās darbības ietekmi uz vidi un akceptē paredzēto darbību” 13. punktu, kā arī Administratīvā procesa likuma 85. pantu. Novērtēšana veikta, balstoties uz Eiropas Savienības sākotnējā izvērtējuma vadlīnijās noteikto pieeju un kritērijiem, kas interpretē Eiropas Parlamenta un Padomes direktīvu 2014/52/ES (ar ko groza Direktīvu 2011/92/ES par dažu sabiedrisku un privātu projektu ietekmes uz vidi novērtējumu).</w:t>
      </w:r>
    </w:p>
    <w:p w14:paraId="05630885" w14:textId="77777777" w:rsidR="00812591" w:rsidRPr="00D75CE5" w:rsidRDefault="00B1706E" w:rsidP="00B1706E">
      <w:pPr>
        <w:pStyle w:val="BodyText"/>
        <w:spacing w:after="0"/>
        <w:ind w:firstLine="425"/>
        <w:jc w:val="both"/>
        <w:rPr>
          <w:rFonts w:ascii="Times New Roman" w:hAnsi="Times New Roman"/>
          <w:i/>
          <w:sz w:val="24"/>
          <w:szCs w:val="24"/>
        </w:rPr>
      </w:pPr>
      <w:r w:rsidRPr="00D75CE5">
        <w:rPr>
          <w:rFonts w:ascii="Times New Roman" w:hAnsi="Times New Roman"/>
          <w:sz w:val="24"/>
        </w:rPr>
        <w:t>Sākotnējā ietekmes uz vidi novērtējuma ietvaros netika identificētas potenciālas būtiskas ietekmes.</w:t>
      </w:r>
      <w:r w:rsidRPr="00D75CE5">
        <w:rPr>
          <w:rFonts w:ascii="Times New Roman" w:hAnsi="Times New Roman"/>
          <w:sz w:val="24"/>
          <w:szCs w:val="24"/>
        </w:rPr>
        <w:t xml:space="preserve"> </w:t>
      </w:r>
      <w:r w:rsidR="00FD2C0D" w:rsidRPr="00D75CE5">
        <w:rPr>
          <w:rFonts w:ascii="Times New Roman" w:hAnsi="Times New Roman"/>
          <w:sz w:val="24"/>
          <w:szCs w:val="24"/>
        </w:rPr>
        <w:t>Ēku pārbūves un teritorijas labiekārtojuma rezultātā</w:t>
      </w:r>
      <w:r w:rsidRPr="00D75CE5">
        <w:rPr>
          <w:rFonts w:ascii="Times New Roman" w:hAnsi="Times New Roman"/>
          <w:sz w:val="24"/>
          <w:szCs w:val="24"/>
        </w:rPr>
        <w:t xml:space="preserve"> radītā ietekme uz vidi, kas saistīta ar dabas resursu patēriņu, vides piesārņojumu, ietekmi uz iedzīvotājiem, ietekmi uz darbības vietā un tās apkārtnē esošajām īpaši aizsargājamām dabas vērtībām un citiem vides procesiem neradīs būtisku ietekmi, tā kā būs lokālas dabas un neskars plašu ģeogrāfisko teritoriju, kā arī to ir iespējams laicīgi konstatēt un novērst. Būtiskākie ietekmes aspekti ir saistīti ar likuma “Par ietekmes uz vidi novērtējumu” 11. panta otrās daļas 3) punkta </w:t>
      </w:r>
      <w:r w:rsidR="009C7E22" w:rsidRPr="00D75CE5">
        <w:rPr>
          <w:rFonts w:ascii="Times New Roman" w:hAnsi="Times New Roman"/>
          <w:sz w:val="24"/>
          <w:szCs w:val="24"/>
        </w:rPr>
        <w:t>b)</w:t>
      </w:r>
      <w:r w:rsidR="00763507" w:rsidRPr="00D75CE5">
        <w:rPr>
          <w:rFonts w:ascii="Times New Roman" w:hAnsi="Times New Roman"/>
          <w:sz w:val="24"/>
          <w:szCs w:val="24"/>
        </w:rPr>
        <w:t>, e), g) </w:t>
      </w:r>
      <w:r w:rsidRPr="00D75CE5">
        <w:rPr>
          <w:rFonts w:ascii="Times New Roman" w:hAnsi="Times New Roman"/>
          <w:sz w:val="24"/>
          <w:szCs w:val="24"/>
        </w:rPr>
        <w:t xml:space="preserve">apakšpunktu: </w:t>
      </w:r>
      <w:r w:rsidRPr="00D75CE5">
        <w:rPr>
          <w:rFonts w:ascii="Times New Roman" w:hAnsi="Times New Roman"/>
          <w:i/>
          <w:iCs/>
          <w:sz w:val="24"/>
          <w:szCs w:val="24"/>
        </w:rPr>
        <w:t xml:space="preserve">dabiskās vides absorbcijas spēja, kas vērtējama, pievēršot īpašu uzmanību </w:t>
      </w:r>
      <w:r w:rsidR="00812591" w:rsidRPr="00D75CE5">
        <w:rPr>
          <w:rFonts w:ascii="Times New Roman" w:hAnsi="Times New Roman"/>
          <w:i/>
          <w:iCs/>
          <w:sz w:val="24"/>
          <w:szCs w:val="24"/>
        </w:rPr>
        <w:t>pievēršot īpašu uzmanību Baltijas jūras un Rīgas jūras līča piekrastes aizsargjoslai un jūras videi, aizsargjoslām ap pazemes ūdens ņemšanas vietām, blīvi apdzīvotām teritorijām</w:t>
      </w:r>
      <w:r w:rsidR="00812591" w:rsidRPr="00D75CE5">
        <w:rPr>
          <w:rFonts w:ascii="Times New Roman" w:hAnsi="Times New Roman"/>
          <w:sz w:val="24"/>
          <w:szCs w:val="24"/>
        </w:rPr>
        <w:t xml:space="preserve">, ņemot vērā trešās daļas 1) punktu: </w:t>
      </w:r>
      <w:r w:rsidR="00812591" w:rsidRPr="00D75CE5">
        <w:rPr>
          <w:rFonts w:ascii="Times New Roman" w:hAnsi="Times New Roman"/>
          <w:i/>
          <w:sz w:val="24"/>
          <w:szCs w:val="24"/>
        </w:rPr>
        <w:t>ietekmes apjomu un telpisko izplatību (iespējami ietekmei pakļautās teritorijas lielumu un pakļauto iedzīvotāju skaitu.</w:t>
      </w:r>
    </w:p>
    <w:p w14:paraId="209E83B5" w14:textId="163C65DF" w:rsidR="00B1706E" w:rsidRPr="00D75CE5" w:rsidRDefault="00E20810" w:rsidP="00B1706E">
      <w:pPr>
        <w:pStyle w:val="BodyText"/>
        <w:spacing w:after="0"/>
        <w:ind w:firstLine="425"/>
        <w:jc w:val="both"/>
        <w:rPr>
          <w:rFonts w:ascii="Times New Roman" w:hAnsi="Times New Roman"/>
          <w:sz w:val="24"/>
          <w:szCs w:val="24"/>
        </w:rPr>
      </w:pPr>
      <w:r w:rsidRPr="00D75CE5">
        <w:rPr>
          <w:rFonts w:ascii="Times New Roman" w:hAnsi="Times New Roman"/>
          <w:sz w:val="24"/>
        </w:rPr>
        <w:t xml:space="preserve">Pārbūves darbu un teritorijas labiekārtošanas rezultātā radītā ietekme galvenokārt ir saistīta ar darbiem jutīgā teritorijā Rīgas jūras līča piekrastē, </w:t>
      </w:r>
      <w:r w:rsidR="008002C6" w:rsidRPr="00D75CE5">
        <w:rPr>
          <w:rFonts w:ascii="Times New Roman" w:hAnsi="Times New Roman"/>
          <w:sz w:val="24"/>
        </w:rPr>
        <w:t>Kauguru ciema centralizētās ūdensapgādes urbuma aizsargjoslā</w:t>
      </w:r>
      <w:r w:rsidR="0035481D" w:rsidRPr="00D75CE5">
        <w:rPr>
          <w:rFonts w:ascii="Times New Roman" w:hAnsi="Times New Roman"/>
          <w:sz w:val="24"/>
        </w:rPr>
        <w:t>, troksni un būvgružu radīšanu pārbūves darbu laikā</w:t>
      </w:r>
      <w:r w:rsidRPr="00D75CE5">
        <w:rPr>
          <w:rFonts w:ascii="Times New Roman" w:hAnsi="Times New Roman"/>
          <w:sz w:val="24"/>
        </w:rPr>
        <w:t xml:space="preserve">, kā arī darbības vietas atrašanos </w:t>
      </w:r>
      <w:r w:rsidRPr="00D75CE5">
        <w:rPr>
          <w:rFonts w:ascii="Times New Roman" w:hAnsi="Times New Roman"/>
          <w:sz w:val="24"/>
          <w:szCs w:val="24"/>
        </w:rPr>
        <w:t>īpaši aizsargājamo dabas vērtību tuvumā</w:t>
      </w:r>
      <w:r w:rsidR="00B1706E" w:rsidRPr="00D75CE5">
        <w:rPr>
          <w:rFonts w:ascii="Times New Roman" w:hAnsi="Times New Roman"/>
          <w:sz w:val="24"/>
          <w:szCs w:val="24"/>
        </w:rPr>
        <w:t>.</w:t>
      </w:r>
    </w:p>
    <w:p w14:paraId="261CE957" w14:textId="01C1ABAB" w:rsidR="005B23EB" w:rsidRPr="00D75CE5" w:rsidRDefault="005B23EB" w:rsidP="00B1706E">
      <w:pPr>
        <w:pStyle w:val="BodyText"/>
        <w:spacing w:after="0"/>
        <w:ind w:firstLine="425"/>
        <w:jc w:val="both"/>
        <w:rPr>
          <w:rFonts w:ascii="Times New Roman" w:hAnsi="Times New Roman"/>
          <w:sz w:val="24"/>
          <w:szCs w:val="24"/>
          <w:lang w:eastAsia="lv-LV"/>
        </w:rPr>
      </w:pPr>
      <w:r w:rsidRPr="00D75CE5">
        <w:rPr>
          <w:rFonts w:ascii="Times New Roman" w:hAnsi="Times New Roman"/>
          <w:sz w:val="24"/>
          <w:szCs w:val="24"/>
        </w:rPr>
        <w:t xml:space="preserve">Ēku pārbūve un teritorijas labiekārtošana ir atļauta atbilstoši </w:t>
      </w:r>
      <w:r w:rsidR="00A17DD7" w:rsidRPr="00D75CE5">
        <w:rPr>
          <w:rFonts w:ascii="Times New Roman" w:hAnsi="Times New Roman"/>
          <w:sz w:val="24"/>
          <w:szCs w:val="24"/>
        </w:rPr>
        <w:t>D</w:t>
      </w:r>
      <w:r w:rsidR="00C94673" w:rsidRPr="00D75CE5">
        <w:rPr>
          <w:rFonts w:ascii="Times New Roman" w:hAnsi="Times New Roman"/>
          <w:sz w:val="24"/>
          <w:szCs w:val="24"/>
        </w:rPr>
        <w:t>e</w:t>
      </w:r>
      <w:r w:rsidR="00A17DD7" w:rsidRPr="00D75CE5">
        <w:rPr>
          <w:rFonts w:ascii="Times New Roman" w:hAnsi="Times New Roman"/>
          <w:sz w:val="24"/>
          <w:szCs w:val="24"/>
        </w:rPr>
        <w:t>tālplānojumam zemesgabalam Kaugurciema ielā 67, Jūrmalā (1.1 redakcijai)</w:t>
      </w:r>
      <w:r w:rsidR="00C94673" w:rsidRPr="00D75CE5">
        <w:rPr>
          <w:rFonts w:ascii="Times New Roman" w:hAnsi="Times New Roman"/>
          <w:sz w:val="24"/>
          <w:szCs w:val="24"/>
        </w:rPr>
        <w:t xml:space="preserve">. </w:t>
      </w:r>
      <w:r w:rsidR="006173FC" w:rsidRPr="00D75CE5">
        <w:rPr>
          <w:rFonts w:ascii="Times New Roman" w:hAnsi="Times New Roman"/>
          <w:sz w:val="24"/>
          <w:szCs w:val="24"/>
        </w:rPr>
        <w:t xml:space="preserve">Maksimālā apbūves intensitāte ir atļauta </w:t>
      </w:r>
      <w:r w:rsidR="00FD45D0" w:rsidRPr="00D75CE5">
        <w:rPr>
          <w:rFonts w:ascii="Times New Roman" w:hAnsi="Times New Roman"/>
          <w:sz w:val="24"/>
          <w:szCs w:val="24"/>
        </w:rPr>
        <w:t>30 %, minimālā brīvā zaļā teritorija – 60 %</w:t>
      </w:r>
      <w:r w:rsidR="0098635E" w:rsidRPr="00D75CE5">
        <w:rPr>
          <w:rFonts w:ascii="Times New Roman" w:hAnsi="Times New Roman"/>
          <w:sz w:val="24"/>
          <w:szCs w:val="24"/>
        </w:rPr>
        <w:t xml:space="preserve">, maksimālais apbūves augstums </w:t>
      </w:r>
      <w:r w:rsidR="005512DE" w:rsidRPr="00D75CE5">
        <w:rPr>
          <w:rFonts w:ascii="Times New Roman" w:hAnsi="Times New Roman"/>
          <w:sz w:val="24"/>
          <w:szCs w:val="24"/>
        </w:rPr>
        <w:t xml:space="preserve">10 m, </w:t>
      </w:r>
      <w:r w:rsidR="005512DE" w:rsidRPr="00D75CE5">
        <w:rPr>
          <w:rFonts w:ascii="Times New Roman" w:hAnsi="Times New Roman"/>
          <w:sz w:val="24"/>
          <w:szCs w:val="24"/>
        </w:rPr>
        <w:lastRenderedPageBreak/>
        <w:t>maksimālais stāvu skaits divi, aprēķinātais pieļaujamais ēku būvapjoms 891,60 m</w:t>
      </w:r>
      <w:r w:rsidR="005512DE" w:rsidRPr="00D75CE5">
        <w:rPr>
          <w:rFonts w:ascii="Times New Roman" w:hAnsi="Times New Roman"/>
          <w:sz w:val="24"/>
          <w:szCs w:val="24"/>
          <w:vertAlign w:val="superscript"/>
        </w:rPr>
        <w:t>3</w:t>
      </w:r>
      <w:r w:rsidR="005512DE" w:rsidRPr="00D75CE5">
        <w:rPr>
          <w:rFonts w:ascii="Times New Roman" w:hAnsi="Times New Roman"/>
          <w:sz w:val="24"/>
          <w:szCs w:val="24"/>
        </w:rPr>
        <w:t>.</w:t>
      </w:r>
      <w:r w:rsidR="00C93B5E" w:rsidRPr="00D75CE5">
        <w:rPr>
          <w:rFonts w:ascii="Times New Roman" w:hAnsi="Times New Roman"/>
          <w:sz w:val="24"/>
          <w:szCs w:val="24"/>
        </w:rPr>
        <w:t xml:space="preserve"> Pārbūvējot ēkas to apbūves laukums netiks mainīts. Apbūves blīvums būs </w:t>
      </w:r>
      <w:r w:rsidR="00F81A50" w:rsidRPr="00D75CE5">
        <w:rPr>
          <w:rFonts w:ascii="Times New Roman" w:hAnsi="Times New Roman"/>
          <w:sz w:val="24"/>
          <w:szCs w:val="24"/>
        </w:rPr>
        <w:t>17 %</w:t>
      </w:r>
      <w:r w:rsidR="00246ECD" w:rsidRPr="00D75CE5">
        <w:rPr>
          <w:rFonts w:ascii="Times New Roman" w:hAnsi="Times New Roman"/>
          <w:sz w:val="24"/>
          <w:szCs w:val="24"/>
        </w:rPr>
        <w:t>. Paredzētā</w:t>
      </w:r>
      <w:r w:rsidR="008B64A7" w:rsidRPr="00D75CE5">
        <w:rPr>
          <w:rFonts w:ascii="Times New Roman" w:hAnsi="Times New Roman"/>
          <w:sz w:val="24"/>
          <w:szCs w:val="24"/>
        </w:rPr>
        <w:t>s</w:t>
      </w:r>
      <w:r w:rsidR="00246ECD" w:rsidRPr="00D75CE5">
        <w:rPr>
          <w:rFonts w:ascii="Times New Roman" w:hAnsi="Times New Roman"/>
          <w:sz w:val="24"/>
          <w:szCs w:val="24"/>
        </w:rPr>
        <w:t xml:space="preserve"> ūdensapgādes un kanalizācijas </w:t>
      </w:r>
      <w:r w:rsidR="008B64A7" w:rsidRPr="00D75CE5">
        <w:rPr>
          <w:rFonts w:ascii="Times New Roman" w:hAnsi="Times New Roman"/>
          <w:sz w:val="24"/>
          <w:szCs w:val="24"/>
        </w:rPr>
        <w:t xml:space="preserve">sistēmas risinājumi atbilst Teritorijas plānojumam un detālplānojumam. Pēc īpašuma pieslēgšanas centralizētajiem Jūrmalas pilsētas ūdensapgādes un kanalizācijas tīkliem, jātamponē </w:t>
      </w:r>
      <w:r w:rsidR="00694EA2" w:rsidRPr="00D75CE5">
        <w:rPr>
          <w:rFonts w:ascii="Times New Roman" w:hAnsi="Times New Roman"/>
          <w:sz w:val="24"/>
          <w:szCs w:val="24"/>
        </w:rPr>
        <w:t xml:space="preserve">izveidotie ūdensapgādes urbumi, bet notekūdeņu savākšanas tvertne jāatvieno no </w:t>
      </w:r>
      <w:r w:rsidR="00EA56FF" w:rsidRPr="00D75CE5">
        <w:rPr>
          <w:rFonts w:ascii="Times New Roman" w:hAnsi="Times New Roman"/>
          <w:sz w:val="24"/>
          <w:szCs w:val="24"/>
        </w:rPr>
        <w:t>sadzīves notekūdeņu tīkliem.</w:t>
      </w:r>
      <w:r w:rsidR="00CF2219" w:rsidRPr="00D75CE5">
        <w:rPr>
          <w:rFonts w:ascii="Times New Roman" w:hAnsi="Times New Roman"/>
          <w:sz w:val="24"/>
          <w:szCs w:val="24"/>
        </w:rPr>
        <w:t xml:space="preserve"> Tā kā paredzētās darbības vieta atrodas </w:t>
      </w:r>
      <w:r w:rsidR="00CF2219" w:rsidRPr="00D75CE5">
        <w:rPr>
          <w:rFonts w:ascii="Times New Roman" w:hAnsi="Times New Roman"/>
          <w:sz w:val="24"/>
          <w:szCs w:val="24"/>
          <w:lang w:eastAsia="lv-LV"/>
        </w:rPr>
        <w:t>vietējas nozīmes pilsētbūvniecības pieminekļa teritorijā (Nr. 6086)</w:t>
      </w:r>
      <w:r w:rsidR="001D44E9" w:rsidRPr="00D75CE5">
        <w:rPr>
          <w:rFonts w:ascii="Times New Roman" w:hAnsi="Times New Roman"/>
          <w:sz w:val="24"/>
          <w:szCs w:val="24"/>
          <w:lang w:eastAsia="lv-LV"/>
        </w:rPr>
        <w:t>, ēku arhitektoniskajiem risinājumiem jāiekļaujas apkārtējā kvartāla apbūves ansamblī, saglabājot nozīmīgās telpiskās un arhitektoniskās kvalitātes</w:t>
      </w:r>
      <w:r w:rsidR="00917C88" w:rsidRPr="00D75CE5">
        <w:rPr>
          <w:rFonts w:ascii="Times New Roman" w:hAnsi="Times New Roman"/>
          <w:sz w:val="24"/>
          <w:szCs w:val="24"/>
          <w:lang w:eastAsia="lv-LV"/>
        </w:rPr>
        <w:t xml:space="preserve">. Pārbūves darbi ir pieļaujami atbilstoši Aizsargjoslu likuma 38. panta prasībām, saņemot </w:t>
      </w:r>
      <w:r w:rsidR="00000AA4" w:rsidRPr="00D75CE5">
        <w:rPr>
          <w:rFonts w:ascii="Times New Roman" w:hAnsi="Times New Roman"/>
          <w:sz w:val="24"/>
          <w:szCs w:val="24"/>
          <w:lang w:eastAsia="lv-LV"/>
        </w:rPr>
        <w:t>Nacionālās kultūras mantojuma pārvaldes atļauju.</w:t>
      </w:r>
    </w:p>
    <w:p w14:paraId="443BB1E3" w14:textId="75CFBAF2" w:rsidR="00B1706E" w:rsidRPr="00D75CE5" w:rsidRDefault="00000AA4" w:rsidP="00B1706E">
      <w:pPr>
        <w:pStyle w:val="BodyText"/>
        <w:spacing w:after="0"/>
        <w:ind w:firstLine="426"/>
        <w:jc w:val="both"/>
        <w:rPr>
          <w:rFonts w:ascii="Times New Roman" w:hAnsi="Times New Roman"/>
          <w:sz w:val="24"/>
          <w:szCs w:val="24"/>
        </w:rPr>
      </w:pPr>
      <w:r w:rsidRPr="00D75CE5">
        <w:rPr>
          <w:rFonts w:ascii="Times New Roman" w:hAnsi="Times New Roman"/>
          <w:sz w:val="24"/>
        </w:rPr>
        <w:t>Lai arī pārbūves darbu process</w:t>
      </w:r>
      <w:r w:rsidR="00B1706E" w:rsidRPr="00D75CE5">
        <w:rPr>
          <w:rFonts w:ascii="Times New Roman" w:hAnsi="Times New Roman"/>
          <w:sz w:val="24"/>
        </w:rPr>
        <w:t xml:space="preserve"> ir saistīts ar</w:t>
      </w:r>
      <w:r w:rsidRPr="00D75CE5">
        <w:rPr>
          <w:rFonts w:ascii="Times New Roman" w:hAnsi="Times New Roman"/>
          <w:sz w:val="24"/>
        </w:rPr>
        <w:t>ī ar</w:t>
      </w:r>
      <w:r w:rsidR="00B1706E" w:rsidRPr="00D75CE5">
        <w:rPr>
          <w:rFonts w:ascii="Times New Roman" w:hAnsi="Times New Roman"/>
          <w:sz w:val="24"/>
        </w:rPr>
        <w:t xml:space="preserve"> neatjaunojamo zemes dzīļu resursu izmantošanu un liela apjoma būvmateriālu izmantošanu, tomēr i</w:t>
      </w:r>
      <w:r w:rsidR="00B1706E" w:rsidRPr="00D75CE5">
        <w:rPr>
          <w:rFonts w:ascii="Times New Roman" w:hAnsi="Times New Roman"/>
          <w:sz w:val="24"/>
          <w:szCs w:val="24"/>
        </w:rPr>
        <w:t>etekme nebūs būtiska, jo smilts-grants un smilts krājumi Latvijā ir plaši izplatīti un salīdzinoši ar būvniecības darbiem tiks izmantots neliels daudzums derīgo izrakteņu. Būvniecības gaitā izraktā materiāla daudzums nebūs būtiski liels un to varēs izmantot šīs un citu teritoriju labiekārtošanas darbos, tādējādi veicot resursu taupīšanu objektā. Citu dabas resursu izmantošana būvdarbu laikā nav paredzēta.</w:t>
      </w:r>
    </w:p>
    <w:p w14:paraId="5CD3F5E3" w14:textId="06580719" w:rsidR="00EB7CA6" w:rsidRPr="00D75CE5" w:rsidRDefault="00031B99" w:rsidP="00EB7CA6">
      <w:pPr>
        <w:pStyle w:val="BodyText"/>
        <w:spacing w:after="0"/>
        <w:ind w:firstLine="425"/>
        <w:jc w:val="both"/>
        <w:rPr>
          <w:rFonts w:ascii="Times New Roman" w:hAnsi="Times New Roman"/>
          <w:sz w:val="24"/>
          <w:szCs w:val="24"/>
        </w:rPr>
      </w:pPr>
      <w:r w:rsidRPr="00D75CE5">
        <w:rPr>
          <w:rFonts w:ascii="Times New Roman" w:hAnsi="Times New Roman"/>
          <w:sz w:val="24"/>
          <w:szCs w:val="24"/>
        </w:rPr>
        <w:t>Tāpat pārbūves darbi nebūs saistīti ar būtiska apjoma būvgružu radīšanu. Saskaņā ar aprēķiniem iesniegumā, demontāžas darbu laikā tiks radīti apmēram 100 m</w:t>
      </w:r>
      <w:r w:rsidRPr="00D75CE5">
        <w:rPr>
          <w:rFonts w:ascii="Times New Roman" w:hAnsi="Times New Roman"/>
          <w:sz w:val="24"/>
          <w:szCs w:val="24"/>
          <w:vertAlign w:val="superscript"/>
        </w:rPr>
        <w:t>3</w:t>
      </w:r>
      <w:r w:rsidRPr="00D75CE5">
        <w:rPr>
          <w:rFonts w:ascii="Times New Roman" w:hAnsi="Times New Roman"/>
          <w:sz w:val="24"/>
          <w:szCs w:val="24"/>
        </w:rPr>
        <w:t xml:space="preserve"> būvgružu</w:t>
      </w:r>
      <w:r w:rsidR="00D42EC6" w:rsidRPr="00D75CE5">
        <w:rPr>
          <w:rFonts w:ascii="Times New Roman" w:hAnsi="Times New Roman"/>
          <w:sz w:val="24"/>
          <w:szCs w:val="24"/>
        </w:rPr>
        <w:t>, kas tiks nodoti atkritumu apsaimniekošanas uzņēmumam.</w:t>
      </w:r>
      <w:r w:rsidR="00EB7CA6" w:rsidRPr="00D75CE5">
        <w:rPr>
          <w:rFonts w:ascii="Times New Roman" w:hAnsi="Times New Roman"/>
          <w:sz w:val="24"/>
          <w:szCs w:val="24"/>
        </w:rPr>
        <w:t xml:space="preserve"> </w:t>
      </w:r>
      <w:r w:rsidR="005B69EF" w:rsidRPr="00D75CE5">
        <w:rPr>
          <w:rFonts w:ascii="Times New Roman" w:hAnsi="Times New Roman"/>
          <w:sz w:val="24"/>
          <w:szCs w:val="24"/>
        </w:rPr>
        <w:t>Pārbūves darbu</w:t>
      </w:r>
      <w:r w:rsidR="00EB7CA6" w:rsidRPr="00D75CE5">
        <w:rPr>
          <w:rFonts w:ascii="Times New Roman" w:hAnsi="Times New Roman"/>
          <w:sz w:val="24"/>
          <w:szCs w:val="24"/>
        </w:rPr>
        <w:t xml:space="preserve"> process būs īslaicīgs un pārejošs, kā arī nebūs saistīt</w:t>
      </w:r>
      <w:r w:rsidR="005B69EF" w:rsidRPr="00D75CE5">
        <w:rPr>
          <w:rFonts w:ascii="Times New Roman" w:hAnsi="Times New Roman"/>
          <w:sz w:val="24"/>
          <w:szCs w:val="24"/>
        </w:rPr>
        <w:t>s</w:t>
      </w:r>
      <w:r w:rsidR="00EB7CA6" w:rsidRPr="00D75CE5">
        <w:rPr>
          <w:rFonts w:ascii="Times New Roman" w:hAnsi="Times New Roman"/>
          <w:sz w:val="24"/>
          <w:szCs w:val="24"/>
        </w:rPr>
        <w:t xml:space="preserve"> ar lielu darbinieku skaitu vai papildus darbavietu radīšanu apkārtnē.</w:t>
      </w:r>
    </w:p>
    <w:p w14:paraId="14EC7FBF" w14:textId="591E44AF" w:rsidR="00974CD6" w:rsidRPr="00D75CE5" w:rsidRDefault="00543C9F" w:rsidP="00974CD6">
      <w:pPr>
        <w:pStyle w:val="BodyText"/>
        <w:spacing w:after="0"/>
        <w:ind w:firstLine="425"/>
        <w:jc w:val="both"/>
        <w:rPr>
          <w:rFonts w:ascii="Times New Roman" w:hAnsi="Times New Roman"/>
          <w:sz w:val="24"/>
          <w:szCs w:val="24"/>
        </w:rPr>
      </w:pPr>
      <w:r w:rsidRPr="00D75CE5">
        <w:rPr>
          <w:rFonts w:ascii="Times New Roman" w:hAnsi="Times New Roman"/>
          <w:sz w:val="24"/>
          <w:szCs w:val="24"/>
        </w:rPr>
        <w:t xml:space="preserve">Lai arī paredzētās darbības vieta atrodas Jūrmalas valstspilsētas robežās, tomēr pārbūves darbu laikā iedzīvotāji netiks būtiski traucēti. Zemes vienība atrodas Jūrmalas </w:t>
      </w:r>
      <w:r w:rsidR="00974CD6" w:rsidRPr="00D75CE5">
        <w:rPr>
          <w:rFonts w:ascii="Times New Roman" w:hAnsi="Times New Roman"/>
          <w:sz w:val="24"/>
          <w:szCs w:val="24"/>
        </w:rPr>
        <w:t xml:space="preserve">nomalē. Darbos paredzēts izmantot </w:t>
      </w:r>
      <w:r w:rsidR="00DC5C7F" w:rsidRPr="00D75CE5">
        <w:rPr>
          <w:rFonts w:ascii="Times New Roman" w:hAnsi="Times New Roman"/>
          <w:sz w:val="24"/>
          <w:szCs w:val="24"/>
        </w:rPr>
        <w:t>“mazo” būvniecības tehniku un “rokas instrumentus”. T</w:t>
      </w:r>
      <w:r w:rsidR="00974CD6" w:rsidRPr="00D75CE5">
        <w:rPr>
          <w:rFonts w:ascii="Times New Roman" w:hAnsi="Times New Roman"/>
          <w:sz w:val="24"/>
        </w:rPr>
        <w:t xml:space="preserve">ransporta un tehnikas darbības rezultātā radītais </w:t>
      </w:r>
      <w:r w:rsidR="00974CD6" w:rsidRPr="00D75CE5">
        <w:rPr>
          <w:rFonts w:ascii="Times New Roman" w:hAnsi="Times New Roman"/>
          <w:sz w:val="24"/>
          <w:szCs w:val="24"/>
        </w:rPr>
        <w:t xml:space="preserve">troksnis un vibrācijas būs minimālas, tehnikai raksturīgas, īslaicīgas un pārejošas. </w:t>
      </w:r>
      <w:r w:rsidR="00DC5C7F" w:rsidRPr="00D75CE5">
        <w:rPr>
          <w:rFonts w:ascii="Times New Roman" w:hAnsi="Times New Roman"/>
          <w:sz w:val="24"/>
          <w:szCs w:val="24"/>
        </w:rPr>
        <w:t xml:space="preserve">Pārbūves darbu </w:t>
      </w:r>
      <w:r w:rsidR="00974CD6" w:rsidRPr="00D75CE5">
        <w:rPr>
          <w:rFonts w:ascii="Times New Roman" w:hAnsi="Times New Roman"/>
          <w:sz w:val="24"/>
          <w:szCs w:val="24"/>
        </w:rPr>
        <w:t xml:space="preserve">laikā īslaicīgi un nelielā daudzumā veidosies emisija gaisā (putekļi, izplūdes gāzes no transporta), </w:t>
      </w:r>
      <w:r w:rsidR="00A41041" w:rsidRPr="00D75CE5">
        <w:rPr>
          <w:rFonts w:ascii="Times New Roman" w:hAnsi="Times New Roman"/>
          <w:sz w:val="24"/>
          <w:szCs w:val="24"/>
        </w:rPr>
        <w:t xml:space="preserve">taču būtisku diskomfortu blakus māju iedzīvotājiem neradīs. </w:t>
      </w:r>
      <w:r w:rsidR="00D37054" w:rsidRPr="00D75CE5">
        <w:rPr>
          <w:rFonts w:ascii="Times New Roman" w:hAnsi="Times New Roman"/>
          <w:sz w:val="24"/>
          <w:szCs w:val="24"/>
        </w:rPr>
        <w:t>Tā kā Latvijā valdošies ir dienvidu un dienvidrietumu vēji</w:t>
      </w:r>
      <w:r w:rsidR="00D37054" w:rsidRPr="00D75CE5">
        <w:rPr>
          <w:rStyle w:val="FootnoteReference"/>
          <w:rFonts w:ascii="Times New Roman" w:hAnsi="Times New Roman"/>
          <w:sz w:val="24"/>
          <w:szCs w:val="24"/>
        </w:rPr>
        <w:footnoteReference w:id="7"/>
      </w:r>
      <w:r w:rsidR="00D37054" w:rsidRPr="00D75CE5">
        <w:rPr>
          <w:rFonts w:ascii="Times New Roman" w:hAnsi="Times New Roman"/>
          <w:sz w:val="24"/>
          <w:szCs w:val="24"/>
        </w:rPr>
        <w:t xml:space="preserve">, tad emisijas izplatīsies virzienā uz jūru un prom no dzīvojamās apbūves. </w:t>
      </w:r>
    </w:p>
    <w:p w14:paraId="10B0935D" w14:textId="77777777" w:rsidR="004C3C43" w:rsidRPr="00D75CE5" w:rsidRDefault="00ED38C7" w:rsidP="004C3C43">
      <w:pPr>
        <w:ind w:firstLine="426"/>
        <w:jc w:val="both"/>
      </w:pPr>
      <w:r w:rsidRPr="00D75CE5">
        <w:t>Lai arī nokļūšanai līdz paredzētās darbības vietai tiks izmantotas Jūrmalas pilsētas ielas, tomēr satiksmes ierobežošana nav paredzēta. Satiksmes intensitāte visticamāk būtiski nepieaugs, tā būs līdzvērtīga esošajai</w:t>
      </w:r>
      <w:r w:rsidR="003F72F9" w:rsidRPr="00D75CE5">
        <w:t>.</w:t>
      </w:r>
    </w:p>
    <w:p w14:paraId="398B5B76" w14:textId="14BBC8AE" w:rsidR="004C3C43" w:rsidRPr="00D75CE5" w:rsidRDefault="003F72F9" w:rsidP="004C3C43">
      <w:pPr>
        <w:ind w:firstLine="426"/>
        <w:jc w:val="both"/>
      </w:pPr>
      <w:r w:rsidRPr="00D75CE5">
        <w:t xml:space="preserve">Pārbūves darbu rezultātā netiks ietekmēta arī Baltijas jūras Rīgas jūras līča ūdens kvalitāte, kā arī </w:t>
      </w:r>
      <w:r w:rsidR="00CF04D6" w:rsidRPr="00D75CE5">
        <w:t xml:space="preserve">Kauguru ciema dzeramā ūdens kvalitāte, tā kā darbība nav saistīta ar būtiska piesārņojuma radīšanu. </w:t>
      </w:r>
      <w:r w:rsidR="00B1706E" w:rsidRPr="00D75CE5">
        <w:t xml:space="preserve">Lai arī būvniecības darbos tiks izmantota tehnika, no kuras ir iespējama degvielas un smēreļļu noplūde avāriju situācijās, taču, nodrošinot absorbentu klātbūtni darbu teritorijā, avāriju risks tiks samazināts līdz minimumam, un ir novēršams, laicīgi veicot transporta apskati un apkopi. </w:t>
      </w:r>
      <w:r w:rsidR="00CF04D6" w:rsidRPr="00D75CE5">
        <w:t xml:space="preserve">Darbības vietu no </w:t>
      </w:r>
      <w:r w:rsidR="005609B0" w:rsidRPr="00D75CE5">
        <w:t>jūras līča piekrastes atdala apbūve. Saskaņā ar VSIA “Zemkopības ministrijas nekustamie īpašumi” Meliorācijas kadastra informācijas sistēmu</w:t>
      </w:r>
      <w:r w:rsidR="005609B0" w:rsidRPr="00D75CE5">
        <w:rPr>
          <w:rStyle w:val="FootnoteReference"/>
        </w:rPr>
        <w:footnoteReference w:id="8"/>
      </w:r>
      <w:r w:rsidR="005609B0" w:rsidRPr="00D75CE5">
        <w:t xml:space="preserve"> zemes vienība nav meliorēta.</w:t>
      </w:r>
      <w:r w:rsidR="00B00A5E" w:rsidRPr="00D75CE5">
        <w:t xml:space="preserve"> Blakus </w:t>
      </w:r>
      <w:r w:rsidR="004C5DA1" w:rsidRPr="00D75CE5">
        <w:t xml:space="preserve">zemes vienības robežai </w:t>
      </w:r>
      <w:r w:rsidR="00B00A5E" w:rsidRPr="00D75CE5">
        <w:t xml:space="preserve">atrodas </w:t>
      </w:r>
      <w:r w:rsidR="004C5DA1" w:rsidRPr="00D75CE5">
        <w:t>koplietošanas ūdensnoteka (ŪSIK kods 3793), kas netiks</w:t>
      </w:r>
      <w:r w:rsidR="00C70E5B" w:rsidRPr="00D75CE5">
        <w:t xml:space="preserve"> pārbūvēta. T</w:t>
      </w:r>
      <w:r w:rsidR="005609B0" w:rsidRPr="00D75CE5">
        <w:t>uvākais att</w:t>
      </w:r>
      <w:r w:rsidR="00C70E5B" w:rsidRPr="00D75CE5">
        <w:t xml:space="preserve">ālums līdz Kauguru centralizētajiem ūdensapgādes urbumiem ir aptuveni </w:t>
      </w:r>
      <w:r w:rsidR="00F26AD2" w:rsidRPr="00D75CE5">
        <w:t xml:space="preserve">1,4 km. Saskaņā ar </w:t>
      </w:r>
      <w:r w:rsidR="00C121F5" w:rsidRPr="00D75CE5">
        <w:t xml:space="preserve">VSIA “Latvijas Vides, ģeoloģijas un meteoroloģijas centrs” </w:t>
      </w:r>
      <w:r w:rsidR="004C3C43" w:rsidRPr="00D75CE5">
        <w:t>Derīgo izrakteņu atradņu reģistra</w:t>
      </w:r>
      <w:r w:rsidR="004C3C43" w:rsidRPr="00D75CE5">
        <w:rPr>
          <w:rStyle w:val="FootnoteReference"/>
        </w:rPr>
        <w:footnoteReference w:id="9"/>
      </w:r>
      <w:r w:rsidR="004C3C43" w:rsidRPr="00D75CE5">
        <w:t xml:space="preserve"> datiem ūdensapgādes urbumi ir ierīkoti Arukilas-Burtnieku, Arukilas-Gaujas vai Gaujas ūdens horizontā, kuri šajā reģionā ir ļoti labi aizsargāti, jo mazcaurlaidīgo nogulumu biezums ir lielāks par 20 metri. Līdz ar to pārbūves darbu laikā netiks radīta negatīva ietekme uz </w:t>
      </w:r>
      <w:r w:rsidR="00292C51" w:rsidRPr="00D75CE5">
        <w:t>gruntsūdeņu kvalitāti un daudzumu.</w:t>
      </w:r>
    </w:p>
    <w:p w14:paraId="627D907C" w14:textId="1AB0DB29" w:rsidR="00EF0DC5" w:rsidRPr="00D75CE5" w:rsidRDefault="00292C51" w:rsidP="00EF0DC5">
      <w:pPr>
        <w:pStyle w:val="BodyText"/>
        <w:spacing w:after="0"/>
        <w:ind w:firstLine="425"/>
        <w:jc w:val="both"/>
        <w:rPr>
          <w:rFonts w:ascii="Times New Roman" w:hAnsi="Times New Roman"/>
          <w:sz w:val="24"/>
          <w:szCs w:val="24"/>
        </w:rPr>
      </w:pPr>
      <w:r w:rsidRPr="00D75CE5">
        <w:rPr>
          <w:rFonts w:ascii="Times New Roman" w:hAnsi="Times New Roman"/>
          <w:sz w:val="24"/>
          <w:szCs w:val="24"/>
        </w:rPr>
        <w:lastRenderedPageBreak/>
        <w:t>Tāpat pārbūves darbu laikā netiks ietekmētas īpaši aizsargājamās dabas vērtības</w:t>
      </w:r>
      <w:r w:rsidR="00F0272F" w:rsidRPr="00D75CE5">
        <w:rPr>
          <w:rFonts w:ascii="Times New Roman" w:hAnsi="Times New Roman"/>
          <w:sz w:val="24"/>
          <w:szCs w:val="24"/>
        </w:rPr>
        <w:t>, jo paredzētās darbības vietā vai tās tiešā tuvumā nav šādu teritoriju.</w:t>
      </w:r>
      <w:r w:rsidR="007C5DF6" w:rsidRPr="00D75CE5">
        <w:rPr>
          <w:rFonts w:ascii="Times New Roman" w:hAnsi="Times New Roman"/>
          <w:sz w:val="24"/>
          <w:szCs w:val="24"/>
        </w:rPr>
        <w:t xml:space="preserve"> Saskaņā ar Dabas aizsardzības pārvaldes dabas datu pārvaldības sistēmu “OZOLS”</w:t>
      </w:r>
      <w:r w:rsidR="007C5DF6" w:rsidRPr="00D75CE5">
        <w:rPr>
          <w:rStyle w:val="FootnoteReference"/>
          <w:rFonts w:ascii="Times New Roman" w:hAnsi="Times New Roman"/>
          <w:sz w:val="24"/>
          <w:szCs w:val="24"/>
        </w:rPr>
        <w:footnoteReference w:id="10"/>
      </w:r>
      <w:r w:rsidR="00DF0D40" w:rsidRPr="00D75CE5">
        <w:rPr>
          <w:rFonts w:ascii="Times New Roman" w:hAnsi="Times New Roman"/>
          <w:sz w:val="24"/>
          <w:szCs w:val="24"/>
        </w:rPr>
        <w:t xml:space="preserve"> tuvākā īpaši aizsargājamā dabas teritorija ir </w:t>
      </w:r>
      <w:r w:rsidR="00887EB0" w:rsidRPr="00D75CE5">
        <w:rPr>
          <w:rFonts w:ascii="Times New Roman" w:hAnsi="Times New Roman"/>
          <w:sz w:val="24"/>
          <w:szCs w:val="24"/>
        </w:rPr>
        <w:t xml:space="preserve">Ķemeru Nacionālais parks vairāk nekā 1 km attālumā uz rietumiem. </w:t>
      </w:r>
      <w:r w:rsidR="00F0272F" w:rsidRPr="00D75CE5">
        <w:rPr>
          <w:rFonts w:ascii="Times New Roman" w:hAnsi="Times New Roman"/>
          <w:sz w:val="24"/>
          <w:szCs w:val="24"/>
        </w:rPr>
        <w:t>Tuvākais mikroliegums</w:t>
      </w:r>
      <w:r w:rsidR="00F766CE" w:rsidRPr="00D75CE5">
        <w:rPr>
          <w:rFonts w:ascii="Times New Roman" w:hAnsi="Times New Roman"/>
          <w:sz w:val="24"/>
          <w:szCs w:val="24"/>
        </w:rPr>
        <w:t xml:space="preserve">, kas izveidots kāpu aizsardzībai, atrodas vairāk nekā 3 m attālumā. </w:t>
      </w:r>
      <w:r w:rsidR="00F0272F" w:rsidRPr="00D75CE5">
        <w:rPr>
          <w:rFonts w:ascii="Times New Roman" w:hAnsi="Times New Roman"/>
          <w:sz w:val="24"/>
          <w:szCs w:val="24"/>
        </w:rPr>
        <w:t xml:space="preserve">Tuvākās </w:t>
      </w:r>
      <w:r w:rsidR="008C42E6" w:rsidRPr="00D75CE5">
        <w:rPr>
          <w:rFonts w:ascii="Times New Roman" w:hAnsi="Times New Roman"/>
          <w:sz w:val="24"/>
          <w:szCs w:val="24"/>
        </w:rPr>
        <w:t>sugu dzīvotnes atrodas vairāk nekā 300 m attālumā.</w:t>
      </w:r>
      <w:r w:rsidR="00EF0DC5" w:rsidRPr="00D75CE5">
        <w:rPr>
          <w:rFonts w:ascii="Times New Roman" w:hAnsi="Times New Roman"/>
          <w:sz w:val="24"/>
          <w:szCs w:val="24"/>
        </w:rPr>
        <w:t xml:space="preserve"> Savukārt ietekme uz tuvākajiem īpaši aizsargājamie biotopiem nav sagaidāma. Tie atrodas pietiekamā attālumā  no darbības vietas – vairāk nekā 300 m, kā arī darbība nav saistīta ar tiešu biotopu iznīcināšanu vai būtiska piesārņojuma radīšanu, kas ietekmētu biotopu pastāvēšanu.</w:t>
      </w:r>
    </w:p>
    <w:p w14:paraId="226F4AFA" w14:textId="1D594BBD" w:rsidR="007737F0" w:rsidRPr="00D75CE5" w:rsidRDefault="007737F0" w:rsidP="234D35BE">
      <w:pPr>
        <w:pStyle w:val="BodyText"/>
        <w:spacing w:after="0"/>
        <w:ind w:firstLine="425"/>
        <w:jc w:val="both"/>
        <w:rPr>
          <w:rFonts w:ascii="Times New Roman" w:hAnsi="Times New Roman"/>
          <w:sz w:val="24"/>
          <w:szCs w:val="24"/>
        </w:rPr>
      </w:pPr>
      <w:r w:rsidRPr="00D75CE5">
        <w:rPr>
          <w:rFonts w:ascii="Times New Roman" w:hAnsi="Times New Roman"/>
          <w:sz w:val="24"/>
          <w:szCs w:val="24"/>
        </w:rPr>
        <w:t xml:space="preserve">Saskaņā ar Valsts SIA “Latvijas Vides, ģeoloģijas un </w:t>
      </w:r>
      <w:r w:rsidRPr="002C6143">
        <w:rPr>
          <w:rFonts w:ascii="Times New Roman" w:hAnsi="Times New Roman"/>
          <w:sz w:val="24"/>
          <w:szCs w:val="24"/>
        </w:rPr>
        <w:t>meteoroloģijas centrs” Piesārņoto un potenciāli piesārņoto vietu reģistra datiem</w:t>
      </w:r>
      <w:r w:rsidRPr="002C6143">
        <w:rPr>
          <w:rStyle w:val="FootnoteReference"/>
          <w:rFonts w:ascii="Times New Roman" w:hAnsi="Times New Roman"/>
          <w:sz w:val="24"/>
          <w:szCs w:val="24"/>
        </w:rPr>
        <w:footnoteReference w:id="11"/>
      </w:r>
      <w:r w:rsidRPr="002C6143">
        <w:t xml:space="preserve"> </w:t>
      </w:r>
      <w:r w:rsidR="234D35BE" w:rsidRPr="002C6143">
        <w:rPr>
          <w:rFonts w:ascii="Times New Roman" w:hAnsi="Times New Roman"/>
          <w:sz w:val="24"/>
          <w:szCs w:val="24"/>
        </w:rPr>
        <w:t>paredzētā</w:t>
      </w:r>
      <w:r w:rsidR="00B27B0B" w:rsidRPr="002C6143">
        <w:rPr>
          <w:rFonts w:ascii="Times New Roman" w:hAnsi="Times New Roman"/>
          <w:sz w:val="24"/>
          <w:szCs w:val="24"/>
        </w:rPr>
        <w:t>s</w:t>
      </w:r>
      <w:r w:rsidR="234D35BE" w:rsidRPr="002C6143">
        <w:rPr>
          <w:rFonts w:ascii="Times New Roman" w:hAnsi="Times New Roman"/>
          <w:sz w:val="24"/>
          <w:szCs w:val="24"/>
        </w:rPr>
        <w:t xml:space="preserve"> darbības vieta neatrodas teritorijā, kurā </w:t>
      </w:r>
      <w:r w:rsidR="00B97420" w:rsidRPr="002C6143">
        <w:rPr>
          <w:rFonts w:ascii="Times New Roman" w:hAnsi="Times New Roman"/>
          <w:sz w:val="24"/>
          <w:szCs w:val="24"/>
        </w:rPr>
        <w:t>konstatēts piesārņojums vai kaitējums videi</w:t>
      </w:r>
      <w:r w:rsidR="234D35BE" w:rsidRPr="002C6143">
        <w:rPr>
          <w:rFonts w:ascii="Times New Roman" w:hAnsi="Times New Roman"/>
          <w:sz w:val="24"/>
          <w:szCs w:val="24"/>
        </w:rPr>
        <w:t>. S</w:t>
      </w:r>
      <w:r w:rsidRPr="002C6143">
        <w:rPr>
          <w:rFonts w:ascii="Times New Roman" w:hAnsi="Times New Roman"/>
          <w:sz w:val="24"/>
          <w:szCs w:val="24"/>
        </w:rPr>
        <w:t>askaņā ar Valsts vides dienesta Piesārņojošo darbību vietu karti</w:t>
      </w:r>
      <w:r w:rsidRPr="002C6143">
        <w:rPr>
          <w:rStyle w:val="FootnoteReference"/>
          <w:rFonts w:ascii="Times New Roman" w:hAnsi="Times New Roman"/>
          <w:sz w:val="24"/>
          <w:szCs w:val="24"/>
        </w:rPr>
        <w:footnoteReference w:id="12"/>
      </w:r>
      <w:r w:rsidRPr="002C6143">
        <w:rPr>
          <w:rFonts w:ascii="Times New Roman" w:hAnsi="Times New Roman"/>
          <w:sz w:val="24"/>
          <w:szCs w:val="24"/>
        </w:rPr>
        <w:t xml:space="preserve"> paredzētās darbības vietas tuvumā neatrodas teritorijas, kurās tiek veikta piesārņojošas darbības. Tuvākās šādas teritorijas, degvielas uzpildes stacijas, sadedzināšanas iekārtas, kokapstrādes darbnīcas, autoremontdarbnīcas un citas </w:t>
      </w:r>
      <w:r w:rsidRPr="00D75CE5">
        <w:rPr>
          <w:rFonts w:ascii="Times New Roman" w:hAnsi="Times New Roman"/>
          <w:sz w:val="24"/>
          <w:szCs w:val="24"/>
        </w:rPr>
        <w:t>atrodas aptuveni 500 m attālumā no darbības vietas.</w:t>
      </w:r>
    </w:p>
    <w:p w14:paraId="3178D3FA" w14:textId="6B2BFB55" w:rsidR="00B1706E" w:rsidRPr="00D75CE5" w:rsidRDefault="00B1706E" w:rsidP="234D35BE">
      <w:pPr>
        <w:pStyle w:val="BodyText"/>
        <w:spacing w:after="0"/>
        <w:ind w:firstLine="425"/>
        <w:jc w:val="both"/>
        <w:rPr>
          <w:rFonts w:ascii="Times New Roman" w:hAnsi="Times New Roman"/>
          <w:sz w:val="24"/>
          <w:szCs w:val="24"/>
        </w:rPr>
      </w:pPr>
      <w:r w:rsidRPr="00D75CE5">
        <w:rPr>
          <w:rFonts w:ascii="Times New Roman" w:hAnsi="Times New Roman"/>
          <w:sz w:val="24"/>
          <w:szCs w:val="24"/>
        </w:rPr>
        <w:t>Paredzētās darbības vieta neatrodas arī katastrofu vai ekstremālu meteoroloģisko apstākļu riska zonā. Vētras gadījumā, iespējama teritorijā iestādīto koku laušana un izgāšana, vai stipru lietavu gadījumā teritorijas zemāko vietu (ieplaku) applūšana. Taču koku laušanas un izgāšanas iespējamība vai teritorijas applūšana nav saistāma ar paredzētās darbības īstenošanu, tā ir iespējama jebkurā teritorijā.</w:t>
      </w:r>
    </w:p>
    <w:p w14:paraId="0368D9EB" w14:textId="77777777" w:rsidR="00B1706E" w:rsidRPr="00D75CE5" w:rsidRDefault="00B1706E" w:rsidP="234D35BE">
      <w:pPr>
        <w:pStyle w:val="BodyText"/>
        <w:spacing w:after="0"/>
        <w:jc w:val="both"/>
        <w:rPr>
          <w:rFonts w:ascii="Times New Roman" w:hAnsi="Times New Roman"/>
          <w:sz w:val="24"/>
          <w:szCs w:val="24"/>
        </w:rPr>
      </w:pPr>
    </w:p>
    <w:p w14:paraId="687CB368" w14:textId="77777777" w:rsidR="00B1706E" w:rsidRPr="00D75CE5" w:rsidRDefault="00B1706E" w:rsidP="234D35BE">
      <w:pPr>
        <w:pStyle w:val="BodyText"/>
        <w:spacing w:after="0"/>
        <w:jc w:val="both"/>
        <w:rPr>
          <w:rFonts w:ascii="Times New Roman" w:hAnsi="Times New Roman"/>
          <w:b/>
          <w:bCs/>
          <w:sz w:val="24"/>
          <w:szCs w:val="24"/>
        </w:rPr>
      </w:pPr>
      <w:r w:rsidRPr="00D75CE5">
        <w:rPr>
          <w:rFonts w:ascii="Times New Roman" w:hAnsi="Times New Roman"/>
          <w:b/>
          <w:bCs/>
          <w:sz w:val="24"/>
          <w:szCs w:val="24"/>
        </w:rPr>
        <w:t>Secinājumi:</w:t>
      </w:r>
    </w:p>
    <w:p w14:paraId="12FB8EFA" w14:textId="77777777" w:rsidR="00B1706E" w:rsidRPr="00D75CE5" w:rsidRDefault="00B1706E" w:rsidP="234D35BE">
      <w:pPr>
        <w:pStyle w:val="BodyText"/>
        <w:numPr>
          <w:ilvl w:val="0"/>
          <w:numId w:val="3"/>
        </w:numPr>
        <w:spacing w:after="0"/>
        <w:ind w:left="709"/>
        <w:jc w:val="both"/>
        <w:rPr>
          <w:rFonts w:ascii="Times New Roman" w:hAnsi="Times New Roman"/>
          <w:color w:val="000000" w:themeColor="text1"/>
          <w:sz w:val="24"/>
          <w:szCs w:val="24"/>
        </w:rPr>
      </w:pPr>
      <w:r w:rsidRPr="00D75CE5">
        <w:rPr>
          <w:rFonts w:ascii="Times New Roman" w:hAnsi="Times New Roman"/>
          <w:sz w:val="24"/>
          <w:szCs w:val="24"/>
        </w:rPr>
        <w:t>Veicot ietekmes uz vidi sākotnējo izvērtējumu, Valsts vides dienests ir konstatējis, ka paredzētā darbība neatbilst likuma “Par ietekmes uz vidi novērtējumu” 4. panta un 1. pielikumā noteiktajām darbībām, kurām piemērojams ietekmes uz vidi novērtējums.</w:t>
      </w:r>
    </w:p>
    <w:p w14:paraId="57A8B967" w14:textId="6E8E1A27" w:rsidR="00B1706E" w:rsidRPr="00D75CE5" w:rsidRDefault="00B1706E" w:rsidP="234D35BE">
      <w:pPr>
        <w:pStyle w:val="BodyText"/>
        <w:numPr>
          <w:ilvl w:val="0"/>
          <w:numId w:val="3"/>
        </w:numPr>
        <w:spacing w:after="0"/>
        <w:ind w:left="709"/>
        <w:jc w:val="both"/>
        <w:rPr>
          <w:rFonts w:ascii="Times New Roman" w:hAnsi="Times New Roman"/>
          <w:color w:val="000000" w:themeColor="text1"/>
          <w:sz w:val="24"/>
          <w:szCs w:val="24"/>
        </w:rPr>
      </w:pPr>
      <w:r w:rsidRPr="00D75CE5">
        <w:rPr>
          <w:rFonts w:ascii="Times New Roman" w:hAnsi="Times New Roman"/>
          <w:sz w:val="24"/>
          <w:szCs w:val="24"/>
        </w:rPr>
        <w:t>Ēku pārbūve un ar šo darbību saistītā ietekme uz vidi atbilstoši likuma “Par ietekmes uz vidi novērtējumu” 11. panta kritērijiem netiek klasificēta tik nozīmīga vai kompleksa, lai būtu nepieciešams piemērot ietekmes uz vidi novērtējuma procedūru, tā kā tā ir vērtējama tikai kā nozīmīga lokālā mērogā, nav saistīta ar būtisku piesārņojuma risku un to nevar uzskatīt par tādu, kas var radīt negatīvu ietekmi uz apkārtējo iedzīvotāju dzīves kvalitāti. Ar pārbūves darbu pabeigšanu beigsies arī radītā ietekmju darbība. Pēc darbiem teritorija tiks sakārtota.</w:t>
      </w:r>
    </w:p>
    <w:p w14:paraId="09DBDA4E" w14:textId="1720839A" w:rsidR="00B1706E" w:rsidRPr="00D75CE5" w:rsidRDefault="234D35BE" w:rsidP="234D35BE">
      <w:pPr>
        <w:pStyle w:val="BodyText"/>
        <w:numPr>
          <w:ilvl w:val="0"/>
          <w:numId w:val="3"/>
        </w:numPr>
        <w:spacing w:after="0"/>
        <w:ind w:left="709"/>
        <w:jc w:val="both"/>
        <w:rPr>
          <w:color w:val="000000" w:themeColor="text1"/>
          <w:sz w:val="24"/>
          <w:szCs w:val="24"/>
        </w:rPr>
      </w:pPr>
      <w:r w:rsidRPr="00D75CE5">
        <w:rPr>
          <w:rFonts w:ascii="Times New Roman" w:hAnsi="Times New Roman"/>
          <w:sz w:val="24"/>
          <w:szCs w:val="24"/>
        </w:rPr>
        <w:t>Pārbūves darbu laikā netiks ietekmēta virszemes ūdeņu un gruntsūdeņu kvalitāte. Rīgas jūras piekraste atrodas vairāk nekā 150 m attālumā no darbības vietas, darbība nav saistīta ar ietekmi uz jūru, bet Kauguru centralizētās ūdensapgādes urbumi ir ierīkoti ūdens horizontā, kur</w:t>
      </w:r>
      <w:r w:rsidR="00516320">
        <w:rPr>
          <w:rFonts w:ascii="Times New Roman" w:hAnsi="Times New Roman"/>
          <w:sz w:val="24"/>
          <w:szCs w:val="24"/>
        </w:rPr>
        <w:t>š</w:t>
      </w:r>
      <w:r w:rsidRPr="00D75CE5">
        <w:rPr>
          <w:rFonts w:ascii="Times New Roman" w:hAnsi="Times New Roman"/>
          <w:sz w:val="24"/>
          <w:szCs w:val="24"/>
        </w:rPr>
        <w:t xml:space="preserve"> ir ļoti labi aizsargāts no piesārņošanas, turklāt tie atrodas vairāk nekā 1 km attālumā no darbības vietas.</w:t>
      </w:r>
    </w:p>
    <w:p w14:paraId="41EB8A81" w14:textId="73CF2E33" w:rsidR="00B1706E" w:rsidRPr="00D75CE5" w:rsidRDefault="234D35BE" w:rsidP="234D35BE">
      <w:pPr>
        <w:pStyle w:val="BodyText"/>
        <w:numPr>
          <w:ilvl w:val="0"/>
          <w:numId w:val="3"/>
        </w:numPr>
        <w:spacing w:after="0"/>
        <w:ind w:left="709"/>
        <w:jc w:val="both"/>
        <w:rPr>
          <w:rFonts w:asciiTheme="minorHAnsi" w:eastAsiaTheme="minorEastAsia" w:hAnsiTheme="minorHAnsi" w:cstheme="minorBidi"/>
          <w:color w:val="000000" w:themeColor="text1"/>
          <w:szCs w:val="28"/>
        </w:rPr>
      </w:pPr>
      <w:r w:rsidRPr="00D75CE5">
        <w:rPr>
          <w:rFonts w:ascii="Times New Roman" w:hAnsi="Times New Roman"/>
          <w:sz w:val="24"/>
          <w:szCs w:val="24"/>
        </w:rPr>
        <w:t xml:space="preserve">Pārbūves darbu rezultātā radītās emisijas gaisā, putekļi un troksnis nebūs būtiski negatīvs. Darbības rezultātā netiks ietekmēti </w:t>
      </w:r>
      <w:r w:rsidR="00B1706E" w:rsidRPr="00D75CE5">
        <w:rPr>
          <w:rFonts w:ascii="Times New Roman" w:hAnsi="Times New Roman"/>
          <w:sz w:val="24"/>
          <w:szCs w:val="24"/>
        </w:rPr>
        <w:t>apkārtējie iedzīvotāji, netiks pasliktināta tuvāko dzīvojamo māju iedzīvotāju dzīves kvalitāte, tā kā tehniskajos noteikumos iespējams noteikt pasākumus radītā gaisa, ūdens piesārņojuma, putekļu, trokšņa mazināšanai un teritorijas sakārtošanai pēc darbu beigšanas.</w:t>
      </w:r>
    </w:p>
    <w:p w14:paraId="16DED1AA" w14:textId="60C64ACF" w:rsidR="00B1706E" w:rsidRPr="00D75CE5" w:rsidRDefault="00B1706E" w:rsidP="234D35BE">
      <w:pPr>
        <w:pStyle w:val="BodyText"/>
        <w:numPr>
          <w:ilvl w:val="0"/>
          <w:numId w:val="3"/>
        </w:numPr>
        <w:spacing w:after="0"/>
        <w:ind w:left="709"/>
        <w:jc w:val="both"/>
        <w:rPr>
          <w:rFonts w:asciiTheme="minorHAnsi" w:eastAsiaTheme="minorEastAsia" w:hAnsiTheme="minorHAnsi" w:cstheme="minorBidi"/>
          <w:color w:val="000000" w:themeColor="text1"/>
          <w:szCs w:val="28"/>
        </w:rPr>
      </w:pPr>
      <w:r w:rsidRPr="00D75CE5">
        <w:rPr>
          <w:rFonts w:ascii="Times New Roman" w:hAnsi="Times New Roman"/>
          <w:sz w:val="24"/>
          <w:szCs w:val="24"/>
        </w:rPr>
        <w:t>Paredzētā darbība atbilst Jūrmalas pilsētas teritorijas plānojumam, tā kā ir paredzēta savrupmāju apbūves teritorijā (DzS23), kurā saskaņā ar Teritorijas izmantošanas un apbūves noteikumu 338. punktu ir atļauta savrupmāju apbūve, ko veido viena dzīvokļa, divu dzīvokļu māja, vasarnīca un dvīņu māja.</w:t>
      </w:r>
    </w:p>
    <w:p w14:paraId="2916C0FC" w14:textId="3FE34B9F" w:rsidR="00B1706E" w:rsidRPr="00D75CE5" w:rsidRDefault="00B1706E" w:rsidP="234D35BE">
      <w:pPr>
        <w:pStyle w:val="BodyText"/>
        <w:numPr>
          <w:ilvl w:val="0"/>
          <w:numId w:val="3"/>
        </w:numPr>
        <w:spacing w:after="0"/>
        <w:ind w:left="709"/>
        <w:jc w:val="both"/>
        <w:rPr>
          <w:rFonts w:asciiTheme="minorHAnsi" w:eastAsiaTheme="minorEastAsia" w:hAnsiTheme="minorHAnsi" w:cstheme="minorBidi"/>
          <w:color w:val="000000" w:themeColor="text1"/>
          <w:sz w:val="24"/>
          <w:szCs w:val="24"/>
        </w:rPr>
      </w:pPr>
      <w:r w:rsidRPr="00D75CE5">
        <w:rPr>
          <w:rFonts w:ascii="Times New Roman" w:hAnsi="Times New Roman"/>
          <w:sz w:val="24"/>
          <w:szCs w:val="24"/>
        </w:rPr>
        <w:lastRenderedPageBreak/>
        <w:t xml:space="preserve">Paredzētā darbība atbilst </w:t>
      </w:r>
      <w:r w:rsidR="00A17DD7" w:rsidRPr="00D75CE5">
        <w:rPr>
          <w:rFonts w:ascii="Times New Roman" w:hAnsi="Times New Roman"/>
          <w:sz w:val="24"/>
          <w:szCs w:val="24"/>
        </w:rPr>
        <w:t>D</w:t>
      </w:r>
      <w:r w:rsidR="00C94673" w:rsidRPr="00D75CE5">
        <w:rPr>
          <w:rFonts w:ascii="Times New Roman" w:hAnsi="Times New Roman"/>
          <w:sz w:val="24"/>
          <w:szCs w:val="24"/>
        </w:rPr>
        <w:t>e</w:t>
      </w:r>
      <w:r w:rsidR="00A17DD7" w:rsidRPr="00D75CE5">
        <w:rPr>
          <w:rFonts w:ascii="Times New Roman" w:hAnsi="Times New Roman"/>
          <w:sz w:val="24"/>
          <w:szCs w:val="24"/>
        </w:rPr>
        <w:t xml:space="preserve">tālplānojumam zemesgabalam Kaugurciema ielā 67, Jūrmalā (1.1 redakcijai). Ēku pārbūves rezultātā netiks mainīts apbūves laukums. Projekta </w:t>
      </w:r>
      <w:r w:rsidR="00265C0A" w:rsidRPr="00D75CE5">
        <w:rPr>
          <w:rFonts w:ascii="Times New Roman" w:hAnsi="Times New Roman"/>
          <w:sz w:val="24"/>
          <w:szCs w:val="24"/>
        </w:rPr>
        <w:t>ģenerālplāns</w:t>
      </w:r>
      <w:r w:rsidR="00A17DD7" w:rsidRPr="00D75CE5">
        <w:rPr>
          <w:rFonts w:ascii="Times New Roman" w:hAnsi="Times New Roman"/>
          <w:sz w:val="24"/>
          <w:szCs w:val="24"/>
        </w:rPr>
        <w:t xml:space="preserve"> atbilst detālplānojuma kartei “Teritorijas plānotā (atļautā) izmantošana. Ūdensapgādes un kanalizācijas risinājumi paredzēti kā pagaidu variants līdz tiks īstenots SIA “Jūrmalas ūdens” projekts, paredzot pieslēguma izveidošanu arī šim īpašumam Jūrmalas pilsētas centralizētajiem ūdensapgādes un kanalizācijas tīkliem.</w:t>
      </w:r>
    </w:p>
    <w:p w14:paraId="7D1E1A15" w14:textId="77777777" w:rsidR="00B1706E" w:rsidRPr="00D75CE5" w:rsidRDefault="00B1706E" w:rsidP="234D35BE">
      <w:pPr>
        <w:pStyle w:val="BodyText"/>
        <w:numPr>
          <w:ilvl w:val="0"/>
          <w:numId w:val="3"/>
        </w:numPr>
        <w:spacing w:after="0"/>
        <w:ind w:left="709"/>
        <w:jc w:val="both"/>
        <w:rPr>
          <w:rFonts w:asciiTheme="minorHAnsi" w:eastAsiaTheme="minorEastAsia" w:hAnsiTheme="minorHAnsi" w:cstheme="minorBidi"/>
          <w:color w:val="000000" w:themeColor="text1"/>
          <w:sz w:val="24"/>
          <w:szCs w:val="24"/>
        </w:rPr>
      </w:pPr>
      <w:r w:rsidRPr="00D75CE5">
        <w:rPr>
          <w:rFonts w:ascii="Times New Roman" w:hAnsi="Times New Roman"/>
          <w:sz w:val="24"/>
          <w:szCs w:val="24"/>
        </w:rPr>
        <w:t>Ietekmes uz vidi novērtējuma nepieciešamība neizriet arī no lietderības un samērīguma apsvērumiem, jo iespējamās nelabvēlīgās ietekmes ir identificējamas un pārvaldāmas, un to novēršanai vai mazināšanai ir iespējams noteikt un tehniskajos noteikumos iestrādāt atbilstīgus pasākumus.</w:t>
      </w:r>
    </w:p>
    <w:p w14:paraId="06DB81BB" w14:textId="77777777" w:rsidR="00B1706E" w:rsidRPr="00D75CE5" w:rsidRDefault="00B1706E" w:rsidP="234D35BE">
      <w:pPr>
        <w:pStyle w:val="BodyText"/>
        <w:spacing w:after="0"/>
        <w:ind w:firstLine="426"/>
        <w:jc w:val="both"/>
        <w:rPr>
          <w:rFonts w:ascii="Times New Roman" w:hAnsi="Times New Roman"/>
          <w:sz w:val="24"/>
          <w:szCs w:val="24"/>
        </w:rPr>
      </w:pPr>
    </w:p>
    <w:p w14:paraId="2E0C9E34" w14:textId="77777777" w:rsidR="00B1706E" w:rsidRPr="00D75CE5" w:rsidRDefault="00B1706E" w:rsidP="234D35BE">
      <w:pPr>
        <w:pStyle w:val="Heading5"/>
        <w:numPr>
          <w:ilvl w:val="0"/>
          <w:numId w:val="1"/>
        </w:numPr>
        <w:tabs>
          <w:tab w:val="clear" w:pos="360"/>
          <w:tab w:val="left" w:pos="426"/>
        </w:tabs>
        <w:spacing w:before="0" w:after="0"/>
        <w:ind w:left="426" w:right="-285" w:hanging="426"/>
        <w:rPr>
          <w:i w:val="0"/>
          <w:iCs w:val="0"/>
          <w:color w:val="000000" w:themeColor="text1"/>
          <w:sz w:val="24"/>
          <w:szCs w:val="24"/>
        </w:rPr>
      </w:pPr>
      <w:r w:rsidRPr="00D75CE5">
        <w:rPr>
          <w:i w:val="0"/>
          <w:iCs w:val="0"/>
          <w:sz w:val="24"/>
          <w:szCs w:val="24"/>
        </w:rPr>
        <w:t>Izvērtētā dokumentācija:</w:t>
      </w:r>
    </w:p>
    <w:p w14:paraId="351DFE5E" w14:textId="46310C34" w:rsidR="00B1706E" w:rsidRPr="00D75CE5" w:rsidRDefault="00B1706E" w:rsidP="234D35BE">
      <w:pPr>
        <w:pStyle w:val="BodyText"/>
        <w:numPr>
          <w:ilvl w:val="0"/>
          <w:numId w:val="4"/>
        </w:numPr>
        <w:spacing w:after="0"/>
        <w:jc w:val="both"/>
        <w:rPr>
          <w:rFonts w:ascii="Times New Roman" w:hAnsi="Times New Roman"/>
          <w:color w:val="000000" w:themeColor="text1"/>
          <w:sz w:val="24"/>
          <w:szCs w:val="24"/>
        </w:rPr>
      </w:pPr>
      <w:r w:rsidRPr="00D75CE5">
        <w:rPr>
          <w:rFonts w:ascii="Times New Roman" w:hAnsi="Times New Roman"/>
          <w:sz w:val="24"/>
          <w:szCs w:val="24"/>
        </w:rPr>
        <w:t>2022. gada 12. aprīļa iesniegums Būvniecības informācijas sistēmā Nr. </w:t>
      </w:r>
      <w:r w:rsidR="234D35BE" w:rsidRPr="00D75CE5">
        <w:rPr>
          <w:rFonts w:ascii="Times New Roman" w:hAnsi="Times New Roman"/>
          <w:sz w:val="24"/>
          <w:szCs w:val="24"/>
        </w:rPr>
        <w:t xml:space="preserve"> BIS-BV-6.18-2022-18322</w:t>
      </w:r>
      <w:r w:rsidRPr="00D75CE5">
        <w:rPr>
          <w:rFonts w:ascii="Times New Roman" w:hAnsi="Times New Roman"/>
          <w:sz w:val="24"/>
          <w:szCs w:val="24"/>
        </w:rPr>
        <w:t xml:space="preserve"> tehnisko noteikumu saņemšanai;</w:t>
      </w:r>
    </w:p>
    <w:p w14:paraId="5AB42EF1" w14:textId="5CA70204" w:rsidR="00B1706E" w:rsidRPr="00D75CE5" w:rsidRDefault="00B1706E" w:rsidP="234D35BE">
      <w:pPr>
        <w:pStyle w:val="BodyText"/>
        <w:numPr>
          <w:ilvl w:val="0"/>
          <w:numId w:val="4"/>
        </w:numPr>
        <w:spacing w:after="0"/>
        <w:jc w:val="both"/>
        <w:rPr>
          <w:rFonts w:ascii="Times New Roman" w:hAnsi="Times New Roman"/>
          <w:color w:val="000000" w:themeColor="text1"/>
          <w:sz w:val="24"/>
          <w:szCs w:val="24"/>
        </w:rPr>
      </w:pPr>
      <w:r w:rsidRPr="00D75CE5">
        <w:rPr>
          <w:rFonts w:ascii="Times New Roman" w:hAnsi="Times New Roman"/>
          <w:sz w:val="24"/>
          <w:szCs w:val="24"/>
        </w:rPr>
        <w:t>2022. gada 11. maijā Būvniecības informācijas sistēmā pievienotā papildinformācija;</w:t>
      </w:r>
    </w:p>
    <w:p w14:paraId="5416D7CC" w14:textId="56C0896C" w:rsidR="00B1706E" w:rsidRPr="00D75CE5" w:rsidRDefault="00B1706E" w:rsidP="234D35BE">
      <w:pPr>
        <w:pStyle w:val="BodyText"/>
        <w:numPr>
          <w:ilvl w:val="0"/>
          <w:numId w:val="4"/>
        </w:numPr>
        <w:spacing w:after="0"/>
        <w:jc w:val="both"/>
        <w:rPr>
          <w:rStyle w:val="Hyperlink"/>
          <w:rFonts w:ascii="Times New Roman" w:hAnsi="Times New Roman"/>
          <w:color w:val="000000" w:themeColor="text1"/>
          <w:sz w:val="24"/>
          <w:szCs w:val="24"/>
        </w:rPr>
      </w:pPr>
      <w:r w:rsidRPr="00D75CE5">
        <w:rPr>
          <w:rFonts w:ascii="Times New Roman" w:hAnsi="Times New Roman"/>
          <w:sz w:val="24"/>
          <w:szCs w:val="24"/>
        </w:rPr>
        <w:t>Jūrmalas pilsētas teritorijas plānojumam grozījumi 2016. gadā (2.1 redakcija)</w:t>
      </w:r>
      <w:r w:rsidRPr="00D75CE5">
        <w:rPr>
          <w:rStyle w:val="FootnoteReference"/>
          <w:rFonts w:ascii="Times New Roman" w:hAnsi="Times New Roman"/>
          <w:sz w:val="24"/>
          <w:szCs w:val="24"/>
        </w:rPr>
        <w:footnoteReference w:id="13"/>
      </w:r>
      <w:r w:rsidRPr="00D75CE5">
        <w:rPr>
          <w:rFonts w:ascii="Times New Roman" w:hAnsi="Times New Roman"/>
          <w:sz w:val="24"/>
          <w:szCs w:val="24"/>
        </w:rPr>
        <w:t xml:space="preserve"> (dati skatīti 03.06.2022.): </w:t>
      </w:r>
      <w:hyperlink r:id="rId12" w:anchor="document_3514">
        <w:r w:rsidR="234D35BE" w:rsidRPr="00D75CE5">
          <w:rPr>
            <w:rStyle w:val="Hyperlink"/>
            <w:rFonts w:ascii="Times New Roman" w:hAnsi="Times New Roman"/>
            <w:color w:val="auto"/>
            <w:sz w:val="24"/>
            <w:szCs w:val="24"/>
          </w:rPr>
          <w:t>https://geolatvija.lv/geo/tapis#document_3514</w:t>
        </w:r>
      </w:hyperlink>
      <w:r w:rsidRPr="00D75CE5">
        <w:rPr>
          <w:rStyle w:val="Hyperlink"/>
          <w:rFonts w:ascii="Times New Roman" w:hAnsi="Times New Roman"/>
          <w:color w:val="auto"/>
          <w:sz w:val="24"/>
          <w:szCs w:val="24"/>
        </w:rPr>
        <w:t>;</w:t>
      </w:r>
    </w:p>
    <w:p w14:paraId="32BBF329" w14:textId="39544118" w:rsidR="234D35BE" w:rsidRPr="00D75CE5" w:rsidRDefault="234D35BE" w:rsidP="234D35BE">
      <w:pPr>
        <w:pStyle w:val="BodyText"/>
        <w:numPr>
          <w:ilvl w:val="0"/>
          <w:numId w:val="4"/>
        </w:numPr>
        <w:spacing w:after="0"/>
        <w:jc w:val="both"/>
        <w:rPr>
          <w:rFonts w:ascii="Times New Roman" w:hAnsi="Times New Roman"/>
          <w:color w:val="000000" w:themeColor="text1"/>
          <w:sz w:val="24"/>
          <w:szCs w:val="24"/>
        </w:rPr>
      </w:pPr>
      <w:r w:rsidRPr="00D75CE5">
        <w:rPr>
          <w:rFonts w:ascii="Times New Roman" w:hAnsi="Times New Roman"/>
          <w:sz w:val="24"/>
          <w:szCs w:val="24"/>
        </w:rPr>
        <w:t>Detālplānojums zemesgabalam Kaugurciema ielā 67, Jūrmalā (1.1 redakcija)</w:t>
      </w:r>
      <w:r w:rsidRPr="00D75CE5">
        <w:rPr>
          <w:rStyle w:val="FootnoteReference"/>
          <w:rFonts w:ascii="Times New Roman" w:hAnsi="Times New Roman"/>
          <w:sz w:val="24"/>
          <w:szCs w:val="24"/>
        </w:rPr>
        <w:footnoteReference w:id="14"/>
      </w:r>
      <w:r w:rsidRPr="00D75CE5">
        <w:rPr>
          <w:rFonts w:ascii="Times New Roman" w:hAnsi="Times New Roman"/>
          <w:sz w:val="24"/>
          <w:szCs w:val="24"/>
        </w:rPr>
        <w:t xml:space="preserve">: </w:t>
      </w:r>
      <w:hyperlink r:id="rId13" w:anchor="document_23346">
        <w:r w:rsidRPr="00D75CE5">
          <w:rPr>
            <w:rStyle w:val="Hyperlink"/>
            <w:rFonts w:ascii="Times New Roman" w:hAnsi="Times New Roman"/>
            <w:color w:val="auto"/>
            <w:sz w:val="24"/>
            <w:szCs w:val="24"/>
          </w:rPr>
          <w:t>https://geolatvija.lv/geo/tapis#document_23346</w:t>
        </w:r>
      </w:hyperlink>
      <w:r w:rsidRPr="00D75CE5">
        <w:rPr>
          <w:rFonts w:ascii="Times New Roman" w:hAnsi="Times New Roman"/>
          <w:sz w:val="24"/>
          <w:szCs w:val="24"/>
        </w:rPr>
        <w:t xml:space="preserve"> (dati skatīti 03.06.2022.);</w:t>
      </w:r>
    </w:p>
    <w:p w14:paraId="0B617E7C" w14:textId="6C362646" w:rsidR="00B1706E" w:rsidRPr="00D75CE5" w:rsidRDefault="00B1706E" w:rsidP="234D35BE">
      <w:pPr>
        <w:pStyle w:val="BodyText"/>
        <w:numPr>
          <w:ilvl w:val="0"/>
          <w:numId w:val="4"/>
        </w:numPr>
        <w:spacing w:after="0"/>
        <w:jc w:val="both"/>
        <w:rPr>
          <w:rFonts w:ascii="Times New Roman" w:hAnsi="Times New Roman"/>
          <w:color w:val="000000" w:themeColor="text1"/>
          <w:sz w:val="24"/>
          <w:szCs w:val="24"/>
        </w:rPr>
      </w:pPr>
      <w:r w:rsidRPr="00D75CE5">
        <w:rPr>
          <w:rFonts w:ascii="Times New Roman" w:hAnsi="Times New Roman"/>
          <w:sz w:val="24"/>
          <w:szCs w:val="24"/>
        </w:rPr>
        <w:t xml:space="preserve">Valsts zemes dienesta kadastra informācijas sistēmas dati: </w:t>
      </w:r>
      <w:hyperlink r:id="rId14" w:anchor="result">
        <w:r w:rsidRPr="00D75CE5">
          <w:rPr>
            <w:rStyle w:val="Hyperlink"/>
            <w:rFonts w:ascii="Times New Roman" w:hAnsi="Times New Roman"/>
            <w:color w:val="auto"/>
            <w:sz w:val="24"/>
            <w:szCs w:val="24"/>
          </w:rPr>
          <w:t>https://www.kadastrs.lv/#result</w:t>
        </w:r>
      </w:hyperlink>
      <w:r w:rsidRPr="00D75CE5">
        <w:rPr>
          <w:rFonts w:ascii="Times New Roman" w:hAnsi="Times New Roman"/>
          <w:sz w:val="24"/>
          <w:szCs w:val="24"/>
        </w:rPr>
        <w:t xml:space="preserve"> (dati skatīti 03.06.2022.);</w:t>
      </w:r>
    </w:p>
    <w:p w14:paraId="363E1890" w14:textId="5FA6A6BC" w:rsidR="00B1706E" w:rsidRPr="00D75CE5" w:rsidRDefault="00B1706E" w:rsidP="234D35BE">
      <w:pPr>
        <w:pStyle w:val="BodyText"/>
        <w:numPr>
          <w:ilvl w:val="0"/>
          <w:numId w:val="4"/>
        </w:numPr>
        <w:spacing w:after="0"/>
        <w:jc w:val="both"/>
        <w:rPr>
          <w:rFonts w:ascii="Times New Roman" w:hAnsi="Times New Roman"/>
          <w:color w:val="000000" w:themeColor="text1"/>
          <w:sz w:val="24"/>
          <w:szCs w:val="24"/>
        </w:rPr>
      </w:pPr>
      <w:r w:rsidRPr="00D75CE5">
        <w:rPr>
          <w:rFonts w:ascii="Times New Roman" w:hAnsi="Times New Roman"/>
          <w:sz w:val="24"/>
          <w:szCs w:val="24"/>
        </w:rPr>
        <w:t xml:space="preserve">Dabas aizsardzības pārvaldes dabas datu pārvaldības sistēmas “Ozols” informācija:  </w:t>
      </w:r>
      <w:hyperlink r:id="rId15">
        <w:r w:rsidRPr="00D75CE5">
          <w:rPr>
            <w:rStyle w:val="Hyperlink"/>
            <w:rFonts w:ascii="Times New Roman" w:hAnsi="Times New Roman"/>
            <w:color w:val="auto"/>
            <w:sz w:val="24"/>
            <w:szCs w:val="24"/>
          </w:rPr>
          <w:t>https://ozols.gov.lv/ozols/</w:t>
        </w:r>
      </w:hyperlink>
      <w:r w:rsidRPr="00D75CE5">
        <w:rPr>
          <w:rStyle w:val="Hyperlink"/>
          <w:rFonts w:ascii="Times New Roman" w:hAnsi="Times New Roman"/>
          <w:color w:val="auto"/>
          <w:sz w:val="24"/>
          <w:szCs w:val="24"/>
        </w:rPr>
        <w:t xml:space="preserve"> </w:t>
      </w:r>
      <w:r w:rsidRPr="00D75CE5">
        <w:rPr>
          <w:rFonts w:ascii="Times New Roman" w:hAnsi="Times New Roman"/>
          <w:sz w:val="24"/>
          <w:szCs w:val="24"/>
        </w:rPr>
        <w:t>(dati skatīti 03.06.2022.);</w:t>
      </w:r>
    </w:p>
    <w:p w14:paraId="07412B07" w14:textId="759B885B" w:rsidR="00B1706E" w:rsidRPr="00D75CE5" w:rsidRDefault="00B1706E" w:rsidP="234D35BE">
      <w:pPr>
        <w:pStyle w:val="BodyText"/>
        <w:numPr>
          <w:ilvl w:val="0"/>
          <w:numId w:val="4"/>
        </w:numPr>
        <w:spacing w:after="0"/>
        <w:jc w:val="both"/>
        <w:rPr>
          <w:rFonts w:ascii="Times New Roman" w:hAnsi="Times New Roman"/>
          <w:color w:val="000000" w:themeColor="text1"/>
          <w:sz w:val="24"/>
          <w:szCs w:val="24"/>
        </w:rPr>
      </w:pPr>
      <w:r w:rsidRPr="00D75CE5">
        <w:rPr>
          <w:rFonts w:ascii="Times New Roman" w:hAnsi="Times New Roman"/>
          <w:sz w:val="24"/>
          <w:szCs w:val="24"/>
        </w:rPr>
        <w:t xml:space="preserve">Latvijas ģeotelpiskās informācijas aģentūras Karšu pārlūks: </w:t>
      </w:r>
      <w:hyperlink r:id="rId16">
        <w:r w:rsidRPr="00D75CE5">
          <w:rPr>
            <w:rStyle w:val="Hyperlink"/>
            <w:rFonts w:ascii="Times New Roman" w:hAnsi="Times New Roman"/>
            <w:color w:val="auto"/>
            <w:sz w:val="24"/>
            <w:szCs w:val="24"/>
          </w:rPr>
          <w:t>https://kartes.lgia.gov.lv/karte/</w:t>
        </w:r>
      </w:hyperlink>
      <w:r w:rsidRPr="00D75CE5">
        <w:rPr>
          <w:rFonts w:ascii="Times New Roman" w:hAnsi="Times New Roman"/>
          <w:sz w:val="24"/>
          <w:szCs w:val="24"/>
        </w:rPr>
        <w:t xml:space="preserve"> (dati skatīti 03.06.2022.).</w:t>
      </w:r>
    </w:p>
    <w:p w14:paraId="6A1C4F6E" w14:textId="77777777" w:rsidR="00B1706E" w:rsidRPr="00D75CE5" w:rsidRDefault="00B1706E" w:rsidP="234D35BE">
      <w:pPr>
        <w:pStyle w:val="BodyText"/>
        <w:spacing w:after="0"/>
        <w:jc w:val="both"/>
        <w:rPr>
          <w:rFonts w:ascii="Times New Roman" w:hAnsi="Times New Roman"/>
          <w:sz w:val="24"/>
          <w:szCs w:val="24"/>
        </w:rPr>
      </w:pPr>
    </w:p>
    <w:p w14:paraId="5B202F63" w14:textId="77777777" w:rsidR="00B1706E" w:rsidRPr="00D75CE5" w:rsidRDefault="00B1706E" w:rsidP="234D35BE">
      <w:pPr>
        <w:pStyle w:val="BodyText"/>
        <w:numPr>
          <w:ilvl w:val="0"/>
          <w:numId w:val="1"/>
        </w:numPr>
        <w:tabs>
          <w:tab w:val="clear" w:pos="360"/>
          <w:tab w:val="num" w:pos="426"/>
        </w:tabs>
        <w:spacing w:after="0"/>
        <w:ind w:left="426" w:hanging="426"/>
        <w:jc w:val="both"/>
        <w:rPr>
          <w:rFonts w:ascii="Times New Roman" w:hAnsi="Times New Roman"/>
          <w:b/>
          <w:bCs/>
          <w:color w:val="000000" w:themeColor="text1"/>
          <w:sz w:val="24"/>
          <w:szCs w:val="24"/>
        </w:rPr>
      </w:pPr>
      <w:r w:rsidRPr="00D75CE5">
        <w:rPr>
          <w:rFonts w:ascii="Times New Roman" w:hAnsi="Times New Roman"/>
          <w:b/>
          <w:bCs/>
          <w:sz w:val="24"/>
          <w:szCs w:val="24"/>
        </w:rPr>
        <w:t>Sabiedrības informēšana:</w:t>
      </w:r>
    </w:p>
    <w:p w14:paraId="7CC6CF8A" w14:textId="2383BF9B" w:rsidR="00B1706E" w:rsidRPr="00D75CE5" w:rsidRDefault="00B1706E" w:rsidP="234D35BE">
      <w:pPr>
        <w:pStyle w:val="BodyText"/>
        <w:spacing w:after="0"/>
        <w:ind w:firstLine="425"/>
        <w:jc w:val="both"/>
        <w:rPr>
          <w:rFonts w:ascii="Times New Roman" w:hAnsi="Times New Roman"/>
          <w:sz w:val="24"/>
          <w:szCs w:val="24"/>
        </w:rPr>
      </w:pPr>
      <w:r w:rsidRPr="00D75CE5">
        <w:rPr>
          <w:rFonts w:ascii="Times New Roman" w:hAnsi="Times New Roman"/>
          <w:sz w:val="24"/>
          <w:szCs w:val="24"/>
        </w:rPr>
        <w:t>Valsts vides dienests par pieteikto darbību ir informējusi Jūrmalas valstspilsētas pašvaldību un biedrību “Vides aizsardzības klubs”, 2022. gada 16. maijā nosūtot vēstuli Nr. 11.4/AP/1495/2022 ar informatīvo paziņojumu. Minētais paziņojums tika publicēts arī Valsts vides dienesta tīmekļa vietnē. Sabiedrības atsauksmes vai priekšlikumi par pieteikto darbību nav saņemti.</w:t>
      </w:r>
    </w:p>
    <w:p w14:paraId="7214D485" w14:textId="77777777" w:rsidR="00B1706E" w:rsidRPr="00D75CE5" w:rsidRDefault="00B1706E" w:rsidP="234D35BE">
      <w:pPr>
        <w:pStyle w:val="BodyText"/>
        <w:spacing w:after="0"/>
        <w:ind w:firstLine="425"/>
        <w:jc w:val="both"/>
        <w:rPr>
          <w:rFonts w:ascii="Times New Roman" w:hAnsi="Times New Roman"/>
          <w:sz w:val="24"/>
          <w:szCs w:val="24"/>
        </w:rPr>
      </w:pPr>
    </w:p>
    <w:p w14:paraId="2429E808" w14:textId="77777777" w:rsidR="00B1706E" w:rsidRPr="00D75CE5" w:rsidRDefault="00B1706E" w:rsidP="234D35BE">
      <w:pPr>
        <w:pStyle w:val="BodyText"/>
        <w:numPr>
          <w:ilvl w:val="0"/>
          <w:numId w:val="1"/>
        </w:numPr>
        <w:tabs>
          <w:tab w:val="clear" w:pos="360"/>
          <w:tab w:val="num" w:pos="426"/>
        </w:tabs>
        <w:spacing w:after="0"/>
        <w:ind w:left="426" w:hanging="426"/>
        <w:jc w:val="both"/>
        <w:rPr>
          <w:rFonts w:ascii="Times New Roman" w:hAnsi="Times New Roman"/>
          <w:b/>
          <w:bCs/>
          <w:color w:val="000000" w:themeColor="text1"/>
          <w:sz w:val="24"/>
          <w:szCs w:val="24"/>
        </w:rPr>
      </w:pPr>
      <w:r w:rsidRPr="00D75CE5">
        <w:rPr>
          <w:rFonts w:ascii="Times New Roman" w:hAnsi="Times New Roman"/>
          <w:b/>
          <w:bCs/>
          <w:sz w:val="24"/>
          <w:szCs w:val="24"/>
        </w:rPr>
        <w:t>Administratīvā procesa dalībnieku viedokļi:</w:t>
      </w:r>
    </w:p>
    <w:p w14:paraId="76B73C2A" w14:textId="77777777" w:rsidR="00B1706E" w:rsidRPr="00D75CE5" w:rsidRDefault="00B1706E" w:rsidP="234D35BE">
      <w:pPr>
        <w:ind w:firstLine="567"/>
        <w:jc w:val="both"/>
      </w:pPr>
      <w:r w:rsidRPr="00D75CE5">
        <w:t>Iesniedzēja viedoklis iekļauts iesniegumā tehnisko noteikumu saņemšanai un papildinformācijā ietekmes uz vidi sākotnējā izvērtējuma veikšanai.</w:t>
      </w:r>
    </w:p>
    <w:p w14:paraId="10A06DDB" w14:textId="77777777" w:rsidR="00B1706E" w:rsidRPr="00D75CE5" w:rsidRDefault="00B1706E" w:rsidP="234D35BE">
      <w:pPr>
        <w:pStyle w:val="naisf"/>
        <w:spacing w:before="0" w:beforeAutospacing="0" w:after="0" w:afterAutospacing="0"/>
        <w:ind w:firstLine="567"/>
        <w:jc w:val="both"/>
        <w:rPr>
          <w:lang w:val="lv-LV"/>
        </w:rPr>
      </w:pPr>
      <w:r w:rsidRPr="00D75CE5">
        <w:rPr>
          <w:lang w:val="lv-LV"/>
        </w:rPr>
        <w:t>Citu procesa dalībnieku viedokļi nav saņemti.</w:t>
      </w:r>
    </w:p>
    <w:p w14:paraId="75A318A3" w14:textId="77777777" w:rsidR="00B1706E" w:rsidRPr="00D75CE5" w:rsidRDefault="00B1706E" w:rsidP="234D35BE">
      <w:pPr>
        <w:pStyle w:val="NoSpacing"/>
        <w:ind w:firstLine="426"/>
      </w:pPr>
    </w:p>
    <w:p w14:paraId="0CF51A42" w14:textId="77777777" w:rsidR="00B1706E" w:rsidRPr="00D75CE5" w:rsidRDefault="00B1706E" w:rsidP="234D35BE">
      <w:pPr>
        <w:pStyle w:val="BodyText"/>
        <w:numPr>
          <w:ilvl w:val="0"/>
          <w:numId w:val="1"/>
        </w:numPr>
        <w:tabs>
          <w:tab w:val="clear" w:pos="360"/>
          <w:tab w:val="num" w:pos="426"/>
        </w:tabs>
        <w:spacing w:after="0"/>
        <w:ind w:left="426" w:hanging="426"/>
        <w:jc w:val="both"/>
        <w:rPr>
          <w:rFonts w:ascii="Times New Roman" w:hAnsi="Times New Roman"/>
          <w:b/>
          <w:bCs/>
          <w:color w:val="000000" w:themeColor="text1"/>
          <w:sz w:val="24"/>
          <w:szCs w:val="24"/>
        </w:rPr>
      </w:pPr>
      <w:r w:rsidRPr="00D75CE5">
        <w:rPr>
          <w:rFonts w:ascii="Times New Roman" w:hAnsi="Times New Roman"/>
          <w:b/>
          <w:bCs/>
          <w:sz w:val="24"/>
          <w:szCs w:val="24"/>
        </w:rPr>
        <w:t>Piemērotās tiesību normas un lēmuma pieņemšanas pamatojums:</w:t>
      </w:r>
    </w:p>
    <w:p w14:paraId="31FCFEF7" w14:textId="77777777" w:rsidR="00B1706E" w:rsidRPr="00D75CE5" w:rsidRDefault="00B1706E" w:rsidP="234D35BE">
      <w:pPr>
        <w:numPr>
          <w:ilvl w:val="0"/>
          <w:numId w:val="2"/>
        </w:numPr>
        <w:suppressAutoHyphens/>
        <w:ind w:left="851"/>
        <w:jc w:val="both"/>
        <w:rPr>
          <w:b/>
          <w:bCs/>
          <w:color w:val="000000" w:themeColor="text1"/>
          <w:lang w:eastAsia="lv-LV"/>
        </w:rPr>
      </w:pPr>
      <w:r w:rsidRPr="00D75CE5">
        <w:t>Administratīvā procesa likuma 5., 6., 7., 8., 9., 10., 13. un 14. pants, 55. panta 1. punkts, 65. panta trešā daļa un 66. panta pirmā daļa;</w:t>
      </w:r>
    </w:p>
    <w:p w14:paraId="51CE0AEB" w14:textId="0E7A565F" w:rsidR="00B1706E" w:rsidRPr="00D75CE5" w:rsidRDefault="00B1706E" w:rsidP="234D35BE">
      <w:pPr>
        <w:numPr>
          <w:ilvl w:val="0"/>
          <w:numId w:val="2"/>
        </w:numPr>
        <w:suppressAutoHyphens/>
        <w:ind w:left="851"/>
        <w:jc w:val="both"/>
        <w:rPr>
          <w:rFonts w:asciiTheme="minorHAnsi" w:eastAsiaTheme="minorEastAsia" w:hAnsiTheme="minorHAnsi" w:cstheme="minorBidi"/>
          <w:b/>
          <w:bCs/>
          <w:color w:val="000000" w:themeColor="text1"/>
          <w:lang w:eastAsia="lv-LV"/>
        </w:rPr>
      </w:pPr>
      <w:r w:rsidRPr="00D75CE5">
        <w:t>Likuma “Par ietekmes uz vidi novērtējumu” 3.</w:t>
      </w:r>
      <w:r w:rsidRPr="00D75CE5">
        <w:rPr>
          <w:vertAlign w:val="superscript"/>
        </w:rPr>
        <w:t xml:space="preserve">2 </w:t>
      </w:r>
      <w:r w:rsidRPr="00D75CE5">
        <w:t xml:space="preserve">panta pirmās daļas 1), 2) punkts, 4., 8., 11., 12., 13. pants, 2. pielikuma </w:t>
      </w:r>
      <w:r w:rsidR="00167D98" w:rsidRPr="00D75CE5">
        <w:t>11. punkta 12) </w:t>
      </w:r>
      <w:r w:rsidR="00265C0A" w:rsidRPr="00D75CE5">
        <w:t>apakšpunkts</w:t>
      </w:r>
      <w:r w:rsidRPr="00D75CE5">
        <w:t>;</w:t>
      </w:r>
    </w:p>
    <w:p w14:paraId="6885B442" w14:textId="77777777" w:rsidR="00B1706E" w:rsidRPr="00D75CE5" w:rsidRDefault="00B1706E" w:rsidP="234D35BE">
      <w:pPr>
        <w:numPr>
          <w:ilvl w:val="0"/>
          <w:numId w:val="2"/>
        </w:numPr>
        <w:suppressAutoHyphens/>
        <w:ind w:left="851" w:right="-1"/>
        <w:jc w:val="both"/>
        <w:rPr>
          <w:b/>
          <w:bCs/>
          <w:color w:val="000000" w:themeColor="text1"/>
          <w:lang w:eastAsia="lv-LV"/>
        </w:rPr>
      </w:pPr>
      <w:r w:rsidRPr="00D75CE5">
        <w:t>Ministru kabineta 2015. gada 13. janvāra noteikumi Nr. 18 “Kārtība, kādā novērtē paredzētās darbības ietekmi uz vidi un akceptē paredzēto darbību” 13. un 13.</w:t>
      </w:r>
      <w:r w:rsidRPr="00D75CE5">
        <w:rPr>
          <w:vertAlign w:val="superscript"/>
        </w:rPr>
        <w:t>1 </w:t>
      </w:r>
      <w:r w:rsidRPr="00D75CE5">
        <w:t>punkts.</w:t>
      </w:r>
    </w:p>
    <w:p w14:paraId="6C612E7A" w14:textId="78FB1D92" w:rsidR="00B1706E" w:rsidRDefault="00B1706E" w:rsidP="234D35BE">
      <w:pPr>
        <w:pStyle w:val="BodyText"/>
        <w:spacing w:after="0"/>
        <w:jc w:val="both"/>
        <w:rPr>
          <w:rFonts w:ascii="Times New Roman" w:hAnsi="Times New Roman"/>
          <w:b/>
          <w:bCs/>
          <w:sz w:val="24"/>
          <w:szCs w:val="24"/>
        </w:rPr>
      </w:pPr>
    </w:p>
    <w:p w14:paraId="54AA55B6" w14:textId="77777777" w:rsidR="00A64689" w:rsidRPr="00D75CE5" w:rsidRDefault="00A64689" w:rsidP="234D35BE">
      <w:pPr>
        <w:pStyle w:val="BodyText"/>
        <w:spacing w:after="0"/>
        <w:jc w:val="both"/>
        <w:rPr>
          <w:rFonts w:ascii="Times New Roman" w:hAnsi="Times New Roman"/>
          <w:b/>
          <w:bCs/>
          <w:sz w:val="24"/>
          <w:szCs w:val="24"/>
        </w:rPr>
      </w:pPr>
    </w:p>
    <w:p w14:paraId="6740EABD" w14:textId="77777777" w:rsidR="00B1706E" w:rsidRPr="00D75CE5" w:rsidRDefault="00B1706E" w:rsidP="234D35BE">
      <w:pPr>
        <w:pStyle w:val="BodyText"/>
        <w:spacing w:after="0"/>
        <w:jc w:val="both"/>
        <w:rPr>
          <w:rFonts w:ascii="Times New Roman" w:hAnsi="Times New Roman"/>
          <w:b/>
          <w:bCs/>
          <w:sz w:val="24"/>
          <w:szCs w:val="24"/>
        </w:rPr>
      </w:pPr>
      <w:r w:rsidRPr="00D75CE5">
        <w:rPr>
          <w:rFonts w:ascii="Times New Roman" w:hAnsi="Times New Roman"/>
          <w:b/>
          <w:bCs/>
          <w:sz w:val="24"/>
          <w:szCs w:val="24"/>
        </w:rPr>
        <w:lastRenderedPageBreak/>
        <w:t>Lēmums:</w:t>
      </w:r>
    </w:p>
    <w:p w14:paraId="407A4E92" w14:textId="32A4B14E" w:rsidR="00B1706E" w:rsidRPr="00D75CE5" w:rsidRDefault="00B1706E" w:rsidP="234D35BE">
      <w:pPr>
        <w:ind w:firstLine="426"/>
        <w:jc w:val="both"/>
      </w:pPr>
      <w:r w:rsidRPr="00D75CE5">
        <w:t xml:space="preserve">Nepiemērot ietekmes uz vidi novērtējuma procedūru Īvijas Egliņas ierosinātajai darbībai – </w:t>
      </w:r>
      <w:r w:rsidR="00C26EF3" w:rsidRPr="00D75CE5">
        <w:t>Divu dzīvokļu dzīvojamās mājas un saimniecības ēku pārbūve</w:t>
      </w:r>
      <w:r w:rsidR="234D35BE" w:rsidRPr="00D75CE5">
        <w:t xml:space="preserve"> </w:t>
      </w:r>
      <w:r w:rsidRPr="00D75CE5">
        <w:t xml:space="preserve">nekustamajā īpašumā ar kadastra numuru </w:t>
      </w:r>
      <w:r w:rsidR="00C26EF3" w:rsidRPr="00D75CE5">
        <w:t>1300 019 1309</w:t>
      </w:r>
      <w:r w:rsidRPr="00D75CE5">
        <w:t xml:space="preserve">, zemes vienībā ar kadastra apzīmējumu </w:t>
      </w:r>
      <w:r w:rsidR="00C26EF3" w:rsidRPr="00D75CE5">
        <w:t>1300 019 1309</w:t>
      </w:r>
      <w:r w:rsidRPr="00D75CE5">
        <w:t xml:space="preserve">, būves ar kadastra apzīmējumiem 1300 019 1309 001, 1300 019 1309 002, 1300 019 1309 003, 1300 019 1309 004, 1300 019 1309 005, </w:t>
      </w:r>
      <w:r w:rsidR="00C26EF3" w:rsidRPr="00D75CE5">
        <w:t>Kaugurciema ielā 67, Jūrmalā</w:t>
      </w:r>
      <w:r w:rsidRPr="00D75CE5">
        <w:t>.</w:t>
      </w:r>
    </w:p>
    <w:p w14:paraId="2F24FED2" w14:textId="77777777" w:rsidR="00B1706E" w:rsidRPr="00D75CE5" w:rsidRDefault="00B1706E" w:rsidP="234D35BE">
      <w:pPr>
        <w:ind w:firstLine="426"/>
        <w:jc w:val="both"/>
      </w:pPr>
    </w:p>
    <w:p w14:paraId="39509894" w14:textId="77777777" w:rsidR="00B1706E" w:rsidRPr="00D75CE5" w:rsidRDefault="00B1706E" w:rsidP="234D35BE">
      <w:pPr>
        <w:pStyle w:val="BodyText"/>
        <w:spacing w:after="0"/>
        <w:jc w:val="both"/>
        <w:rPr>
          <w:rFonts w:ascii="Times New Roman" w:hAnsi="Times New Roman"/>
          <w:i/>
          <w:iCs/>
          <w:sz w:val="24"/>
          <w:szCs w:val="24"/>
        </w:rPr>
      </w:pPr>
      <w:r w:rsidRPr="00D75CE5">
        <w:rPr>
          <w:rFonts w:ascii="Times New Roman" w:hAnsi="Times New Roman"/>
          <w:i/>
          <w:iCs/>
          <w:sz w:val="24"/>
          <w:szCs w:val="24"/>
        </w:rPr>
        <w:t>Šis starplēmums, ar kuru tiek atzīts, ka ietekmes uz vidi novērtējums nav nepieciešams, nav atsevišķi pārsūdzams.</w:t>
      </w:r>
    </w:p>
    <w:p w14:paraId="63FA3AE2" w14:textId="77777777" w:rsidR="00B1706E" w:rsidRPr="00D75CE5" w:rsidRDefault="00B1706E" w:rsidP="234D35BE">
      <w:pPr>
        <w:pStyle w:val="BodyText"/>
        <w:tabs>
          <w:tab w:val="right" w:pos="9072"/>
        </w:tabs>
        <w:spacing w:after="0"/>
        <w:jc w:val="both"/>
        <w:rPr>
          <w:rFonts w:ascii="Times New Roman" w:hAnsi="Times New Roman"/>
          <w:sz w:val="24"/>
          <w:szCs w:val="24"/>
        </w:rPr>
      </w:pPr>
    </w:p>
    <w:p w14:paraId="11B1D722" w14:textId="77777777" w:rsidR="00B1706E" w:rsidRPr="00D75CE5" w:rsidRDefault="00B1706E" w:rsidP="234D35BE">
      <w:pPr>
        <w:pStyle w:val="BodyText"/>
        <w:tabs>
          <w:tab w:val="right" w:pos="9072"/>
        </w:tabs>
        <w:spacing w:after="0"/>
        <w:jc w:val="both"/>
        <w:rPr>
          <w:rFonts w:ascii="Times New Roman" w:hAnsi="Times New Roman"/>
          <w:sz w:val="24"/>
          <w:szCs w:val="24"/>
        </w:rPr>
      </w:pPr>
    </w:p>
    <w:p w14:paraId="6E96DD75" w14:textId="77777777" w:rsidR="00B1706E" w:rsidRPr="00D75CE5" w:rsidRDefault="00B1706E" w:rsidP="234D35BE">
      <w:pPr>
        <w:pStyle w:val="BodyText"/>
        <w:tabs>
          <w:tab w:val="right" w:pos="9072"/>
        </w:tabs>
        <w:spacing w:after="0"/>
        <w:jc w:val="both"/>
        <w:rPr>
          <w:rFonts w:ascii="Times New Roman" w:hAnsi="Times New Roman"/>
          <w:sz w:val="24"/>
          <w:szCs w:val="24"/>
        </w:rPr>
      </w:pPr>
      <w:r w:rsidRPr="00D75CE5">
        <w:rPr>
          <w:rFonts w:ascii="Times New Roman" w:hAnsi="Times New Roman"/>
          <w:sz w:val="24"/>
          <w:szCs w:val="24"/>
        </w:rPr>
        <w:t>Atļauju pārvaldes</w:t>
      </w:r>
    </w:p>
    <w:p w14:paraId="2CBAD4DB" w14:textId="77777777" w:rsidR="00B1706E" w:rsidRPr="00D75CE5" w:rsidRDefault="00B1706E" w:rsidP="234D35BE">
      <w:pPr>
        <w:pStyle w:val="BodyText"/>
        <w:tabs>
          <w:tab w:val="right" w:pos="9072"/>
        </w:tabs>
        <w:spacing w:after="0"/>
        <w:jc w:val="both"/>
        <w:rPr>
          <w:rFonts w:ascii="Times New Roman" w:hAnsi="Times New Roman"/>
          <w:sz w:val="24"/>
          <w:szCs w:val="24"/>
        </w:rPr>
      </w:pPr>
      <w:r w:rsidRPr="00D75CE5">
        <w:rPr>
          <w:rFonts w:ascii="Times New Roman" w:hAnsi="Times New Roman"/>
          <w:sz w:val="24"/>
          <w:szCs w:val="24"/>
        </w:rPr>
        <w:t>Būvniecības un attīstības departamenta direktore</w:t>
      </w:r>
      <w:r w:rsidRPr="00D75CE5">
        <w:tab/>
      </w:r>
      <w:r w:rsidRPr="00D75CE5">
        <w:rPr>
          <w:rFonts w:ascii="Times New Roman" w:hAnsi="Times New Roman"/>
          <w:sz w:val="24"/>
          <w:szCs w:val="24"/>
        </w:rPr>
        <w:t>D. Rudusa</w:t>
      </w:r>
    </w:p>
    <w:p w14:paraId="16849912" w14:textId="1B80F889" w:rsidR="00B1706E" w:rsidRPr="00D75CE5" w:rsidRDefault="00B1706E" w:rsidP="234D35BE">
      <w:pPr>
        <w:tabs>
          <w:tab w:val="center" w:pos="5812"/>
        </w:tabs>
        <w:rPr>
          <w:sz w:val="16"/>
          <w:szCs w:val="16"/>
        </w:rPr>
      </w:pPr>
      <w:r w:rsidRPr="00D75CE5">
        <w:rPr>
          <w:color w:val="FF0000"/>
          <w:sz w:val="16"/>
          <w:szCs w:val="16"/>
        </w:rPr>
        <w:tab/>
      </w:r>
    </w:p>
    <w:p w14:paraId="77F11443" w14:textId="77777777" w:rsidR="00B1706E" w:rsidRPr="00D75CE5" w:rsidRDefault="00B1706E" w:rsidP="234D35BE">
      <w:pPr>
        <w:tabs>
          <w:tab w:val="center" w:pos="5812"/>
        </w:tabs>
        <w:rPr>
          <w:sz w:val="8"/>
          <w:szCs w:val="8"/>
        </w:rPr>
      </w:pPr>
    </w:p>
    <w:p w14:paraId="76A34E8A" w14:textId="77777777" w:rsidR="00B1706E" w:rsidRPr="00D75CE5" w:rsidRDefault="00B1706E" w:rsidP="234D35BE">
      <w:pPr>
        <w:tabs>
          <w:tab w:val="right" w:pos="9000"/>
        </w:tabs>
        <w:jc w:val="center"/>
      </w:pPr>
    </w:p>
    <w:p w14:paraId="7208FC3D" w14:textId="77777777" w:rsidR="00B1706E" w:rsidRPr="00D75CE5" w:rsidRDefault="00B1706E" w:rsidP="234D35BE">
      <w:pPr>
        <w:tabs>
          <w:tab w:val="right" w:pos="9000"/>
        </w:tabs>
        <w:jc w:val="center"/>
      </w:pPr>
      <w:r w:rsidRPr="00D75CE5">
        <w:t>ŠIS DOKUMENTS IR ELEKTRONISKI PARAKSTĪTS AR DROŠU ELEKTRONISKO PARAKSTU UN SATUR LAIKA ZĪMOGU</w:t>
      </w:r>
    </w:p>
    <w:p w14:paraId="5DC1B6F4" w14:textId="77777777" w:rsidR="00B1706E" w:rsidRPr="00D75CE5" w:rsidRDefault="00B1706E" w:rsidP="234D35BE">
      <w:pPr>
        <w:tabs>
          <w:tab w:val="right" w:pos="9000"/>
        </w:tabs>
        <w:jc w:val="center"/>
      </w:pPr>
    </w:p>
    <w:p w14:paraId="6B94A626" w14:textId="77777777" w:rsidR="00B1706E" w:rsidRPr="00D75CE5" w:rsidRDefault="00B1706E" w:rsidP="234D35BE">
      <w:pPr>
        <w:pStyle w:val="Standard"/>
        <w:rPr>
          <w:rFonts w:cs="Times New Roman"/>
          <w:sz w:val="20"/>
          <w:szCs w:val="20"/>
        </w:rPr>
      </w:pPr>
      <w:r w:rsidRPr="00D75CE5">
        <w:rPr>
          <w:rFonts w:cs="Times New Roman"/>
          <w:sz w:val="20"/>
          <w:szCs w:val="20"/>
        </w:rPr>
        <w:t>Inese Kotova, 68206878</w:t>
      </w:r>
    </w:p>
    <w:p w14:paraId="40B6F525" w14:textId="77777777" w:rsidR="00B1706E" w:rsidRPr="00D75CE5" w:rsidRDefault="00B1706E" w:rsidP="234D35BE">
      <w:r w:rsidRPr="00D75CE5">
        <w:rPr>
          <w:i/>
          <w:iCs/>
          <w:sz w:val="20"/>
          <w:szCs w:val="20"/>
        </w:rPr>
        <w:t>inese.kotova@vvd.gov.lv</w:t>
      </w:r>
    </w:p>
    <w:p w14:paraId="45E7514D" w14:textId="77777777" w:rsidR="00E7372D" w:rsidRPr="00D75CE5" w:rsidRDefault="00E7372D" w:rsidP="234D35BE"/>
    <w:sectPr w:rsidR="00E7372D" w:rsidRPr="00D75CE5" w:rsidSect="0002319D">
      <w:headerReference w:type="default" r:id="rId17"/>
      <w:footerReference w:type="even" r:id="rId18"/>
      <w:footerReference w:type="default" r:id="rId19"/>
      <w:headerReference w:type="first" r:id="rId20"/>
      <w:footerReference w:type="first" r:id="rId21"/>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7123E" w14:textId="77777777" w:rsidR="00F6792F" w:rsidRDefault="00F6792F" w:rsidP="00B1706E">
      <w:r>
        <w:separator/>
      </w:r>
    </w:p>
  </w:endnote>
  <w:endnote w:type="continuationSeparator" w:id="0">
    <w:p w14:paraId="4E445A0C" w14:textId="77777777" w:rsidR="00F6792F" w:rsidRDefault="00F6792F" w:rsidP="00B1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Optima">
    <w:altName w:val="Arial"/>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2B79F" w14:textId="77777777" w:rsidR="0002319D" w:rsidRDefault="00EF0DC5" w:rsidP="000231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E5B02C2" w14:textId="77777777" w:rsidR="0002319D" w:rsidRDefault="004665C1" w:rsidP="000231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32092"/>
      <w:docPartObj>
        <w:docPartGallery w:val="Page Numbers (Bottom of Page)"/>
        <w:docPartUnique/>
      </w:docPartObj>
    </w:sdtPr>
    <w:sdtEndPr>
      <w:rPr>
        <w:sz w:val="20"/>
        <w:szCs w:val="20"/>
      </w:rPr>
    </w:sdtEndPr>
    <w:sdtContent>
      <w:p w14:paraId="1C603D15" w14:textId="77777777" w:rsidR="0002319D" w:rsidRPr="00C920F6" w:rsidRDefault="00EF0DC5">
        <w:pPr>
          <w:pStyle w:val="Footer"/>
          <w:jc w:val="center"/>
          <w:rPr>
            <w:sz w:val="20"/>
            <w:szCs w:val="20"/>
          </w:rPr>
        </w:pPr>
        <w:r w:rsidRPr="00C920F6">
          <w:rPr>
            <w:sz w:val="20"/>
            <w:szCs w:val="20"/>
          </w:rPr>
          <w:fldChar w:fldCharType="begin"/>
        </w:r>
        <w:r w:rsidRPr="00C920F6">
          <w:rPr>
            <w:sz w:val="20"/>
            <w:szCs w:val="20"/>
          </w:rPr>
          <w:instrText xml:space="preserve"> PAGE   \* MERGEFORMAT </w:instrText>
        </w:r>
        <w:r w:rsidRPr="00C920F6">
          <w:rPr>
            <w:sz w:val="20"/>
            <w:szCs w:val="20"/>
          </w:rPr>
          <w:fldChar w:fldCharType="separate"/>
        </w:r>
        <w:r>
          <w:rPr>
            <w:noProof/>
            <w:sz w:val="20"/>
            <w:szCs w:val="20"/>
          </w:rPr>
          <w:t>7</w:t>
        </w:r>
        <w:r w:rsidRPr="00C920F6">
          <w:rPr>
            <w:sz w:val="20"/>
            <w:szCs w:val="20"/>
          </w:rPr>
          <w:fldChar w:fldCharType="end"/>
        </w:r>
      </w:p>
    </w:sdtContent>
  </w:sdt>
  <w:p w14:paraId="33140015" w14:textId="77777777" w:rsidR="0002319D" w:rsidRDefault="004665C1" w:rsidP="0002319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E091EFE" w14:paraId="180ECD6D" w14:textId="77777777" w:rsidTr="1E091EFE">
      <w:tc>
        <w:tcPr>
          <w:tcW w:w="3020" w:type="dxa"/>
        </w:tcPr>
        <w:p w14:paraId="5E03629A" w14:textId="77777777" w:rsidR="1E091EFE" w:rsidRDefault="004665C1" w:rsidP="1E091EFE">
          <w:pPr>
            <w:pStyle w:val="Header"/>
            <w:ind w:left="-115"/>
          </w:pPr>
        </w:p>
      </w:tc>
      <w:tc>
        <w:tcPr>
          <w:tcW w:w="3020" w:type="dxa"/>
        </w:tcPr>
        <w:p w14:paraId="42EAA6CE" w14:textId="77777777" w:rsidR="1E091EFE" w:rsidRDefault="004665C1" w:rsidP="1E091EFE">
          <w:pPr>
            <w:pStyle w:val="Header"/>
            <w:jc w:val="center"/>
          </w:pPr>
        </w:p>
      </w:tc>
      <w:tc>
        <w:tcPr>
          <w:tcW w:w="3020" w:type="dxa"/>
        </w:tcPr>
        <w:p w14:paraId="3F0E0627" w14:textId="77777777" w:rsidR="1E091EFE" w:rsidRDefault="004665C1" w:rsidP="1E091EFE">
          <w:pPr>
            <w:pStyle w:val="Header"/>
            <w:ind w:right="-115"/>
            <w:jc w:val="right"/>
          </w:pPr>
        </w:p>
      </w:tc>
    </w:tr>
  </w:tbl>
  <w:p w14:paraId="0AEB9E7A" w14:textId="77777777" w:rsidR="1E091EFE" w:rsidRDefault="004665C1" w:rsidP="1E091EFE">
    <w:pPr>
      <w:pStyle w:val="Footer"/>
      <w:rPr>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89599" w14:textId="77777777" w:rsidR="00F6792F" w:rsidRDefault="00F6792F" w:rsidP="00B1706E">
      <w:r>
        <w:separator/>
      </w:r>
    </w:p>
  </w:footnote>
  <w:footnote w:type="continuationSeparator" w:id="0">
    <w:p w14:paraId="35B05553" w14:textId="77777777" w:rsidR="00F6792F" w:rsidRDefault="00F6792F" w:rsidP="00B1706E">
      <w:r>
        <w:continuationSeparator/>
      </w:r>
    </w:p>
  </w:footnote>
  <w:footnote w:id="1">
    <w:p w14:paraId="6EDAD22E" w14:textId="38DC6F7B" w:rsidR="00B1706E" w:rsidRPr="00D75CE5" w:rsidRDefault="00B1706E" w:rsidP="003D42F5">
      <w:pPr>
        <w:pStyle w:val="FootnoteText"/>
        <w:jc w:val="both"/>
      </w:pPr>
      <w:r w:rsidRPr="00B1706E">
        <w:rPr>
          <w:rStyle w:val="FootnoteReference"/>
        </w:rPr>
        <w:footnoteRef/>
      </w:r>
      <w:r w:rsidR="234D35BE" w:rsidRPr="00B1706E">
        <w:t xml:space="preserve"> </w:t>
      </w:r>
      <w:r w:rsidR="234D35BE">
        <w:t xml:space="preserve">Iesniedzējs SIA “Balta istaba. Arhitekti”, reģistrācijas numurs </w:t>
      </w:r>
      <w:r w:rsidR="234D35BE" w:rsidRPr="00B1706E">
        <w:t>40203073776</w:t>
      </w:r>
      <w:r w:rsidR="234D35BE">
        <w:t xml:space="preserve">, juridiskā adrese </w:t>
      </w:r>
      <w:r w:rsidR="234D35BE" w:rsidRPr="00B1706E">
        <w:t>Krišjāņa Barona iela 45/47-10, Rīga, LV-1011</w:t>
      </w:r>
      <w:r w:rsidR="234D35BE">
        <w:t xml:space="preserve">, tālruņa numurs </w:t>
      </w:r>
      <w:r w:rsidR="234D35BE" w:rsidRPr="00B1706E">
        <w:t>26334545</w:t>
      </w:r>
      <w:r w:rsidR="234D35BE">
        <w:t xml:space="preserve">, elektroniskā pasta </w:t>
      </w:r>
      <w:r w:rsidR="234D35BE" w:rsidRPr="00D75CE5">
        <w:t xml:space="preserve">adrese </w:t>
      </w:r>
      <w:hyperlink r:id="rId1" w:history="1">
        <w:r w:rsidR="234D35BE" w:rsidRPr="00D75CE5">
          <w:rPr>
            <w:rStyle w:val="Hyperlink"/>
            <w:color w:val="auto"/>
          </w:rPr>
          <w:t>ilze@baltaistaba.lv</w:t>
        </w:r>
      </w:hyperlink>
      <w:r w:rsidR="234D35BE" w:rsidRPr="00D75CE5">
        <w:t>, saskaņā ar Pilnvarām Nr. BIS-BV-41-2020-307, Nr. BIS-BV-41-2021-76457.</w:t>
      </w:r>
    </w:p>
  </w:footnote>
  <w:footnote w:id="2">
    <w:p w14:paraId="06095AD3" w14:textId="5F0B11B0" w:rsidR="00B1706E" w:rsidRPr="00FE6716" w:rsidRDefault="00B1706E" w:rsidP="003D42F5">
      <w:pPr>
        <w:pStyle w:val="FootnoteText"/>
        <w:jc w:val="both"/>
      </w:pPr>
      <w:r w:rsidRPr="00FE6716">
        <w:rPr>
          <w:rStyle w:val="FootnoteReference"/>
        </w:rPr>
        <w:footnoteRef/>
      </w:r>
      <w:r w:rsidRPr="00FE6716">
        <w:t xml:space="preserve"> </w:t>
      </w:r>
      <w:hyperlink r:id="rId2" w:history="1">
        <w:r w:rsidRPr="00FE6716">
          <w:rPr>
            <w:rStyle w:val="Hyperlink"/>
            <w:color w:val="auto"/>
          </w:rPr>
          <w:t>https://viss.gov.lv/lv/E-pakalpojumi/VZD/CadastreInfo</w:t>
        </w:r>
      </w:hyperlink>
      <w:r w:rsidRPr="00FE6716">
        <w:t xml:space="preserve"> (dati skatīti </w:t>
      </w:r>
      <w:r w:rsidR="00FE6716">
        <w:t>0</w:t>
      </w:r>
      <w:r w:rsidR="00532416">
        <w:t>3</w:t>
      </w:r>
      <w:r w:rsidR="00FE6716">
        <w:t>.06</w:t>
      </w:r>
      <w:r w:rsidRPr="00FE6716">
        <w:t>.2022.)</w:t>
      </w:r>
    </w:p>
  </w:footnote>
  <w:footnote w:id="3">
    <w:p w14:paraId="08A21440" w14:textId="4A19F88B" w:rsidR="00320A1B" w:rsidRPr="00FF34C2" w:rsidRDefault="00320A1B" w:rsidP="003D42F5">
      <w:pPr>
        <w:pStyle w:val="FootnoteText"/>
        <w:jc w:val="both"/>
      </w:pPr>
      <w:r w:rsidRPr="00FF34C2">
        <w:rPr>
          <w:rStyle w:val="FootnoteReference"/>
        </w:rPr>
        <w:footnoteRef/>
      </w:r>
      <w:r w:rsidRPr="00FF34C2">
        <w:t xml:space="preserve"> </w:t>
      </w:r>
      <w:r w:rsidR="00FE6716" w:rsidRPr="00FF34C2">
        <w:t xml:space="preserve">https://geolatvija.lv/geo/tapis#document_3514 </w:t>
      </w:r>
      <w:r w:rsidRPr="00FF34C2">
        <w:t xml:space="preserve">(dati skatīti </w:t>
      </w:r>
      <w:r w:rsidR="00FE6716" w:rsidRPr="00FF34C2">
        <w:t>0</w:t>
      </w:r>
      <w:r w:rsidR="00532416">
        <w:t>3</w:t>
      </w:r>
      <w:r w:rsidR="00FE6716" w:rsidRPr="00FF34C2">
        <w:t>.06</w:t>
      </w:r>
      <w:r w:rsidRPr="00FF34C2">
        <w:t>.2022.).</w:t>
      </w:r>
    </w:p>
  </w:footnote>
  <w:footnote w:id="4">
    <w:p w14:paraId="440F45F4" w14:textId="759C1267" w:rsidR="00346FC3" w:rsidRPr="00FF34C2" w:rsidRDefault="00346FC3" w:rsidP="003D42F5">
      <w:pPr>
        <w:pStyle w:val="FootnoteText"/>
        <w:jc w:val="both"/>
      </w:pPr>
      <w:r w:rsidRPr="00FF34C2">
        <w:rPr>
          <w:rStyle w:val="FootnoteReference"/>
        </w:rPr>
        <w:footnoteRef/>
      </w:r>
      <w:r w:rsidRPr="00FF34C2">
        <w:t xml:space="preserve"> https://data.stat.gov.lv/pxweb/lv/ OSP_PUB/START__POP__IR__IRD/RIG010 (dati skatīti </w:t>
      </w:r>
      <w:r w:rsidR="00FF34C2" w:rsidRPr="00FF34C2">
        <w:t>0</w:t>
      </w:r>
      <w:r w:rsidR="00525644">
        <w:t>3</w:t>
      </w:r>
      <w:r w:rsidR="00FF34C2" w:rsidRPr="00FF34C2">
        <w:t>.06.</w:t>
      </w:r>
      <w:r w:rsidRPr="00FF34C2">
        <w:t>2022.)</w:t>
      </w:r>
    </w:p>
  </w:footnote>
  <w:footnote w:id="5">
    <w:p w14:paraId="583B4201" w14:textId="2C681345" w:rsidR="00B1706E" w:rsidRPr="00E36CA7" w:rsidRDefault="00B1706E" w:rsidP="003D42F5">
      <w:pPr>
        <w:pStyle w:val="FootnoteText"/>
        <w:jc w:val="both"/>
      </w:pPr>
      <w:r w:rsidRPr="00E36CA7">
        <w:rPr>
          <w:rStyle w:val="FootnoteReference"/>
        </w:rPr>
        <w:footnoteRef/>
      </w:r>
      <w:r w:rsidRPr="00E36CA7">
        <w:t xml:space="preserve"> </w:t>
      </w:r>
      <w:hyperlink r:id="rId3" w:history="1">
        <w:r w:rsidRPr="00E36CA7">
          <w:rPr>
            <w:rStyle w:val="Hyperlink"/>
            <w:color w:val="auto"/>
          </w:rPr>
          <w:t>https://ozols.gov.lv/ozols/</w:t>
        </w:r>
      </w:hyperlink>
      <w:r w:rsidRPr="00E36CA7">
        <w:rPr>
          <w:rStyle w:val="Hyperlink"/>
          <w:color w:val="auto"/>
        </w:rPr>
        <w:t xml:space="preserve"> </w:t>
      </w:r>
      <w:r w:rsidRPr="00E36CA7">
        <w:t xml:space="preserve">(dati skatīti </w:t>
      </w:r>
      <w:r w:rsidR="00E36CA7">
        <w:t>0</w:t>
      </w:r>
      <w:r w:rsidR="00525644">
        <w:t>3</w:t>
      </w:r>
      <w:r w:rsidR="00E36CA7">
        <w:t>.06</w:t>
      </w:r>
      <w:r w:rsidRPr="00E36CA7">
        <w:t>.2022.)</w:t>
      </w:r>
    </w:p>
  </w:footnote>
  <w:footnote w:id="6">
    <w:p w14:paraId="0867FADF" w14:textId="77777777" w:rsidR="00E95CCD" w:rsidRPr="00DC340B" w:rsidRDefault="00E95CCD" w:rsidP="003D42F5">
      <w:pPr>
        <w:pStyle w:val="FootnoteText"/>
        <w:jc w:val="both"/>
      </w:pPr>
      <w:r w:rsidRPr="00DC340B">
        <w:rPr>
          <w:rStyle w:val="FootnoteReference"/>
        </w:rPr>
        <w:footnoteRef/>
      </w:r>
      <w:r w:rsidRPr="00DC340B">
        <w:t xml:space="preserve"> “Eiropas Savienības aizsargājamie biotopi Latvijā” noteikšanas rokasgrāmata, Latvijas Dabas fonds, Rīga 2010, 55.-62., 64.-67. lpp.</w:t>
      </w:r>
    </w:p>
  </w:footnote>
  <w:footnote w:id="7">
    <w:p w14:paraId="5CF19D7B" w14:textId="3FA028D2" w:rsidR="00D37054" w:rsidRPr="003D6A2C" w:rsidRDefault="00D37054" w:rsidP="003D42F5">
      <w:pPr>
        <w:pStyle w:val="FootnoteText"/>
        <w:jc w:val="both"/>
      </w:pPr>
      <w:r w:rsidRPr="003D6A2C">
        <w:rPr>
          <w:rStyle w:val="FootnoteReference"/>
        </w:rPr>
        <w:footnoteRef/>
      </w:r>
      <w:r w:rsidRPr="003D6A2C">
        <w:t xml:space="preserve"> </w:t>
      </w:r>
      <w:r w:rsidR="003D6A2C" w:rsidRPr="003D6A2C">
        <w:t xml:space="preserve">Saskaņā ar VSIA “Latvijas Vides, ģeoloģijas un meteoroloģijas centrs” datiem Latvijā valdošie ir rietumu un dienvidu puses vēji: </w:t>
      </w:r>
      <w:hyperlink r:id="rId4" w:history="1">
        <w:r w:rsidR="003D6A2C" w:rsidRPr="003D6A2C">
          <w:rPr>
            <w:rStyle w:val="Hyperlink"/>
            <w:color w:val="auto"/>
          </w:rPr>
          <w:t>https://www.meteo.lv/lapas/vide/klimata-parmainas/latvijas-klimats/latvijas-klimats?id=1199&amp;nid=562</w:t>
        </w:r>
      </w:hyperlink>
      <w:r w:rsidR="003D6A2C" w:rsidRPr="003D6A2C">
        <w:t xml:space="preserve"> (dati skatīti 0</w:t>
      </w:r>
      <w:r w:rsidR="00525644">
        <w:t>3</w:t>
      </w:r>
      <w:r w:rsidR="003D6A2C" w:rsidRPr="003D6A2C">
        <w:t>.06.2022.)</w:t>
      </w:r>
    </w:p>
  </w:footnote>
  <w:footnote w:id="8">
    <w:p w14:paraId="03D088A7" w14:textId="1AE39B8A" w:rsidR="005609B0" w:rsidRPr="00F4664B" w:rsidRDefault="005609B0" w:rsidP="003D42F5">
      <w:pPr>
        <w:pStyle w:val="FootnoteText"/>
        <w:jc w:val="both"/>
      </w:pPr>
      <w:r w:rsidRPr="00F4664B">
        <w:rPr>
          <w:rStyle w:val="FootnoteReference"/>
        </w:rPr>
        <w:footnoteRef/>
      </w:r>
      <w:r w:rsidRPr="00F4664B">
        <w:t xml:space="preserve"> </w:t>
      </w:r>
      <w:hyperlink r:id="rId5" w:history="1">
        <w:r w:rsidR="00F4664B" w:rsidRPr="00F4664B">
          <w:rPr>
            <w:rStyle w:val="Hyperlink"/>
            <w:color w:val="auto"/>
          </w:rPr>
          <w:t>https://www.melioracija.lv/?loc=475929;313967;13</w:t>
        </w:r>
      </w:hyperlink>
      <w:r w:rsidR="00F4664B" w:rsidRPr="00F4664B">
        <w:t xml:space="preserve"> </w:t>
      </w:r>
      <w:r w:rsidRPr="00F4664B">
        <w:t xml:space="preserve">(dati skatīti </w:t>
      </w:r>
      <w:r w:rsidR="00D75CE5" w:rsidRPr="00F4664B">
        <w:t>0</w:t>
      </w:r>
      <w:r w:rsidR="00525644">
        <w:t>3</w:t>
      </w:r>
      <w:r w:rsidR="00D75CE5" w:rsidRPr="00F4664B">
        <w:t>.06</w:t>
      </w:r>
      <w:r w:rsidRPr="00F4664B">
        <w:t>.2022.)</w:t>
      </w:r>
    </w:p>
  </w:footnote>
  <w:footnote w:id="9">
    <w:p w14:paraId="0D4B7091" w14:textId="0D1F0C7E" w:rsidR="004C3C43" w:rsidRPr="00A01F62" w:rsidRDefault="004C3C43" w:rsidP="003D42F5">
      <w:pPr>
        <w:pStyle w:val="FootnoteText"/>
        <w:jc w:val="both"/>
      </w:pPr>
      <w:r w:rsidRPr="00A01F62">
        <w:rPr>
          <w:rStyle w:val="FootnoteReference"/>
        </w:rPr>
        <w:footnoteRef/>
      </w:r>
      <w:r w:rsidRPr="00A01F62">
        <w:t xml:space="preserve"> </w:t>
      </w:r>
      <w:hyperlink r:id="rId6" w:history="1">
        <w:r w:rsidR="00A01F62" w:rsidRPr="00A01F62">
          <w:rPr>
            <w:rStyle w:val="Hyperlink"/>
            <w:color w:val="auto"/>
          </w:rPr>
          <w:t>https://www.meteo.lv/apex/f?p=117:4:1561828220283101:clear:NO:RP,4,6</w:t>
        </w:r>
      </w:hyperlink>
      <w:r w:rsidR="00A01F62" w:rsidRPr="00A01F62">
        <w:t>:: (dati skatīti 0</w:t>
      </w:r>
      <w:r w:rsidR="00525644">
        <w:t>3</w:t>
      </w:r>
      <w:r w:rsidR="00A01F62" w:rsidRPr="00A01F62">
        <w:t>.06.2022.)</w:t>
      </w:r>
    </w:p>
  </w:footnote>
  <w:footnote w:id="10">
    <w:p w14:paraId="24A4810D" w14:textId="2086F627" w:rsidR="007C5DF6" w:rsidRPr="002C6143" w:rsidRDefault="007C5DF6" w:rsidP="003D42F5">
      <w:pPr>
        <w:pStyle w:val="FootnoteText"/>
        <w:jc w:val="both"/>
      </w:pPr>
      <w:r w:rsidRPr="002C6143">
        <w:rPr>
          <w:rStyle w:val="FootnoteReference"/>
        </w:rPr>
        <w:footnoteRef/>
      </w:r>
      <w:r w:rsidRPr="002C6143">
        <w:t xml:space="preserve"> </w:t>
      </w:r>
      <w:hyperlink r:id="rId7" w:history="1">
        <w:r w:rsidRPr="002C6143">
          <w:rPr>
            <w:rStyle w:val="Hyperlink"/>
            <w:color w:val="auto"/>
          </w:rPr>
          <w:t>https://ozols.gov.lv/ozols/</w:t>
        </w:r>
      </w:hyperlink>
      <w:r w:rsidRPr="002C6143">
        <w:rPr>
          <w:rStyle w:val="Hyperlink"/>
          <w:color w:val="auto"/>
        </w:rPr>
        <w:t xml:space="preserve"> </w:t>
      </w:r>
      <w:r w:rsidRPr="002C6143">
        <w:t xml:space="preserve">(dati skatīti </w:t>
      </w:r>
      <w:r w:rsidR="002C6143" w:rsidRPr="002C6143">
        <w:t>0</w:t>
      </w:r>
      <w:r w:rsidR="00A64689">
        <w:t>3</w:t>
      </w:r>
      <w:r w:rsidR="002C6143" w:rsidRPr="002C6143">
        <w:t>.06</w:t>
      </w:r>
      <w:r w:rsidRPr="002C6143">
        <w:t>.2022.)</w:t>
      </w:r>
    </w:p>
  </w:footnote>
  <w:footnote w:id="11">
    <w:p w14:paraId="2EC60101" w14:textId="6AF09B67" w:rsidR="234D35BE" w:rsidRPr="002C6143" w:rsidRDefault="234D35BE" w:rsidP="003D42F5">
      <w:pPr>
        <w:pStyle w:val="FootnoteText"/>
        <w:jc w:val="both"/>
      </w:pPr>
      <w:r w:rsidRPr="002C6143">
        <w:rPr>
          <w:rStyle w:val="FootnoteReference"/>
        </w:rPr>
        <w:footnoteRef/>
      </w:r>
      <w:hyperlink r:id="rId8" w:anchor="viewType=pppvMapListView&amp;addrefreshtimer=true&amp;donotrenderwithoutrole=true&amp;donotusewrapper=true&amp;incrementCounter=1">
        <w:r w:rsidRPr="002C6143">
          <w:rPr>
            <w:rStyle w:val="Hyperlink"/>
            <w:color w:val="auto"/>
          </w:rPr>
          <w:t>http://parissrv.lvgmc.lv/#viewType=pppvMapListView&amp;addrefreshtimer=true&amp;donotrenderwithoutrole=true&amp;donotusewrapper=true&amp;incrementCounter=1</w:t>
        </w:r>
      </w:hyperlink>
      <w:r w:rsidRPr="002C6143">
        <w:t xml:space="preserve"> (dati skatīti </w:t>
      </w:r>
      <w:r w:rsidR="002C6143" w:rsidRPr="002C6143">
        <w:t>0</w:t>
      </w:r>
      <w:r w:rsidR="00A64689">
        <w:t>3</w:t>
      </w:r>
      <w:r w:rsidR="002C6143" w:rsidRPr="002C6143">
        <w:t>.06</w:t>
      </w:r>
      <w:r w:rsidRPr="002C6143">
        <w:t>.2022.)</w:t>
      </w:r>
    </w:p>
  </w:footnote>
  <w:footnote w:id="12">
    <w:p w14:paraId="6D77E49E" w14:textId="67B3D4E4" w:rsidR="007737F0" w:rsidRPr="002C6143" w:rsidRDefault="007737F0" w:rsidP="003D42F5">
      <w:pPr>
        <w:pStyle w:val="FootnoteText"/>
        <w:jc w:val="both"/>
      </w:pPr>
      <w:r w:rsidRPr="002C6143">
        <w:rPr>
          <w:rStyle w:val="FootnoteReference"/>
        </w:rPr>
        <w:footnoteRef/>
      </w:r>
      <w:r w:rsidRPr="002C6143">
        <w:t xml:space="preserve"> </w:t>
      </w:r>
      <w:hyperlink r:id="rId9" w:history="1">
        <w:r w:rsidRPr="002C6143">
          <w:rPr>
            <w:rStyle w:val="Hyperlink"/>
            <w:color w:val="auto"/>
          </w:rPr>
          <w:t>https://registri.vvd.gov.lv/piesarnojoso-darbibu-vietu-karte/</w:t>
        </w:r>
      </w:hyperlink>
      <w:r w:rsidRPr="002C6143">
        <w:t xml:space="preserve"> (dati skatīti </w:t>
      </w:r>
      <w:r w:rsidR="002C6143" w:rsidRPr="002C6143">
        <w:t>0</w:t>
      </w:r>
      <w:r w:rsidR="00A64689">
        <w:t>3</w:t>
      </w:r>
      <w:r w:rsidR="002C6143" w:rsidRPr="002C6143">
        <w:t>.06</w:t>
      </w:r>
      <w:r w:rsidRPr="002C6143">
        <w:t>.2022.)</w:t>
      </w:r>
    </w:p>
  </w:footnote>
  <w:footnote w:id="13">
    <w:p w14:paraId="3DBA7EE1" w14:textId="61D0E64C" w:rsidR="00B1706E" w:rsidRPr="003D42F5" w:rsidRDefault="00B1706E" w:rsidP="003D42F5">
      <w:pPr>
        <w:pStyle w:val="FootnoteText"/>
        <w:jc w:val="both"/>
      </w:pPr>
      <w:r w:rsidRPr="003D42F5">
        <w:rPr>
          <w:rStyle w:val="FootnoteReference"/>
        </w:rPr>
        <w:footnoteRef/>
      </w:r>
      <w:r w:rsidRPr="003D42F5">
        <w:t xml:space="preserve"> </w:t>
      </w:r>
      <w:r w:rsidR="003D42F5" w:rsidRPr="003D42F5">
        <w:t>Apstiprināts ar Jūrmalas pilsētas domes 2016. gada 24. marta Lēmumu 138 (protokols Nr. 4, 1. punkts) “Par Jūrmalas pilsētas Teritorijas plānojuma grozījumu apstiprināšanu”</w:t>
      </w:r>
      <w:r w:rsidRPr="003D42F5">
        <w:t xml:space="preserve"> </w:t>
      </w:r>
    </w:p>
  </w:footnote>
  <w:footnote w:id="14">
    <w:p w14:paraId="2AA11E1A" w14:textId="56CE7F40" w:rsidR="2B29125F" w:rsidRPr="003D42F5" w:rsidRDefault="2B29125F" w:rsidP="003D42F5">
      <w:pPr>
        <w:jc w:val="both"/>
      </w:pPr>
      <w:r w:rsidRPr="003D42F5">
        <w:rPr>
          <w:rStyle w:val="FootnoteReference"/>
          <w:sz w:val="20"/>
          <w:szCs w:val="20"/>
        </w:rPr>
        <w:footnoteRef/>
      </w:r>
      <w:r w:rsidRPr="003D42F5">
        <w:rPr>
          <w:sz w:val="20"/>
          <w:szCs w:val="20"/>
        </w:rPr>
        <w:t xml:space="preserve"> </w:t>
      </w:r>
      <w:r w:rsidRPr="003D42F5">
        <w:rPr>
          <w:sz w:val="20"/>
          <w:szCs w:val="20"/>
          <w:vertAlign w:val="superscript"/>
        </w:rPr>
        <w:t>[1]</w:t>
      </w:r>
      <w:r w:rsidRPr="003D42F5">
        <w:rPr>
          <w:sz w:val="20"/>
          <w:szCs w:val="20"/>
        </w:rPr>
        <w:t xml:space="preserve"> </w:t>
      </w:r>
      <w:r w:rsidRPr="003D42F5">
        <w:rPr>
          <w:sz w:val="20"/>
          <w:szCs w:val="20"/>
          <w:lang w:val="lv"/>
        </w:rPr>
        <w:t>Apstiprināts ar 2022. gada 4. aprīļa Jūrmalas domes lēmumu Nr. 119 “Par detālplānojuma zemesgabalam Kaugurciema ielā 67, Jūrmalā apstiprināšanu.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E091EFE" w14:paraId="399750BC" w14:textId="77777777" w:rsidTr="1E091EFE">
      <w:tc>
        <w:tcPr>
          <w:tcW w:w="3020" w:type="dxa"/>
        </w:tcPr>
        <w:p w14:paraId="54195837" w14:textId="77777777" w:rsidR="1E091EFE" w:rsidRDefault="004665C1" w:rsidP="1E091EFE">
          <w:pPr>
            <w:pStyle w:val="Header"/>
            <w:ind w:left="-115"/>
          </w:pPr>
        </w:p>
      </w:tc>
      <w:tc>
        <w:tcPr>
          <w:tcW w:w="3020" w:type="dxa"/>
        </w:tcPr>
        <w:p w14:paraId="6B5A2313" w14:textId="77777777" w:rsidR="1E091EFE" w:rsidRDefault="004665C1" w:rsidP="1E091EFE">
          <w:pPr>
            <w:pStyle w:val="Header"/>
            <w:jc w:val="center"/>
          </w:pPr>
        </w:p>
      </w:tc>
      <w:tc>
        <w:tcPr>
          <w:tcW w:w="3020" w:type="dxa"/>
        </w:tcPr>
        <w:p w14:paraId="7C007BB9" w14:textId="77777777" w:rsidR="1E091EFE" w:rsidRDefault="004665C1" w:rsidP="1E091EFE">
          <w:pPr>
            <w:pStyle w:val="Header"/>
            <w:ind w:right="-115"/>
            <w:jc w:val="right"/>
          </w:pPr>
        </w:p>
      </w:tc>
    </w:tr>
  </w:tbl>
  <w:p w14:paraId="7D00FEC1" w14:textId="77777777" w:rsidR="1E091EFE" w:rsidRDefault="004665C1" w:rsidP="1E091E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E091EFE" w14:paraId="7EFEAD86" w14:textId="77777777" w:rsidTr="1E091EFE">
      <w:tc>
        <w:tcPr>
          <w:tcW w:w="3020" w:type="dxa"/>
        </w:tcPr>
        <w:p w14:paraId="2DCFF807" w14:textId="77777777" w:rsidR="1E091EFE" w:rsidRDefault="004665C1" w:rsidP="1E091EFE">
          <w:pPr>
            <w:pStyle w:val="Header"/>
            <w:ind w:left="-115"/>
          </w:pPr>
        </w:p>
      </w:tc>
      <w:tc>
        <w:tcPr>
          <w:tcW w:w="3020" w:type="dxa"/>
        </w:tcPr>
        <w:p w14:paraId="1E6AE8A8" w14:textId="77777777" w:rsidR="1E091EFE" w:rsidRDefault="004665C1" w:rsidP="1E091EFE">
          <w:pPr>
            <w:pStyle w:val="Header"/>
            <w:jc w:val="center"/>
          </w:pPr>
        </w:p>
      </w:tc>
      <w:tc>
        <w:tcPr>
          <w:tcW w:w="3020" w:type="dxa"/>
        </w:tcPr>
        <w:p w14:paraId="066C2CC8" w14:textId="77777777" w:rsidR="1E091EFE" w:rsidRDefault="004665C1" w:rsidP="1E091EFE">
          <w:pPr>
            <w:pStyle w:val="Header"/>
            <w:ind w:right="-115"/>
            <w:jc w:val="right"/>
          </w:pPr>
        </w:p>
      </w:tc>
    </w:tr>
  </w:tbl>
  <w:p w14:paraId="0B53E8B7" w14:textId="77777777" w:rsidR="1E091EFE" w:rsidRDefault="004665C1" w:rsidP="1E091E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2020D"/>
    <w:multiLevelType w:val="hybridMultilevel"/>
    <w:tmpl w:val="BECC2562"/>
    <w:lvl w:ilvl="0" w:tplc="703AF7AA">
      <w:start w:val="1"/>
      <w:numFmt w:val="decimal"/>
      <w:lvlText w:val="%1."/>
      <w:lvlJc w:val="left"/>
      <w:pPr>
        <w:tabs>
          <w:tab w:val="num" w:pos="360"/>
        </w:tabs>
        <w:ind w:left="360" w:hanging="360"/>
      </w:pPr>
      <w:rPr>
        <w:rFonts w:ascii="Times New Roman" w:hAnsi="Times New Roman" w:cs="Times New Roman" w:hint="default"/>
        <w:b/>
        <w:color w:val="000000"/>
        <w:sz w:val="24"/>
        <w:szCs w:val="24"/>
      </w:rPr>
    </w:lvl>
    <w:lvl w:ilvl="1" w:tplc="04090001">
      <w:start w:val="1"/>
      <w:numFmt w:val="bullet"/>
      <w:lvlText w:val=""/>
      <w:lvlJc w:val="left"/>
      <w:pPr>
        <w:tabs>
          <w:tab w:val="num" w:pos="1440"/>
        </w:tabs>
        <w:ind w:left="1440" w:hanging="360"/>
      </w:pPr>
      <w:rPr>
        <w:rFonts w:ascii="Symbol" w:hAnsi="Symbol" w:hint="default"/>
        <w:b/>
      </w:rPr>
    </w:lvl>
    <w:lvl w:ilvl="2" w:tplc="593E1802">
      <w:numFmt w:val="bullet"/>
      <w:lvlText w:val="-"/>
      <w:lvlJc w:val="left"/>
      <w:pPr>
        <w:tabs>
          <w:tab w:val="num" w:pos="2340"/>
        </w:tabs>
        <w:ind w:left="2340" w:hanging="360"/>
      </w:pPr>
      <w:rPr>
        <w:rFonts w:ascii="Times New Roman" w:eastAsia="Times New Roman" w:hAnsi="Times New Roman" w:cs="Times New Roman" w:hint="default"/>
        <w:b/>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2B5D48C4"/>
    <w:multiLevelType w:val="hybridMultilevel"/>
    <w:tmpl w:val="729C323E"/>
    <w:lvl w:ilvl="0" w:tplc="E116BBDA">
      <w:start w:val="1"/>
      <w:numFmt w:val="bullet"/>
      <w:lvlText w:val="-"/>
      <w:lvlJc w:val="left"/>
      <w:pPr>
        <w:ind w:left="578" w:hanging="360"/>
      </w:pPr>
      <w:rPr>
        <w:rFonts w:ascii="Courier New" w:hAnsi="Courier New" w:hint="default"/>
      </w:rPr>
    </w:lvl>
    <w:lvl w:ilvl="1" w:tplc="04260003" w:tentative="1">
      <w:start w:val="1"/>
      <w:numFmt w:val="bullet"/>
      <w:lvlText w:val="o"/>
      <w:lvlJc w:val="left"/>
      <w:pPr>
        <w:ind w:left="1298" w:hanging="360"/>
      </w:pPr>
      <w:rPr>
        <w:rFonts w:ascii="Courier New" w:hAnsi="Courier New" w:cs="Courier New" w:hint="default"/>
      </w:rPr>
    </w:lvl>
    <w:lvl w:ilvl="2" w:tplc="04260005" w:tentative="1">
      <w:start w:val="1"/>
      <w:numFmt w:val="bullet"/>
      <w:lvlText w:val=""/>
      <w:lvlJc w:val="left"/>
      <w:pPr>
        <w:ind w:left="2018" w:hanging="360"/>
      </w:pPr>
      <w:rPr>
        <w:rFonts w:ascii="Wingdings" w:hAnsi="Wingdings" w:hint="default"/>
      </w:rPr>
    </w:lvl>
    <w:lvl w:ilvl="3" w:tplc="04260001" w:tentative="1">
      <w:start w:val="1"/>
      <w:numFmt w:val="bullet"/>
      <w:lvlText w:val=""/>
      <w:lvlJc w:val="left"/>
      <w:pPr>
        <w:ind w:left="2738" w:hanging="360"/>
      </w:pPr>
      <w:rPr>
        <w:rFonts w:ascii="Symbol" w:hAnsi="Symbol" w:hint="default"/>
      </w:rPr>
    </w:lvl>
    <w:lvl w:ilvl="4" w:tplc="04260003" w:tentative="1">
      <w:start w:val="1"/>
      <w:numFmt w:val="bullet"/>
      <w:lvlText w:val="o"/>
      <w:lvlJc w:val="left"/>
      <w:pPr>
        <w:ind w:left="3458" w:hanging="360"/>
      </w:pPr>
      <w:rPr>
        <w:rFonts w:ascii="Courier New" w:hAnsi="Courier New" w:cs="Courier New" w:hint="default"/>
      </w:rPr>
    </w:lvl>
    <w:lvl w:ilvl="5" w:tplc="04260005" w:tentative="1">
      <w:start w:val="1"/>
      <w:numFmt w:val="bullet"/>
      <w:lvlText w:val=""/>
      <w:lvlJc w:val="left"/>
      <w:pPr>
        <w:ind w:left="4178" w:hanging="360"/>
      </w:pPr>
      <w:rPr>
        <w:rFonts w:ascii="Wingdings" w:hAnsi="Wingdings" w:hint="default"/>
      </w:rPr>
    </w:lvl>
    <w:lvl w:ilvl="6" w:tplc="04260001" w:tentative="1">
      <w:start w:val="1"/>
      <w:numFmt w:val="bullet"/>
      <w:lvlText w:val=""/>
      <w:lvlJc w:val="left"/>
      <w:pPr>
        <w:ind w:left="4898" w:hanging="360"/>
      </w:pPr>
      <w:rPr>
        <w:rFonts w:ascii="Symbol" w:hAnsi="Symbol" w:hint="default"/>
      </w:rPr>
    </w:lvl>
    <w:lvl w:ilvl="7" w:tplc="04260003" w:tentative="1">
      <w:start w:val="1"/>
      <w:numFmt w:val="bullet"/>
      <w:lvlText w:val="o"/>
      <w:lvlJc w:val="left"/>
      <w:pPr>
        <w:ind w:left="5618" w:hanging="360"/>
      </w:pPr>
      <w:rPr>
        <w:rFonts w:ascii="Courier New" w:hAnsi="Courier New" w:cs="Courier New" w:hint="default"/>
      </w:rPr>
    </w:lvl>
    <w:lvl w:ilvl="8" w:tplc="04260005" w:tentative="1">
      <w:start w:val="1"/>
      <w:numFmt w:val="bullet"/>
      <w:lvlText w:val=""/>
      <w:lvlJc w:val="left"/>
      <w:pPr>
        <w:ind w:left="6338" w:hanging="360"/>
      </w:pPr>
      <w:rPr>
        <w:rFonts w:ascii="Wingdings" w:hAnsi="Wingdings" w:hint="default"/>
      </w:rPr>
    </w:lvl>
  </w:abstractNum>
  <w:abstractNum w:abstractNumId="2" w15:restartNumberingAfterBreak="0">
    <w:nsid w:val="3FE442D8"/>
    <w:multiLevelType w:val="hybridMultilevel"/>
    <w:tmpl w:val="B76C4A7E"/>
    <w:lvl w:ilvl="0" w:tplc="1C3C7DDC">
      <w:start w:val="1"/>
      <w:numFmt w:val="decimal"/>
      <w:lvlText w:val="%1."/>
      <w:lvlJc w:val="left"/>
      <w:pPr>
        <w:ind w:left="720" w:hanging="360"/>
      </w:pPr>
      <w:rPr>
        <w:rFonts w:ascii="Times New Roman" w:hAnsi="Times New Roman" w:cs="Times New Roman"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5385AC6"/>
    <w:multiLevelType w:val="hybridMultilevel"/>
    <w:tmpl w:val="C124F77E"/>
    <w:lvl w:ilvl="0" w:tplc="38906DEC">
      <w:start w:val="1"/>
      <w:numFmt w:val="decimal"/>
      <w:lvlText w:val="%1."/>
      <w:lvlJc w:val="left"/>
      <w:pPr>
        <w:ind w:left="1146" w:hanging="360"/>
      </w:pPr>
      <w:rPr>
        <w:rFonts w:ascii="Times New Roman" w:hAnsi="Times New Roman" w:cs="Times New Roman" w:hint="default"/>
        <w:color w:val="auto"/>
        <w:sz w:val="24"/>
        <w:szCs w:val="24"/>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num w:numId="1" w16cid:durableId="828448263">
    <w:abstractNumId w:val="0"/>
  </w:num>
  <w:num w:numId="2" w16cid:durableId="542057184">
    <w:abstractNumId w:val="1"/>
  </w:num>
  <w:num w:numId="3" w16cid:durableId="573589274">
    <w:abstractNumId w:val="3"/>
  </w:num>
  <w:num w:numId="4" w16cid:durableId="1906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06E"/>
    <w:rsid w:val="00000AA4"/>
    <w:rsid w:val="00015B87"/>
    <w:rsid w:val="00031B99"/>
    <w:rsid w:val="00052CDD"/>
    <w:rsid w:val="000B068D"/>
    <w:rsid w:val="00134718"/>
    <w:rsid w:val="00167D98"/>
    <w:rsid w:val="00174E4D"/>
    <w:rsid w:val="001849C2"/>
    <w:rsid w:val="001B21BA"/>
    <w:rsid w:val="001D44E9"/>
    <w:rsid w:val="00246ECD"/>
    <w:rsid w:val="00265C0A"/>
    <w:rsid w:val="0027273A"/>
    <w:rsid w:val="0028128F"/>
    <w:rsid w:val="00292C51"/>
    <w:rsid w:val="00296839"/>
    <w:rsid w:val="002B2561"/>
    <w:rsid w:val="002C6143"/>
    <w:rsid w:val="002E0A7A"/>
    <w:rsid w:val="00320A1B"/>
    <w:rsid w:val="00325A67"/>
    <w:rsid w:val="00330EE0"/>
    <w:rsid w:val="00345AC3"/>
    <w:rsid w:val="00346FC3"/>
    <w:rsid w:val="0035481D"/>
    <w:rsid w:val="003608A5"/>
    <w:rsid w:val="00391B1C"/>
    <w:rsid w:val="003A7337"/>
    <w:rsid w:val="003B1BEA"/>
    <w:rsid w:val="003D42F5"/>
    <w:rsid w:val="003D60C8"/>
    <w:rsid w:val="003D6A2C"/>
    <w:rsid w:val="003F72F9"/>
    <w:rsid w:val="00444FDF"/>
    <w:rsid w:val="00446D88"/>
    <w:rsid w:val="004665C1"/>
    <w:rsid w:val="004A2461"/>
    <w:rsid w:val="004C3C43"/>
    <w:rsid w:val="004C5DA1"/>
    <w:rsid w:val="004C6173"/>
    <w:rsid w:val="00516320"/>
    <w:rsid w:val="00525644"/>
    <w:rsid w:val="00532416"/>
    <w:rsid w:val="00543C9F"/>
    <w:rsid w:val="005512DE"/>
    <w:rsid w:val="005525D3"/>
    <w:rsid w:val="005601E5"/>
    <w:rsid w:val="005609B0"/>
    <w:rsid w:val="005624A0"/>
    <w:rsid w:val="00564920"/>
    <w:rsid w:val="005B23EB"/>
    <w:rsid w:val="005B69EF"/>
    <w:rsid w:val="006173FC"/>
    <w:rsid w:val="00683124"/>
    <w:rsid w:val="00690895"/>
    <w:rsid w:val="00694EA2"/>
    <w:rsid w:val="006B78CF"/>
    <w:rsid w:val="006E0D6C"/>
    <w:rsid w:val="006F10E0"/>
    <w:rsid w:val="00707A29"/>
    <w:rsid w:val="00763507"/>
    <w:rsid w:val="007737F0"/>
    <w:rsid w:val="007939BF"/>
    <w:rsid w:val="007B762C"/>
    <w:rsid w:val="007C5DF6"/>
    <w:rsid w:val="007F1B96"/>
    <w:rsid w:val="008002C6"/>
    <w:rsid w:val="00812591"/>
    <w:rsid w:val="00837D01"/>
    <w:rsid w:val="00887EB0"/>
    <w:rsid w:val="008A1FAE"/>
    <w:rsid w:val="008B64A7"/>
    <w:rsid w:val="008C42E6"/>
    <w:rsid w:val="008D4275"/>
    <w:rsid w:val="008F16F2"/>
    <w:rsid w:val="00917C88"/>
    <w:rsid w:val="0096468B"/>
    <w:rsid w:val="00974CD6"/>
    <w:rsid w:val="00980BE7"/>
    <w:rsid w:val="0098635E"/>
    <w:rsid w:val="009C7E22"/>
    <w:rsid w:val="00A00729"/>
    <w:rsid w:val="00A01F62"/>
    <w:rsid w:val="00A177D4"/>
    <w:rsid w:val="00A17DD7"/>
    <w:rsid w:val="00A2100A"/>
    <w:rsid w:val="00A2406C"/>
    <w:rsid w:val="00A27224"/>
    <w:rsid w:val="00A37D59"/>
    <w:rsid w:val="00A41041"/>
    <w:rsid w:val="00A64689"/>
    <w:rsid w:val="00AA4E42"/>
    <w:rsid w:val="00AB470E"/>
    <w:rsid w:val="00AD1095"/>
    <w:rsid w:val="00AE232E"/>
    <w:rsid w:val="00AE2A04"/>
    <w:rsid w:val="00B00A5E"/>
    <w:rsid w:val="00B046C3"/>
    <w:rsid w:val="00B06023"/>
    <w:rsid w:val="00B1706E"/>
    <w:rsid w:val="00B27B0B"/>
    <w:rsid w:val="00B85AB2"/>
    <w:rsid w:val="00B97420"/>
    <w:rsid w:val="00BB4C79"/>
    <w:rsid w:val="00C121F5"/>
    <w:rsid w:val="00C252FF"/>
    <w:rsid w:val="00C26EF3"/>
    <w:rsid w:val="00C70E5B"/>
    <w:rsid w:val="00C93B5E"/>
    <w:rsid w:val="00C94673"/>
    <w:rsid w:val="00CB6D2B"/>
    <w:rsid w:val="00CF04D6"/>
    <w:rsid w:val="00CF2219"/>
    <w:rsid w:val="00D37054"/>
    <w:rsid w:val="00D42EC6"/>
    <w:rsid w:val="00D72246"/>
    <w:rsid w:val="00D75CE5"/>
    <w:rsid w:val="00D77AF7"/>
    <w:rsid w:val="00DC5C7F"/>
    <w:rsid w:val="00DD137B"/>
    <w:rsid w:val="00DD1F9F"/>
    <w:rsid w:val="00DF0D40"/>
    <w:rsid w:val="00E037F1"/>
    <w:rsid w:val="00E203E1"/>
    <w:rsid w:val="00E20810"/>
    <w:rsid w:val="00E36CA7"/>
    <w:rsid w:val="00E40893"/>
    <w:rsid w:val="00E7372D"/>
    <w:rsid w:val="00E95CCD"/>
    <w:rsid w:val="00EA008C"/>
    <w:rsid w:val="00EA2A9F"/>
    <w:rsid w:val="00EA56FF"/>
    <w:rsid w:val="00EB7CA6"/>
    <w:rsid w:val="00ED38C7"/>
    <w:rsid w:val="00ED5963"/>
    <w:rsid w:val="00EF0DC5"/>
    <w:rsid w:val="00F0272F"/>
    <w:rsid w:val="00F12EEF"/>
    <w:rsid w:val="00F1651B"/>
    <w:rsid w:val="00F25A87"/>
    <w:rsid w:val="00F26AD2"/>
    <w:rsid w:val="00F4664B"/>
    <w:rsid w:val="00F55BEE"/>
    <w:rsid w:val="00F6792F"/>
    <w:rsid w:val="00F73B66"/>
    <w:rsid w:val="00F7620D"/>
    <w:rsid w:val="00F766CE"/>
    <w:rsid w:val="00F77F4A"/>
    <w:rsid w:val="00F81A50"/>
    <w:rsid w:val="00FB3DD4"/>
    <w:rsid w:val="00FD2C0D"/>
    <w:rsid w:val="00FD45D0"/>
    <w:rsid w:val="00FE6716"/>
    <w:rsid w:val="00FF34C2"/>
    <w:rsid w:val="00FF5FCF"/>
    <w:rsid w:val="0324C200"/>
    <w:rsid w:val="06245187"/>
    <w:rsid w:val="0BCDF1F2"/>
    <w:rsid w:val="0E74BF02"/>
    <w:rsid w:val="0F05C48A"/>
    <w:rsid w:val="189A6542"/>
    <w:rsid w:val="19870F90"/>
    <w:rsid w:val="1998EC77"/>
    <w:rsid w:val="1CD08D39"/>
    <w:rsid w:val="1E5A80B3"/>
    <w:rsid w:val="1E6C5D9A"/>
    <w:rsid w:val="1FF65114"/>
    <w:rsid w:val="20F40463"/>
    <w:rsid w:val="21B1655D"/>
    <w:rsid w:val="234D35BE"/>
    <w:rsid w:val="258B29D8"/>
    <w:rsid w:val="280162F9"/>
    <w:rsid w:val="2B29125F"/>
    <w:rsid w:val="2E70A47D"/>
    <w:rsid w:val="300C74DE"/>
    <w:rsid w:val="30BCA1A8"/>
    <w:rsid w:val="3144C91E"/>
    <w:rsid w:val="32587209"/>
    <w:rsid w:val="33F4426A"/>
    <w:rsid w:val="35BA8097"/>
    <w:rsid w:val="372BE32C"/>
    <w:rsid w:val="38C7B38D"/>
    <w:rsid w:val="390B49B6"/>
    <w:rsid w:val="3A6383EE"/>
    <w:rsid w:val="42FEAACF"/>
    <w:rsid w:val="449A7B30"/>
    <w:rsid w:val="48DDD757"/>
    <w:rsid w:val="4AA41584"/>
    <w:rsid w:val="4DF580B3"/>
    <w:rsid w:val="4F7F742D"/>
    <w:rsid w:val="4F915114"/>
    <w:rsid w:val="509AAF94"/>
    <w:rsid w:val="52C8F1D6"/>
    <w:rsid w:val="53A2EA5C"/>
    <w:rsid w:val="5452E550"/>
    <w:rsid w:val="54FB2494"/>
    <w:rsid w:val="5696F4F5"/>
    <w:rsid w:val="578A8612"/>
    <w:rsid w:val="5832C556"/>
    <w:rsid w:val="58FBE8A7"/>
    <w:rsid w:val="59CE95B7"/>
    <w:rsid w:val="5D4A6EB2"/>
    <w:rsid w:val="625FA4FE"/>
    <w:rsid w:val="637577FD"/>
    <w:rsid w:val="637D6583"/>
    <w:rsid w:val="63FB755F"/>
    <w:rsid w:val="66FEB7F9"/>
    <w:rsid w:val="6D358D38"/>
    <w:rsid w:val="705BE88B"/>
    <w:rsid w:val="73D7C186"/>
    <w:rsid w:val="752F59AE"/>
    <w:rsid w:val="75409F1D"/>
    <w:rsid w:val="770F6248"/>
    <w:rsid w:val="7EEF6EE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4FE2B"/>
  <w15:chartTrackingRefBased/>
  <w15:docId w15:val="{B248313E-A517-4808-BA3F-4BBB299EB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06E"/>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B1706E"/>
    <w:pPr>
      <w:suppressAutoHyphens/>
      <w:spacing w:before="240" w:after="60"/>
      <w:jc w:val="both"/>
      <w:outlineLvl w:val="4"/>
    </w:pPr>
    <w:rPr>
      <w:b/>
      <w:bCs/>
      <w:i/>
      <w:iCs/>
      <w:sz w:val="26"/>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B1706E"/>
    <w:rPr>
      <w:rFonts w:ascii="Times New Roman" w:eastAsia="Times New Roman" w:hAnsi="Times New Roman" w:cs="Times New Roman"/>
      <w:b/>
      <w:bCs/>
      <w:i/>
      <w:iCs/>
      <w:sz w:val="26"/>
      <w:szCs w:val="26"/>
      <w:lang w:eastAsia="ar-SA"/>
    </w:rPr>
  </w:style>
  <w:style w:type="paragraph" w:styleId="Footer">
    <w:name w:val="footer"/>
    <w:basedOn w:val="Normal"/>
    <w:link w:val="FooterChar"/>
    <w:uiPriority w:val="99"/>
    <w:rsid w:val="00B1706E"/>
    <w:pPr>
      <w:tabs>
        <w:tab w:val="center" w:pos="4153"/>
        <w:tab w:val="right" w:pos="8306"/>
      </w:tabs>
    </w:pPr>
    <w:rPr>
      <w:sz w:val="28"/>
    </w:rPr>
  </w:style>
  <w:style w:type="character" w:customStyle="1" w:styleId="FooterChar">
    <w:name w:val="Footer Char"/>
    <w:basedOn w:val="DefaultParagraphFont"/>
    <w:link w:val="Footer"/>
    <w:uiPriority w:val="99"/>
    <w:rsid w:val="00B1706E"/>
    <w:rPr>
      <w:rFonts w:ascii="Times New Roman" w:eastAsia="Times New Roman" w:hAnsi="Times New Roman" w:cs="Times New Roman"/>
      <w:sz w:val="28"/>
      <w:szCs w:val="24"/>
    </w:rPr>
  </w:style>
  <w:style w:type="character" w:styleId="PageNumber">
    <w:name w:val="page number"/>
    <w:basedOn w:val="DefaultParagraphFont"/>
    <w:rsid w:val="00B1706E"/>
  </w:style>
  <w:style w:type="paragraph" w:styleId="BodyText">
    <w:name w:val="Body Text"/>
    <w:aliases w:val="Body Text Char1,Body Text Char Char1,Char Char Char1,Body Text Char Char Char,Char Char Char Char,Char Char1,Body Text Char1 Char,Body Text Char Char1 Char,Char Char Char1 Char,Body Text Char Char Char Char,Char Char Char Char Char,Char Char"/>
    <w:basedOn w:val="Normal"/>
    <w:link w:val="BodyTextChar"/>
    <w:rsid w:val="00B1706E"/>
    <w:pPr>
      <w:spacing w:after="120"/>
    </w:pPr>
    <w:rPr>
      <w:rFonts w:ascii="Optima" w:hAnsi="Optima"/>
      <w:sz w:val="28"/>
      <w:szCs w:val="20"/>
    </w:rPr>
  </w:style>
  <w:style w:type="character" w:customStyle="1" w:styleId="BodyTextChar">
    <w:name w:val="Body Text Char"/>
    <w:aliases w:val="Body Text Char1 Char1,Body Text Char Char1 Char1,Char Char Char1 Char1,Body Text Char Char Char Char1,Char Char Char Char Char1,Char Char1 Char,Body Text Char1 Char Char,Body Text Char Char1 Char Char,Char Char Char1 Char Char"/>
    <w:basedOn w:val="DefaultParagraphFont"/>
    <w:link w:val="BodyText"/>
    <w:rsid w:val="00B1706E"/>
    <w:rPr>
      <w:rFonts w:ascii="Optima" w:eastAsia="Times New Roman" w:hAnsi="Optima" w:cs="Times New Roman"/>
      <w:sz w:val="28"/>
      <w:szCs w:val="20"/>
    </w:rPr>
  </w:style>
  <w:style w:type="paragraph" w:customStyle="1" w:styleId="naisnod">
    <w:name w:val="naisnod"/>
    <w:basedOn w:val="Normal"/>
    <w:rsid w:val="00B1706E"/>
    <w:pPr>
      <w:spacing w:before="100" w:beforeAutospacing="1" w:after="100" w:afterAutospacing="1"/>
    </w:pPr>
    <w:rPr>
      <w:lang w:val="ru-RU" w:eastAsia="ru-RU"/>
    </w:rPr>
  </w:style>
  <w:style w:type="character" w:styleId="Hyperlink">
    <w:name w:val="Hyperlink"/>
    <w:basedOn w:val="DefaultParagraphFont"/>
    <w:uiPriority w:val="99"/>
    <w:unhideWhenUsed/>
    <w:rsid w:val="00B1706E"/>
    <w:rPr>
      <w:color w:val="0563C1" w:themeColor="hyperlink"/>
      <w:u w:val="single"/>
    </w:rPr>
  </w:style>
  <w:style w:type="paragraph" w:customStyle="1" w:styleId="Standard">
    <w:name w:val="Standard"/>
    <w:rsid w:val="00B1706E"/>
    <w:pPr>
      <w:widowControl w:val="0"/>
      <w:suppressAutoHyphens/>
      <w:autoSpaceDN w:val="0"/>
      <w:spacing w:after="0" w:line="240" w:lineRule="auto"/>
    </w:pPr>
    <w:rPr>
      <w:rFonts w:ascii="Times New Roman" w:eastAsia="Arial Unicode MS" w:hAnsi="Times New Roman" w:cs="Mangal"/>
      <w:kern w:val="3"/>
      <w:sz w:val="24"/>
      <w:szCs w:val="24"/>
      <w:lang w:eastAsia="zh-CN" w:bidi="hi-IN"/>
    </w:rPr>
  </w:style>
  <w:style w:type="paragraph" w:styleId="ListParagraph">
    <w:name w:val="List Paragraph"/>
    <w:basedOn w:val="Normal"/>
    <w:uiPriority w:val="34"/>
    <w:qFormat/>
    <w:rsid w:val="00B1706E"/>
    <w:pPr>
      <w:ind w:left="720"/>
      <w:contextualSpacing/>
    </w:pPr>
  </w:style>
  <w:style w:type="paragraph" w:styleId="NormalWeb">
    <w:name w:val="Normal (Web)"/>
    <w:basedOn w:val="Normal"/>
    <w:rsid w:val="00B1706E"/>
    <w:pPr>
      <w:spacing w:before="100" w:beforeAutospacing="1" w:after="100" w:afterAutospacing="1"/>
    </w:pPr>
    <w:rPr>
      <w:rFonts w:ascii="Verdana" w:hAnsi="Verdana"/>
      <w:color w:val="333333"/>
      <w:sz w:val="20"/>
      <w:szCs w:val="20"/>
      <w:lang w:eastAsia="lv-LV"/>
    </w:rPr>
  </w:style>
  <w:style w:type="paragraph" w:styleId="FootnoteText">
    <w:name w:val="footnote text"/>
    <w:basedOn w:val="Normal"/>
    <w:link w:val="FootnoteTextChar"/>
    <w:uiPriority w:val="99"/>
    <w:semiHidden/>
    <w:unhideWhenUsed/>
    <w:rsid w:val="00B1706E"/>
    <w:rPr>
      <w:sz w:val="20"/>
      <w:szCs w:val="20"/>
    </w:rPr>
  </w:style>
  <w:style w:type="character" w:customStyle="1" w:styleId="FootnoteTextChar">
    <w:name w:val="Footnote Text Char"/>
    <w:basedOn w:val="DefaultParagraphFont"/>
    <w:link w:val="FootnoteText"/>
    <w:uiPriority w:val="99"/>
    <w:semiHidden/>
    <w:rsid w:val="00B1706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1706E"/>
    <w:rPr>
      <w:vertAlign w:val="superscript"/>
    </w:rPr>
  </w:style>
  <w:style w:type="paragraph" w:styleId="NoSpacing">
    <w:name w:val="No Spacing"/>
    <w:uiPriority w:val="1"/>
    <w:qFormat/>
    <w:rsid w:val="00B1706E"/>
    <w:pPr>
      <w:widowControl w:val="0"/>
      <w:spacing w:after="0" w:line="240" w:lineRule="auto"/>
      <w:jc w:val="both"/>
    </w:pPr>
    <w:rPr>
      <w:rFonts w:ascii="Times New Roman" w:eastAsia="Calibri" w:hAnsi="Times New Roman" w:cs="Times New Roman"/>
      <w:sz w:val="24"/>
    </w:rPr>
  </w:style>
  <w:style w:type="paragraph" w:customStyle="1" w:styleId="naisf">
    <w:name w:val="naisf"/>
    <w:basedOn w:val="Normal"/>
    <w:rsid w:val="00B1706E"/>
    <w:pPr>
      <w:spacing w:before="100" w:beforeAutospacing="1" w:after="100" w:afterAutospacing="1"/>
    </w:pPr>
    <w:rPr>
      <w:lang w:val="ru-RU" w:eastAsia="ru-RU"/>
    </w:rPr>
  </w:style>
  <w:style w:type="character" w:customStyle="1" w:styleId="HeaderChar">
    <w:name w:val="Header Char"/>
    <w:basedOn w:val="DefaultParagraphFont"/>
    <w:link w:val="Header"/>
    <w:uiPriority w:val="99"/>
    <w:rsid w:val="00B1706E"/>
  </w:style>
  <w:style w:type="paragraph" w:styleId="Header">
    <w:name w:val="header"/>
    <w:basedOn w:val="Normal"/>
    <w:link w:val="HeaderChar"/>
    <w:uiPriority w:val="99"/>
    <w:unhideWhenUsed/>
    <w:rsid w:val="00B1706E"/>
    <w:pPr>
      <w:tabs>
        <w:tab w:val="center" w:pos="4680"/>
        <w:tab w:val="right" w:pos="9360"/>
      </w:tabs>
    </w:pPr>
    <w:rPr>
      <w:rFonts w:asciiTheme="minorHAnsi" w:eastAsiaTheme="minorHAnsi" w:hAnsiTheme="minorHAnsi" w:cstheme="minorBidi"/>
      <w:sz w:val="22"/>
      <w:szCs w:val="22"/>
    </w:rPr>
  </w:style>
  <w:style w:type="character" w:customStyle="1" w:styleId="HeaderChar1">
    <w:name w:val="Header Char1"/>
    <w:basedOn w:val="DefaultParagraphFont"/>
    <w:uiPriority w:val="99"/>
    <w:semiHidden/>
    <w:rsid w:val="00B1706E"/>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17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68770">
      <w:bodyDiv w:val="1"/>
      <w:marLeft w:val="0"/>
      <w:marRight w:val="0"/>
      <w:marTop w:val="0"/>
      <w:marBottom w:val="0"/>
      <w:divBdr>
        <w:top w:val="none" w:sz="0" w:space="0" w:color="auto"/>
        <w:left w:val="none" w:sz="0" w:space="0" w:color="auto"/>
        <w:bottom w:val="none" w:sz="0" w:space="0" w:color="auto"/>
        <w:right w:val="none" w:sz="0" w:space="0" w:color="auto"/>
      </w:divBdr>
      <w:divsChild>
        <w:div w:id="2042632691">
          <w:marLeft w:val="0"/>
          <w:marRight w:val="0"/>
          <w:marTop w:val="0"/>
          <w:marBottom w:val="0"/>
          <w:divBdr>
            <w:top w:val="none" w:sz="0" w:space="0" w:color="auto"/>
            <w:left w:val="none" w:sz="0" w:space="0" w:color="auto"/>
            <w:bottom w:val="none" w:sz="0" w:space="0" w:color="auto"/>
            <w:right w:val="none" w:sz="0" w:space="0" w:color="auto"/>
          </w:divBdr>
        </w:div>
        <w:div w:id="73208446">
          <w:marLeft w:val="0"/>
          <w:marRight w:val="0"/>
          <w:marTop w:val="0"/>
          <w:marBottom w:val="0"/>
          <w:divBdr>
            <w:top w:val="none" w:sz="0" w:space="0" w:color="auto"/>
            <w:left w:val="none" w:sz="0" w:space="0" w:color="auto"/>
            <w:bottom w:val="none" w:sz="0" w:space="0" w:color="auto"/>
            <w:right w:val="none" w:sz="0" w:space="0" w:color="auto"/>
          </w:divBdr>
        </w:div>
        <w:div w:id="1940289473">
          <w:marLeft w:val="0"/>
          <w:marRight w:val="0"/>
          <w:marTop w:val="0"/>
          <w:marBottom w:val="0"/>
          <w:divBdr>
            <w:top w:val="none" w:sz="0" w:space="0" w:color="auto"/>
            <w:left w:val="none" w:sz="0" w:space="0" w:color="auto"/>
            <w:bottom w:val="none" w:sz="0" w:space="0" w:color="auto"/>
            <w:right w:val="none" w:sz="0" w:space="0" w:color="auto"/>
          </w:divBdr>
        </w:div>
        <w:div w:id="1349024263">
          <w:marLeft w:val="0"/>
          <w:marRight w:val="0"/>
          <w:marTop w:val="0"/>
          <w:marBottom w:val="0"/>
          <w:divBdr>
            <w:top w:val="none" w:sz="0" w:space="0" w:color="auto"/>
            <w:left w:val="none" w:sz="0" w:space="0" w:color="auto"/>
            <w:bottom w:val="none" w:sz="0" w:space="0" w:color="auto"/>
            <w:right w:val="none" w:sz="0" w:space="0" w:color="auto"/>
          </w:divBdr>
        </w:div>
        <w:div w:id="2079201861">
          <w:marLeft w:val="0"/>
          <w:marRight w:val="0"/>
          <w:marTop w:val="0"/>
          <w:marBottom w:val="0"/>
          <w:divBdr>
            <w:top w:val="none" w:sz="0" w:space="0" w:color="auto"/>
            <w:left w:val="none" w:sz="0" w:space="0" w:color="auto"/>
            <w:bottom w:val="none" w:sz="0" w:space="0" w:color="auto"/>
            <w:right w:val="none" w:sz="0" w:space="0" w:color="auto"/>
          </w:divBdr>
        </w:div>
        <w:div w:id="1611741706">
          <w:marLeft w:val="0"/>
          <w:marRight w:val="0"/>
          <w:marTop w:val="0"/>
          <w:marBottom w:val="0"/>
          <w:divBdr>
            <w:top w:val="none" w:sz="0" w:space="0" w:color="auto"/>
            <w:left w:val="none" w:sz="0" w:space="0" w:color="auto"/>
            <w:bottom w:val="none" w:sz="0" w:space="0" w:color="auto"/>
            <w:right w:val="none" w:sz="0" w:space="0" w:color="auto"/>
          </w:divBdr>
        </w:div>
        <w:div w:id="546258322">
          <w:marLeft w:val="0"/>
          <w:marRight w:val="0"/>
          <w:marTop w:val="0"/>
          <w:marBottom w:val="0"/>
          <w:divBdr>
            <w:top w:val="none" w:sz="0" w:space="0" w:color="auto"/>
            <w:left w:val="none" w:sz="0" w:space="0" w:color="auto"/>
            <w:bottom w:val="none" w:sz="0" w:space="0" w:color="auto"/>
            <w:right w:val="none" w:sz="0" w:space="0" w:color="auto"/>
          </w:divBdr>
        </w:div>
        <w:div w:id="896934972">
          <w:marLeft w:val="0"/>
          <w:marRight w:val="0"/>
          <w:marTop w:val="0"/>
          <w:marBottom w:val="0"/>
          <w:divBdr>
            <w:top w:val="none" w:sz="0" w:space="0" w:color="auto"/>
            <w:left w:val="none" w:sz="0" w:space="0" w:color="auto"/>
            <w:bottom w:val="none" w:sz="0" w:space="0" w:color="auto"/>
            <w:right w:val="none" w:sz="0" w:space="0" w:color="auto"/>
          </w:divBdr>
        </w:div>
        <w:div w:id="641420874">
          <w:marLeft w:val="0"/>
          <w:marRight w:val="0"/>
          <w:marTop w:val="0"/>
          <w:marBottom w:val="0"/>
          <w:divBdr>
            <w:top w:val="none" w:sz="0" w:space="0" w:color="auto"/>
            <w:left w:val="none" w:sz="0" w:space="0" w:color="auto"/>
            <w:bottom w:val="none" w:sz="0" w:space="0" w:color="auto"/>
            <w:right w:val="none" w:sz="0" w:space="0" w:color="auto"/>
          </w:divBdr>
        </w:div>
        <w:div w:id="504974472">
          <w:marLeft w:val="0"/>
          <w:marRight w:val="0"/>
          <w:marTop w:val="0"/>
          <w:marBottom w:val="0"/>
          <w:divBdr>
            <w:top w:val="none" w:sz="0" w:space="0" w:color="auto"/>
            <w:left w:val="none" w:sz="0" w:space="0" w:color="auto"/>
            <w:bottom w:val="none" w:sz="0" w:space="0" w:color="auto"/>
            <w:right w:val="none" w:sz="0" w:space="0" w:color="auto"/>
          </w:divBdr>
        </w:div>
        <w:div w:id="576093708">
          <w:marLeft w:val="0"/>
          <w:marRight w:val="0"/>
          <w:marTop w:val="0"/>
          <w:marBottom w:val="0"/>
          <w:divBdr>
            <w:top w:val="none" w:sz="0" w:space="0" w:color="auto"/>
            <w:left w:val="none" w:sz="0" w:space="0" w:color="auto"/>
            <w:bottom w:val="none" w:sz="0" w:space="0" w:color="auto"/>
            <w:right w:val="none" w:sz="0" w:space="0" w:color="auto"/>
          </w:divBdr>
        </w:div>
        <w:div w:id="840462897">
          <w:marLeft w:val="0"/>
          <w:marRight w:val="0"/>
          <w:marTop w:val="0"/>
          <w:marBottom w:val="0"/>
          <w:divBdr>
            <w:top w:val="none" w:sz="0" w:space="0" w:color="auto"/>
            <w:left w:val="none" w:sz="0" w:space="0" w:color="auto"/>
            <w:bottom w:val="none" w:sz="0" w:space="0" w:color="auto"/>
            <w:right w:val="none" w:sz="0" w:space="0" w:color="auto"/>
          </w:divBdr>
        </w:div>
        <w:div w:id="1703166664">
          <w:marLeft w:val="0"/>
          <w:marRight w:val="0"/>
          <w:marTop w:val="0"/>
          <w:marBottom w:val="0"/>
          <w:divBdr>
            <w:top w:val="none" w:sz="0" w:space="0" w:color="auto"/>
            <w:left w:val="none" w:sz="0" w:space="0" w:color="auto"/>
            <w:bottom w:val="none" w:sz="0" w:space="0" w:color="auto"/>
            <w:right w:val="none" w:sz="0" w:space="0" w:color="auto"/>
          </w:divBdr>
        </w:div>
      </w:divsChild>
    </w:div>
    <w:div w:id="675575587">
      <w:bodyDiv w:val="1"/>
      <w:marLeft w:val="0"/>
      <w:marRight w:val="0"/>
      <w:marTop w:val="0"/>
      <w:marBottom w:val="0"/>
      <w:divBdr>
        <w:top w:val="none" w:sz="0" w:space="0" w:color="auto"/>
        <w:left w:val="none" w:sz="0" w:space="0" w:color="auto"/>
        <w:bottom w:val="none" w:sz="0" w:space="0" w:color="auto"/>
        <w:right w:val="none" w:sz="0" w:space="0" w:color="auto"/>
      </w:divBdr>
      <w:divsChild>
        <w:div w:id="1694114430">
          <w:marLeft w:val="0"/>
          <w:marRight w:val="0"/>
          <w:marTop w:val="0"/>
          <w:marBottom w:val="0"/>
          <w:divBdr>
            <w:top w:val="none" w:sz="0" w:space="0" w:color="auto"/>
            <w:left w:val="none" w:sz="0" w:space="0" w:color="auto"/>
            <w:bottom w:val="none" w:sz="0" w:space="0" w:color="auto"/>
            <w:right w:val="none" w:sz="0" w:space="0" w:color="auto"/>
          </w:divBdr>
        </w:div>
        <w:div w:id="1001852410">
          <w:marLeft w:val="0"/>
          <w:marRight w:val="0"/>
          <w:marTop w:val="0"/>
          <w:marBottom w:val="0"/>
          <w:divBdr>
            <w:top w:val="none" w:sz="0" w:space="0" w:color="auto"/>
            <w:left w:val="none" w:sz="0" w:space="0" w:color="auto"/>
            <w:bottom w:val="none" w:sz="0" w:space="0" w:color="auto"/>
            <w:right w:val="none" w:sz="0" w:space="0" w:color="auto"/>
          </w:divBdr>
        </w:div>
        <w:div w:id="1314335710">
          <w:marLeft w:val="0"/>
          <w:marRight w:val="0"/>
          <w:marTop w:val="0"/>
          <w:marBottom w:val="0"/>
          <w:divBdr>
            <w:top w:val="none" w:sz="0" w:space="0" w:color="auto"/>
            <w:left w:val="none" w:sz="0" w:space="0" w:color="auto"/>
            <w:bottom w:val="none" w:sz="0" w:space="0" w:color="auto"/>
            <w:right w:val="none" w:sz="0" w:space="0" w:color="auto"/>
          </w:divBdr>
        </w:div>
        <w:div w:id="1861773922">
          <w:marLeft w:val="0"/>
          <w:marRight w:val="0"/>
          <w:marTop w:val="0"/>
          <w:marBottom w:val="0"/>
          <w:divBdr>
            <w:top w:val="none" w:sz="0" w:space="0" w:color="auto"/>
            <w:left w:val="none" w:sz="0" w:space="0" w:color="auto"/>
            <w:bottom w:val="none" w:sz="0" w:space="0" w:color="auto"/>
            <w:right w:val="none" w:sz="0" w:space="0" w:color="auto"/>
          </w:divBdr>
        </w:div>
        <w:div w:id="1733624882">
          <w:marLeft w:val="0"/>
          <w:marRight w:val="0"/>
          <w:marTop w:val="0"/>
          <w:marBottom w:val="0"/>
          <w:divBdr>
            <w:top w:val="none" w:sz="0" w:space="0" w:color="auto"/>
            <w:left w:val="none" w:sz="0" w:space="0" w:color="auto"/>
            <w:bottom w:val="none" w:sz="0" w:space="0" w:color="auto"/>
            <w:right w:val="none" w:sz="0" w:space="0" w:color="auto"/>
          </w:divBdr>
        </w:div>
        <w:div w:id="1969166111">
          <w:marLeft w:val="0"/>
          <w:marRight w:val="0"/>
          <w:marTop w:val="0"/>
          <w:marBottom w:val="0"/>
          <w:divBdr>
            <w:top w:val="none" w:sz="0" w:space="0" w:color="auto"/>
            <w:left w:val="none" w:sz="0" w:space="0" w:color="auto"/>
            <w:bottom w:val="none" w:sz="0" w:space="0" w:color="auto"/>
            <w:right w:val="none" w:sz="0" w:space="0" w:color="auto"/>
          </w:divBdr>
        </w:div>
        <w:div w:id="2138257960">
          <w:marLeft w:val="0"/>
          <w:marRight w:val="0"/>
          <w:marTop w:val="0"/>
          <w:marBottom w:val="0"/>
          <w:divBdr>
            <w:top w:val="none" w:sz="0" w:space="0" w:color="auto"/>
            <w:left w:val="none" w:sz="0" w:space="0" w:color="auto"/>
            <w:bottom w:val="none" w:sz="0" w:space="0" w:color="auto"/>
            <w:right w:val="none" w:sz="0" w:space="0" w:color="auto"/>
          </w:divBdr>
        </w:div>
        <w:div w:id="565991211">
          <w:marLeft w:val="0"/>
          <w:marRight w:val="0"/>
          <w:marTop w:val="0"/>
          <w:marBottom w:val="0"/>
          <w:divBdr>
            <w:top w:val="none" w:sz="0" w:space="0" w:color="auto"/>
            <w:left w:val="none" w:sz="0" w:space="0" w:color="auto"/>
            <w:bottom w:val="none" w:sz="0" w:space="0" w:color="auto"/>
            <w:right w:val="none" w:sz="0" w:space="0" w:color="auto"/>
          </w:divBdr>
        </w:div>
        <w:div w:id="665783977">
          <w:marLeft w:val="0"/>
          <w:marRight w:val="0"/>
          <w:marTop w:val="0"/>
          <w:marBottom w:val="0"/>
          <w:divBdr>
            <w:top w:val="none" w:sz="0" w:space="0" w:color="auto"/>
            <w:left w:val="none" w:sz="0" w:space="0" w:color="auto"/>
            <w:bottom w:val="none" w:sz="0" w:space="0" w:color="auto"/>
            <w:right w:val="none" w:sz="0" w:space="0" w:color="auto"/>
          </w:divBdr>
        </w:div>
        <w:div w:id="1905679187">
          <w:marLeft w:val="0"/>
          <w:marRight w:val="0"/>
          <w:marTop w:val="0"/>
          <w:marBottom w:val="0"/>
          <w:divBdr>
            <w:top w:val="none" w:sz="0" w:space="0" w:color="auto"/>
            <w:left w:val="none" w:sz="0" w:space="0" w:color="auto"/>
            <w:bottom w:val="none" w:sz="0" w:space="0" w:color="auto"/>
            <w:right w:val="none" w:sz="0" w:space="0" w:color="auto"/>
          </w:divBdr>
        </w:div>
        <w:div w:id="866673468">
          <w:marLeft w:val="0"/>
          <w:marRight w:val="0"/>
          <w:marTop w:val="0"/>
          <w:marBottom w:val="0"/>
          <w:divBdr>
            <w:top w:val="none" w:sz="0" w:space="0" w:color="auto"/>
            <w:left w:val="none" w:sz="0" w:space="0" w:color="auto"/>
            <w:bottom w:val="none" w:sz="0" w:space="0" w:color="auto"/>
            <w:right w:val="none" w:sz="0" w:space="0" w:color="auto"/>
          </w:divBdr>
        </w:div>
        <w:div w:id="343555877">
          <w:marLeft w:val="0"/>
          <w:marRight w:val="0"/>
          <w:marTop w:val="0"/>
          <w:marBottom w:val="0"/>
          <w:divBdr>
            <w:top w:val="none" w:sz="0" w:space="0" w:color="auto"/>
            <w:left w:val="none" w:sz="0" w:space="0" w:color="auto"/>
            <w:bottom w:val="none" w:sz="0" w:space="0" w:color="auto"/>
            <w:right w:val="none" w:sz="0" w:space="0" w:color="auto"/>
          </w:divBdr>
        </w:div>
        <w:div w:id="152067294">
          <w:marLeft w:val="0"/>
          <w:marRight w:val="0"/>
          <w:marTop w:val="0"/>
          <w:marBottom w:val="0"/>
          <w:divBdr>
            <w:top w:val="none" w:sz="0" w:space="0" w:color="auto"/>
            <w:left w:val="none" w:sz="0" w:space="0" w:color="auto"/>
            <w:bottom w:val="none" w:sz="0" w:space="0" w:color="auto"/>
            <w:right w:val="none" w:sz="0" w:space="0" w:color="auto"/>
          </w:divBdr>
        </w:div>
        <w:div w:id="1229657418">
          <w:marLeft w:val="0"/>
          <w:marRight w:val="0"/>
          <w:marTop w:val="0"/>
          <w:marBottom w:val="0"/>
          <w:divBdr>
            <w:top w:val="none" w:sz="0" w:space="0" w:color="auto"/>
            <w:left w:val="none" w:sz="0" w:space="0" w:color="auto"/>
            <w:bottom w:val="none" w:sz="0" w:space="0" w:color="auto"/>
            <w:right w:val="none" w:sz="0" w:space="0" w:color="auto"/>
          </w:divBdr>
        </w:div>
        <w:div w:id="1106192624">
          <w:marLeft w:val="0"/>
          <w:marRight w:val="0"/>
          <w:marTop w:val="0"/>
          <w:marBottom w:val="0"/>
          <w:divBdr>
            <w:top w:val="none" w:sz="0" w:space="0" w:color="auto"/>
            <w:left w:val="none" w:sz="0" w:space="0" w:color="auto"/>
            <w:bottom w:val="none" w:sz="0" w:space="0" w:color="auto"/>
            <w:right w:val="none" w:sz="0" w:space="0" w:color="auto"/>
          </w:divBdr>
        </w:div>
        <w:div w:id="248393193">
          <w:marLeft w:val="0"/>
          <w:marRight w:val="0"/>
          <w:marTop w:val="0"/>
          <w:marBottom w:val="0"/>
          <w:divBdr>
            <w:top w:val="none" w:sz="0" w:space="0" w:color="auto"/>
            <w:left w:val="none" w:sz="0" w:space="0" w:color="auto"/>
            <w:bottom w:val="none" w:sz="0" w:space="0" w:color="auto"/>
            <w:right w:val="none" w:sz="0" w:space="0" w:color="auto"/>
          </w:divBdr>
        </w:div>
        <w:div w:id="1588922030">
          <w:marLeft w:val="0"/>
          <w:marRight w:val="0"/>
          <w:marTop w:val="0"/>
          <w:marBottom w:val="0"/>
          <w:divBdr>
            <w:top w:val="none" w:sz="0" w:space="0" w:color="auto"/>
            <w:left w:val="none" w:sz="0" w:space="0" w:color="auto"/>
            <w:bottom w:val="none" w:sz="0" w:space="0" w:color="auto"/>
            <w:right w:val="none" w:sz="0" w:space="0" w:color="auto"/>
          </w:divBdr>
        </w:div>
        <w:div w:id="1052922567">
          <w:marLeft w:val="0"/>
          <w:marRight w:val="0"/>
          <w:marTop w:val="0"/>
          <w:marBottom w:val="0"/>
          <w:divBdr>
            <w:top w:val="none" w:sz="0" w:space="0" w:color="auto"/>
            <w:left w:val="none" w:sz="0" w:space="0" w:color="auto"/>
            <w:bottom w:val="none" w:sz="0" w:space="0" w:color="auto"/>
            <w:right w:val="none" w:sz="0" w:space="0" w:color="auto"/>
          </w:divBdr>
        </w:div>
        <w:div w:id="863860804">
          <w:marLeft w:val="0"/>
          <w:marRight w:val="0"/>
          <w:marTop w:val="0"/>
          <w:marBottom w:val="0"/>
          <w:divBdr>
            <w:top w:val="none" w:sz="0" w:space="0" w:color="auto"/>
            <w:left w:val="none" w:sz="0" w:space="0" w:color="auto"/>
            <w:bottom w:val="none" w:sz="0" w:space="0" w:color="auto"/>
            <w:right w:val="none" w:sz="0" w:space="0" w:color="auto"/>
          </w:divBdr>
        </w:div>
        <w:div w:id="1650555030">
          <w:marLeft w:val="0"/>
          <w:marRight w:val="0"/>
          <w:marTop w:val="0"/>
          <w:marBottom w:val="0"/>
          <w:divBdr>
            <w:top w:val="none" w:sz="0" w:space="0" w:color="auto"/>
            <w:left w:val="none" w:sz="0" w:space="0" w:color="auto"/>
            <w:bottom w:val="none" w:sz="0" w:space="0" w:color="auto"/>
            <w:right w:val="none" w:sz="0" w:space="0" w:color="auto"/>
          </w:divBdr>
        </w:div>
        <w:div w:id="951128229">
          <w:marLeft w:val="0"/>
          <w:marRight w:val="0"/>
          <w:marTop w:val="0"/>
          <w:marBottom w:val="0"/>
          <w:divBdr>
            <w:top w:val="none" w:sz="0" w:space="0" w:color="auto"/>
            <w:left w:val="none" w:sz="0" w:space="0" w:color="auto"/>
            <w:bottom w:val="none" w:sz="0" w:space="0" w:color="auto"/>
            <w:right w:val="none" w:sz="0" w:space="0" w:color="auto"/>
          </w:divBdr>
        </w:div>
        <w:div w:id="266232853">
          <w:marLeft w:val="0"/>
          <w:marRight w:val="0"/>
          <w:marTop w:val="0"/>
          <w:marBottom w:val="0"/>
          <w:divBdr>
            <w:top w:val="none" w:sz="0" w:space="0" w:color="auto"/>
            <w:left w:val="none" w:sz="0" w:space="0" w:color="auto"/>
            <w:bottom w:val="none" w:sz="0" w:space="0" w:color="auto"/>
            <w:right w:val="none" w:sz="0" w:space="0" w:color="auto"/>
          </w:divBdr>
        </w:div>
        <w:div w:id="757824510">
          <w:marLeft w:val="0"/>
          <w:marRight w:val="0"/>
          <w:marTop w:val="0"/>
          <w:marBottom w:val="0"/>
          <w:divBdr>
            <w:top w:val="none" w:sz="0" w:space="0" w:color="auto"/>
            <w:left w:val="none" w:sz="0" w:space="0" w:color="auto"/>
            <w:bottom w:val="none" w:sz="0" w:space="0" w:color="auto"/>
            <w:right w:val="none" w:sz="0" w:space="0" w:color="auto"/>
          </w:divBdr>
        </w:div>
        <w:div w:id="1978027644">
          <w:marLeft w:val="0"/>
          <w:marRight w:val="0"/>
          <w:marTop w:val="0"/>
          <w:marBottom w:val="0"/>
          <w:divBdr>
            <w:top w:val="none" w:sz="0" w:space="0" w:color="auto"/>
            <w:left w:val="none" w:sz="0" w:space="0" w:color="auto"/>
            <w:bottom w:val="none" w:sz="0" w:space="0" w:color="auto"/>
            <w:right w:val="none" w:sz="0" w:space="0" w:color="auto"/>
          </w:divBdr>
        </w:div>
        <w:div w:id="287971972">
          <w:marLeft w:val="0"/>
          <w:marRight w:val="0"/>
          <w:marTop w:val="0"/>
          <w:marBottom w:val="0"/>
          <w:divBdr>
            <w:top w:val="none" w:sz="0" w:space="0" w:color="auto"/>
            <w:left w:val="none" w:sz="0" w:space="0" w:color="auto"/>
            <w:bottom w:val="none" w:sz="0" w:space="0" w:color="auto"/>
            <w:right w:val="none" w:sz="0" w:space="0" w:color="auto"/>
          </w:divBdr>
        </w:div>
        <w:div w:id="1454325937">
          <w:marLeft w:val="0"/>
          <w:marRight w:val="0"/>
          <w:marTop w:val="0"/>
          <w:marBottom w:val="0"/>
          <w:divBdr>
            <w:top w:val="none" w:sz="0" w:space="0" w:color="auto"/>
            <w:left w:val="none" w:sz="0" w:space="0" w:color="auto"/>
            <w:bottom w:val="none" w:sz="0" w:space="0" w:color="auto"/>
            <w:right w:val="none" w:sz="0" w:space="0" w:color="auto"/>
          </w:divBdr>
        </w:div>
        <w:div w:id="1383753392">
          <w:marLeft w:val="0"/>
          <w:marRight w:val="0"/>
          <w:marTop w:val="0"/>
          <w:marBottom w:val="0"/>
          <w:divBdr>
            <w:top w:val="none" w:sz="0" w:space="0" w:color="auto"/>
            <w:left w:val="none" w:sz="0" w:space="0" w:color="auto"/>
            <w:bottom w:val="none" w:sz="0" w:space="0" w:color="auto"/>
            <w:right w:val="none" w:sz="0" w:space="0" w:color="auto"/>
          </w:divBdr>
        </w:div>
        <w:div w:id="552543255">
          <w:marLeft w:val="0"/>
          <w:marRight w:val="0"/>
          <w:marTop w:val="0"/>
          <w:marBottom w:val="0"/>
          <w:divBdr>
            <w:top w:val="none" w:sz="0" w:space="0" w:color="auto"/>
            <w:left w:val="none" w:sz="0" w:space="0" w:color="auto"/>
            <w:bottom w:val="none" w:sz="0" w:space="0" w:color="auto"/>
            <w:right w:val="none" w:sz="0" w:space="0" w:color="auto"/>
          </w:divBdr>
        </w:div>
        <w:div w:id="510338024">
          <w:marLeft w:val="0"/>
          <w:marRight w:val="0"/>
          <w:marTop w:val="0"/>
          <w:marBottom w:val="0"/>
          <w:divBdr>
            <w:top w:val="none" w:sz="0" w:space="0" w:color="auto"/>
            <w:left w:val="none" w:sz="0" w:space="0" w:color="auto"/>
            <w:bottom w:val="none" w:sz="0" w:space="0" w:color="auto"/>
            <w:right w:val="none" w:sz="0" w:space="0" w:color="auto"/>
          </w:divBdr>
        </w:div>
        <w:div w:id="2091077787">
          <w:marLeft w:val="0"/>
          <w:marRight w:val="0"/>
          <w:marTop w:val="0"/>
          <w:marBottom w:val="0"/>
          <w:divBdr>
            <w:top w:val="none" w:sz="0" w:space="0" w:color="auto"/>
            <w:left w:val="none" w:sz="0" w:space="0" w:color="auto"/>
            <w:bottom w:val="none" w:sz="0" w:space="0" w:color="auto"/>
            <w:right w:val="none" w:sz="0" w:space="0" w:color="auto"/>
          </w:divBdr>
        </w:div>
        <w:div w:id="1536580923">
          <w:marLeft w:val="0"/>
          <w:marRight w:val="0"/>
          <w:marTop w:val="0"/>
          <w:marBottom w:val="0"/>
          <w:divBdr>
            <w:top w:val="none" w:sz="0" w:space="0" w:color="auto"/>
            <w:left w:val="none" w:sz="0" w:space="0" w:color="auto"/>
            <w:bottom w:val="none" w:sz="0" w:space="0" w:color="auto"/>
            <w:right w:val="none" w:sz="0" w:space="0" w:color="auto"/>
          </w:divBdr>
        </w:div>
        <w:div w:id="1321495581">
          <w:marLeft w:val="0"/>
          <w:marRight w:val="0"/>
          <w:marTop w:val="0"/>
          <w:marBottom w:val="0"/>
          <w:divBdr>
            <w:top w:val="none" w:sz="0" w:space="0" w:color="auto"/>
            <w:left w:val="none" w:sz="0" w:space="0" w:color="auto"/>
            <w:bottom w:val="none" w:sz="0" w:space="0" w:color="auto"/>
            <w:right w:val="none" w:sz="0" w:space="0" w:color="auto"/>
          </w:divBdr>
        </w:div>
        <w:div w:id="1182206662">
          <w:marLeft w:val="0"/>
          <w:marRight w:val="0"/>
          <w:marTop w:val="0"/>
          <w:marBottom w:val="0"/>
          <w:divBdr>
            <w:top w:val="none" w:sz="0" w:space="0" w:color="auto"/>
            <w:left w:val="none" w:sz="0" w:space="0" w:color="auto"/>
            <w:bottom w:val="none" w:sz="0" w:space="0" w:color="auto"/>
            <w:right w:val="none" w:sz="0" w:space="0" w:color="auto"/>
          </w:divBdr>
        </w:div>
        <w:div w:id="1733430591">
          <w:marLeft w:val="0"/>
          <w:marRight w:val="0"/>
          <w:marTop w:val="0"/>
          <w:marBottom w:val="0"/>
          <w:divBdr>
            <w:top w:val="none" w:sz="0" w:space="0" w:color="auto"/>
            <w:left w:val="none" w:sz="0" w:space="0" w:color="auto"/>
            <w:bottom w:val="none" w:sz="0" w:space="0" w:color="auto"/>
            <w:right w:val="none" w:sz="0" w:space="0" w:color="auto"/>
          </w:divBdr>
        </w:div>
        <w:div w:id="1171481768">
          <w:marLeft w:val="0"/>
          <w:marRight w:val="0"/>
          <w:marTop w:val="0"/>
          <w:marBottom w:val="0"/>
          <w:divBdr>
            <w:top w:val="none" w:sz="0" w:space="0" w:color="auto"/>
            <w:left w:val="none" w:sz="0" w:space="0" w:color="auto"/>
            <w:bottom w:val="none" w:sz="0" w:space="0" w:color="auto"/>
            <w:right w:val="none" w:sz="0" w:space="0" w:color="auto"/>
          </w:divBdr>
        </w:div>
        <w:div w:id="483546388">
          <w:marLeft w:val="0"/>
          <w:marRight w:val="0"/>
          <w:marTop w:val="0"/>
          <w:marBottom w:val="0"/>
          <w:divBdr>
            <w:top w:val="none" w:sz="0" w:space="0" w:color="auto"/>
            <w:left w:val="none" w:sz="0" w:space="0" w:color="auto"/>
            <w:bottom w:val="none" w:sz="0" w:space="0" w:color="auto"/>
            <w:right w:val="none" w:sz="0" w:space="0" w:color="auto"/>
          </w:divBdr>
        </w:div>
        <w:div w:id="273250445">
          <w:marLeft w:val="0"/>
          <w:marRight w:val="0"/>
          <w:marTop w:val="0"/>
          <w:marBottom w:val="0"/>
          <w:divBdr>
            <w:top w:val="none" w:sz="0" w:space="0" w:color="auto"/>
            <w:left w:val="none" w:sz="0" w:space="0" w:color="auto"/>
            <w:bottom w:val="none" w:sz="0" w:space="0" w:color="auto"/>
            <w:right w:val="none" w:sz="0" w:space="0" w:color="auto"/>
          </w:divBdr>
        </w:div>
        <w:div w:id="1440298476">
          <w:marLeft w:val="0"/>
          <w:marRight w:val="0"/>
          <w:marTop w:val="0"/>
          <w:marBottom w:val="0"/>
          <w:divBdr>
            <w:top w:val="none" w:sz="0" w:space="0" w:color="auto"/>
            <w:left w:val="none" w:sz="0" w:space="0" w:color="auto"/>
            <w:bottom w:val="none" w:sz="0" w:space="0" w:color="auto"/>
            <w:right w:val="none" w:sz="0" w:space="0" w:color="auto"/>
          </w:divBdr>
        </w:div>
        <w:div w:id="1147090097">
          <w:marLeft w:val="0"/>
          <w:marRight w:val="0"/>
          <w:marTop w:val="0"/>
          <w:marBottom w:val="0"/>
          <w:divBdr>
            <w:top w:val="none" w:sz="0" w:space="0" w:color="auto"/>
            <w:left w:val="none" w:sz="0" w:space="0" w:color="auto"/>
            <w:bottom w:val="none" w:sz="0" w:space="0" w:color="auto"/>
            <w:right w:val="none" w:sz="0" w:space="0" w:color="auto"/>
          </w:divBdr>
        </w:div>
        <w:div w:id="1876893453">
          <w:marLeft w:val="0"/>
          <w:marRight w:val="0"/>
          <w:marTop w:val="0"/>
          <w:marBottom w:val="0"/>
          <w:divBdr>
            <w:top w:val="none" w:sz="0" w:space="0" w:color="auto"/>
            <w:left w:val="none" w:sz="0" w:space="0" w:color="auto"/>
            <w:bottom w:val="none" w:sz="0" w:space="0" w:color="auto"/>
            <w:right w:val="none" w:sz="0" w:space="0" w:color="auto"/>
          </w:divBdr>
        </w:div>
        <w:div w:id="1089540660">
          <w:marLeft w:val="0"/>
          <w:marRight w:val="0"/>
          <w:marTop w:val="0"/>
          <w:marBottom w:val="0"/>
          <w:divBdr>
            <w:top w:val="none" w:sz="0" w:space="0" w:color="auto"/>
            <w:left w:val="none" w:sz="0" w:space="0" w:color="auto"/>
            <w:bottom w:val="none" w:sz="0" w:space="0" w:color="auto"/>
            <w:right w:val="none" w:sz="0" w:space="0" w:color="auto"/>
          </w:divBdr>
        </w:div>
        <w:div w:id="1504785000">
          <w:marLeft w:val="0"/>
          <w:marRight w:val="0"/>
          <w:marTop w:val="0"/>
          <w:marBottom w:val="0"/>
          <w:divBdr>
            <w:top w:val="none" w:sz="0" w:space="0" w:color="auto"/>
            <w:left w:val="none" w:sz="0" w:space="0" w:color="auto"/>
            <w:bottom w:val="none" w:sz="0" w:space="0" w:color="auto"/>
            <w:right w:val="none" w:sz="0" w:space="0" w:color="auto"/>
          </w:divBdr>
        </w:div>
        <w:div w:id="1157262582">
          <w:marLeft w:val="0"/>
          <w:marRight w:val="0"/>
          <w:marTop w:val="0"/>
          <w:marBottom w:val="0"/>
          <w:divBdr>
            <w:top w:val="none" w:sz="0" w:space="0" w:color="auto"/>
            <w:left w:val="none" w:sz="0" w:space="0" w:color="auto"/>
            <w:bottom w:val="none" w:sz="0" w:space="0" w:color="auto"/>
            <w:right w:val="none" w:sz="0" w:space="0" w:color="auto"/>
          </w:divBdr>
        </w:div>
        <w:div w:id="1392920552">
          <w:marLeft w:val="0"/>
          <w:marRight w:val="0"/>
          <w:marTop w:val="0"/>
          <w:marBottom w:val="0"/>
          <w:divBdr>
            <w:top w:val="none" w:sz="0" w:space="0" w:color="auto"/>
            <w:left w:val="none" w:sz="0" w:space="0" w:color="auto"/>
            <w:bottom w:val="none" w:sz="0" w:space="0" w:color="auto"/>
            <w:right w:val="none" w:sz="0" w:space="0" w:color="auto"/>
          </w:divBdr>
        </w:div>
        <w:div w:id="558789985">
          <w:marLeft w:val="0"/>
          <w:marRight w:val="0"/>
          <w:marTop w:val="0"/>
          <w:marBottom w:val="0"/>
          <w:divBdr>
            <w:top w:val="none" w:sz="0" w:space="0" w:color="auto"/>
            <w:left w:val="none" w:sz="0" w:space="0" w:color="auto"/>
            <w:bottom w:val="none" w:sz="0" w:space="0" w:color="auto"/>
            <w:right w:val="none" w:sz="0" w:space="0" w:color="auto"/>
          </w:divBdr>
        </w:div>
        <w:div w:id="779228158">
          <w:marLeft w:val="0"/>
          <w:marRight w:val="0"/>
          <w:marTop w:val="0"/>
          <w:marBottom w:val="0"/>
          <w:divBdr>
            <w:top w:val="none" w:sz="0" w:space="0" w:color="auto"/>
            <w:left w:val="none" w:sz="0" w:space="0" w:color="auto"/>
            <w:bottom w:val="none" w:sz="0" w:space="0" w:color="auto"/>
            <w:right w:val="none" w:sz="0" w:space="0" w:color="auto"/>
          </w:divBdr>
        </w:div>
        <w:div w:id="2105493653">
          <w:marLeft w:val="0"/>
          <w:marRight w:val="0"/>
          <w:marTop w:val="0"/>
          <w:marBottom w:val="0"/>
          <w:divBdr>
            <w:top w:val="none" w:sz="0" w:space="0" w:color="auto"/>
            <w:left w:val="none" w:sz="0" w:space="0" w:color="auto"/>
            <w:bottom w:val="none" w:sz="0" w:space="0" w:color="auto"/>
            <w:right w:val="none" w:sz="0" w:space="0" w:color="auto"/>
          </w:divBdr>
        </w:div>
        <w:div w:id="406725969">
          <w:marLeft w:val="0"/>
          <w:marRight w:val="0"/>
          <w:marTop w:val="0"/>
          <w:marBottom w:val="0"/>
          <w:divBdr>
            <w:top w:val="none" w:sz="0" w:space="0" w:color="auto"/>
            <w:left w:val="none" w:sz="0" w:space="0" w:color="auto"/>
            <w:bottom w:val="none" w:sz="0" w:space="0" w:color="auto"/>
            <w:right w:val="none" w:sz="0" w:space="0" w:color="auto"/>
          </w:divBdr>
        </w:div>
        <w:div w:id="502938514">
          <w:marLeft w:val="0"/>
          <w:marRight w:val="0"/>
          <w:marTop w:val="0"/>
          <w:marBottom w:val="0"/>
          <w:divBdr>
            <w:top w:val="none" w:sz="0" w:space="0" w:color="auto"/>
            <w:left w:val="none" w:sz="0" w:space="0" w:color="auto"/>
            <w:bottom w:val="none" w:sz="0" w:space="0" w:color="auto"/>
            <w:right w:val="none" w:sz="0" w:space="0" w:color="auto"/>
          </w:divBdr>
        </w:div>
        <w:div w:id="1861430160">
          <w:marLeft w:val="0"/>
          <w:marRight w:val="0"/>
          <w:marTop w:val="0"/>
          <w:marBottom w:val="0"/>
          <w:divBdr>
            <w:top w:val="none" w:sz="0" w:space="0" w:color="auto"/>
            <w:left w:val="none" w:sz="0" w:space="0" w:color="auto"/>
            <w:bottom w:val="none" w:sz="0" w:space="0" w:color="auto"/>
            <w:right w:val="none" w:sz="0" w:space="0" w:color="auto"/>
          </w:divBdr>
        </w:div>
        <w:div w:id="934631675">
          <w:marLeft w:val="0"/>
          <w:marRight w:val="0"/>
          <w:marTop w:val="0"/>
          <w:marBottom w:val="0"/>
          <w:divBdr>
            <w:top w:val="none" w:sz="0" w:space="0" w:color="auto"/>
            <w:left w:val="none" w:sz="0" w:space="0" w:color="auto"/>
            <w:bottom w:val="none" w:sz="0" w:space="0" w:color="auto"/>
            <w:right w:val="none" w:sz="0" w:space="0" w:color="auto"/>
          </w:divBdr>
        </w:div>
        <w:div w:id="682515516">
          <w:marLeft w:val="0"/>
          <w:marRight w:val="0"/>
          <w:marTop w:val="0"/>
          <w:marBottom w:val="0"/>
          <w:divBdr>
            <w:top w:val="none" w:sz="0" w:space="0" w:color="auto"/>
            <w:left w:val="none" w:sz="0" w:space="0" w:color="auto"/>
            <w:bottom w:val="none" w:sz="0" w:space="0" w:color="auto"/>
            <w:right w:val="none" w:sz="0" w:space="0" w:color="auto"/>
          </w:divBdr>
        </w:div>
        <w:div w:id="2054646459">
          <w:marLeft w:val="0"/>
          <w:marRight w:val="0"/>
          <w:marTop w:val="0"/>
          <w:marBottom w:val="0"/>
          <w:divBdr>
            <w:top w:val="none" w:sz="0" w:space="0" w:color="auto"/>
            <w:left w:val="none" w:sz="0" w:space="0" w:color="auto"/>
            <w:bottom w:val="none" w:sz="0" w:space="0" w:color="auto"/>
            <w:right w:val="none" w:sz="0" w:space="0" w:color="auto"/>
          </w:divBdr>
        </w:div>
        <w:div w:id="579564249">
          <w:marLeft w:val="0"/>
          <w:marRight w:val="0"/>
          <w:marTop w:val="0"/>
          <w:marBottom w:val="0"/>
          <w:divBdr>
            <w:top w:val="none" w:sz="0" w:space="0" w:color="auto"/>
            <w:left w:val="none" w:sz="0" w:space="0" w:color="auto"/>
            <w:bottom w:val="none" w:sz="0" w:space="0" w:color="auto"/>
            <w:right w:val="none" w:sz="0" w:space="0" w:color="auto"/>
          </w:divBdr>
        </w:div>
      </w:divsChild>
    </w:div>
    <w:div w:id="1923023595">
      <w:bodyDiv w:val="1"/>
      <w:marLeft w:val="0"/>
      <w:marRight w:val="0"/>
      <w:marTop w:val="0"/>
      <w:marBottom w:val="0"/>
      <w:divBdr>
        <w:top w:val="none" w:sz="0" w:space="0" w:color="auto"/>
        <w:left w:val="none" w:sz="0" w:space="0" w:color="auto"/>
        <w:bottom w:val="none" w:sz="0" w:space="0" w:color="auto"/>
        <w:right w:val="none" w:sz="0" w:space="0" w:color="auto"/>
      </w:divBdr>
      <w:divsChild>
        <w:div w:id="947279904">
          <w:marLeft w:val="0"/>
          <w:marRight w:val="0"/>
          <w:marTop w:val="0"/>
          <w:marBottom w:val="0"/>
          <w:divBdr>
            <w:top w:val="none" w:sz="0" w:space="0" w:color="auto"/>
            <w:left w:val="none" w:sz="0" w:space="0" w:color="auto"/>
            <w:bottom w:val="none" w:sz="0" w:space="0" w:color="auto"/>
            <w:right w:val="none" w:sz="0" w:space="0" w:color="auto"/>
          </w:divBdr>
        </w:div>
        <w:div w:id="1887793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eolatvija.lv/geo/tapi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geolatvija.lv/geo/tapi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kartes.lgia.gov.lv/kart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vija_e@yahoo.com" TargetMode="External"/><Relationship Id="rId5" Type="http://schemas.openxmlformats.org/officeDocument/2006/relationships/webSettings" Target="webSettings.xml"/><Relationship Id="rId15" Type="http://schemas.openxmlformats.org/officeDocument/2006/relationships/hyperlink" Target="https://ozols.gov.lv/ozols/" TargetMode="External"/><Relationship Id="rId23" Type="http://schemas.openxmlformats.org/officeDocument/2006/relationships/theme" Target="theme/theme1.xml"/><Relationship Id="rId10" Type="http://schemas.openxmlformats.org/officeDocument/2006/relationships/hyperlink" Target="http://www.vvd.gov.l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p@vvd.gov.lv" TargetMode="External"/><Relationship Id="rId14" Type="http://schemas.openxmlformats.org/officeDocument/2006/relationships/hyperlink" Target="https://www.kadastrs.lv/"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parissrv.lvgmc.lv/" TargetMode="External"/><Relationship Id="rId3" Type="http://schemas.openxmlformats.org/officeDocument/2006/relationships/hyperlink" Target="https://ozols.gov.lv/ozols/" TargetMode="External"/><Relationship Id="rId7" Type="http://schemas.openxmlformats.org/officeDocument/2006/relationships/hyperlink" Target="https://ozols.gov.lv/ozols/" TargetMode="External"/><Relationship Id="rId2" Type="http://schemas.openxmlformats.org/officeDocument/2006/relationships/hyperlink" Target="https://viss.gov.lv/lv/E-pakalpojumi/VZD/CadastreInfo" TargetMode="External"/><Relationship Id="rId1" Type="http://schemas.openxmlformats.org/officeDocument/2006/relationships/hyperlink" Target="mailto:ilze@baltaistaba.lv" TargetMode="External"/><Relationship Id="rId6" Type="http://schemas.openxmlformats.org/officeDocument/2006/relationships/hyperlink" Target="https://www.meteo.lv/apex/f?p=117:4:1561828220283101:clear:NO:RP,4,6" TargetMode="External"/><Relationship Id="rId5" Type="http://schemas.openxmlformats.org/officeDocument/2006/relationships/hyperlink" Target="https://www.melioracija.lv/?loc=475929;313967;13" TargetMode="External"/><Relationship Id="rId4" Type="http://schemas.openxmlformats.org/officeDocument/2006/relationships/hyperlink" Target="https://www.meteo.lv/lapas/vide/klimata-parmainas/latvijas-klimats/latvijas-klimats?id=1199&amp;nid=562" TargetMode="External"/><Relationship Id="rId9" Type="http://schemas.openxmlformats.org/officeDocument/2006/relationships/hyperlink" Target="https://registri.vvd.gov.lv/piesarnojoso-darbibu-vietu-kar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5D52C-6BB4-4C45-8E28-FE1C03E12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14214</Words>
  <Characters>8102</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Kotova</dc:creator>
  <cp:keywords/>
  <dc:description/>
  <cp:lastModifiedBy>Liene Bondare</cp:lastModifiedBy>
  <cp:revision>3</cp:revision>
  <dcterms:created xsi:type="dcterms:W3CDTF">2022-06-06T07:49:00Z</dcterms:created>
  <dcterms:modified xsi:type="dcterms:W3CDTF">2022-06-06T10:31:00Z</dcterms:modified>
</cp:coreProperties>
</file>